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A59068" w14:textId="1333E7EB" w:rsidR="00646D29" w:rsidRPr="00A870D8" w:rsidRDefault="0058377B">
      <w:pPr>
        <w:rPr>
          <w:rFonts w:ascii="Poppins Light" w:hAnsi="Poppins Light" w:cs="Poppins Light"/>
          <w:b/>
          <w:color w:val="17365D" w:themeColor="text2" w:themeShade="BF"/>
          <w:sz w:val="44"/>
        </w:rPr>
      </w:pPr>
      <w:r w:rsidRPr="00A870D8">
        <w:rPr>
          <w:rFonts w:ascii="Poppins Light" w:hAnsi="Poppins Light" w:cs="Poppins Light"/>
          <w:b/>
          <w:color w:val="17365D" w:themeColor="text2" w:themeShade="BF"/>
          <w:sz w:val="44"/>
        </w:rPr>
        <w:t>Tables:</w:t>
      </w:r>
    </w:p>
    <w:p w14:paraId="65B31FDC" w14:textId="40AE1C48" w:rsidR="0058377B" w:rsidRPr="00A870D8" w:rsidRDefault="00C802B7">
      <w:p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  <w:noProof/>
        </w:rPr>
        <w:drawing>
          <wp:inline distT="0" distB="0" distL="0" distR="0" wp14:anchorId="727FCF2B" wp14:editId="1419DFB7">
            <wp:extent cx="5943600" cy="48698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2FFC6" w14:textId="653AF883" w:rsidR="0058377B" w:rsidRPr="00A870D8" w:rsidRDefault="0058377B">
      <w:pPr>
        <w:rPr>
          <w:rFonts w:ascii="Poppins Light" w:hAnsi="Poppins Light" w:cs="Poppins Light"/>
        </w:rPr>
      </w:pPr>
    </w:p>
    <w:p w14:paraId="225CB287" w14:textId="3024737E" w:rsidR="0058377B" w:rsidRPr="00A870D8" w:rsidRDefault="0058377B">
      <w:pPr>
        <w:rPr>
          <w:rFonts w:ascii="Poppins Light" w:hAnsi="Poppins Light" w:cs="Poppins Light"/>
          <w:b/>
          <w:color w:val="17365D" w:themeColor="text2" w:themeShade="BF"/>
          <w:sz w:val="36"/>
          <w:szCs w:val="36"/>
        </w:rPr>
      </w:pPr>
      <w:r w:rsidRPr="00A870D8">
        <w:rPr>
          <w:rFonts w:ascii="Poppins Light" w:hAnsi="Poppins Light" w:cs="Poppins Light"/>
          <w:b/>
          <w:color w:val="17365D" w:themeColor="text2" w:themeShade="BF"/>
          <w:sz w:val="36"/>
          <w:szCs w:val="36"/>
        </w:rPr>
        <w:t>Normalization (1</w:t>
      </w:r>
      <w:r w:rsidRPr="00A870D8">
        <w:rPr>
          <w:rFonts w:ascii="Poppins Light" w:hAnsi="Poppins Light" w:cs="Poppins Light"/>
          <w:b/>
          <w:color w:val="17365D" w:themeColor="text2" w:themeShade="BF"/>
          <w:sz w:val="36"/>
          <w:szCs w:val="36"/>
          <w:vertAlign w:val="superscript"/>
        </w:rPr>
        <w:t>st</w:t>
      </w:r>
      <w:r w:rsidRPr="00A870D8">
        <w:rPr>
          <w:rFonts w:ascii="Poppins Light" w:hAnsi="Poppins Light" w:cs="Poppins Light"/>
          <w:b/>
          <w:color w:val="17365D" w:themeColor="text2" w:themeShade="BF"/>
          <w:sz w:val="36"/>
          <w:szCs w:val="36"/>
        </w:rPr>
        <w:t>, 2</w:t>
      </w:r>
      <w:r w:rsidRPr="00A870D8">
        <w:rPr>
          <w:rFonts w:ascii="Poppins Light" w:hAnsi="Poppins Light" w:cs="Poppins Light"/>
          <w:b/>
          <w:color w:val="17365D" w:themeColor="text2" w:themeShade="BF"/>
          <w:sz w:val="36"/>
          <w:szCs w:val="36"/>
          <w:vertAlign w:val="superscript"/>
        </w:rPr>
        <w:t>nd</w:t>
      </w:r>
      <w:r w:rsidRPr="00A870D8">
        <w:rPr>
          <w:rFonts w:ascii="Poppins Light" w:hAnsi="Poppins Light" w:cs="Poppins Light"/>
          <w:b/>
          <w:color w:val="17365D" w:themeColor="text2" w:themeShade="BF"/>
          <w:sz w:val="36"/>
          <w:szCs w:val="36"/>
        </w:rPr>
        <w:t>, 3</w:t>
      </w:r>
      <w:r w:rsidRPr="00A870D8">
        <w:rPr>
          <w:rFonts w:ascii="Poppins Light" w:hAnsi="Poppins Light" w:cs="Poppins Light"/>
          <w:b/>
          <w:color w:val="17365D" w:themeColor="text2" w:themeShade="BF"/>
          <w:sz w:val="36"/>
          <w:szCs w:val="36"/>
          <w:vertAlign w:val="superscript"/>
        </w:rPr>
        <w:t>rd</w:t>
      </w:r>
      <w:r w:rsidRPr="00A870D8">
        <w:rPr>
          <w:rFonts w:ascii="Poppins Light" w:hAnsi="Poppins Light" w:cs="Poppins Light"/>
          <w:b/>
          <w:color w:val="17365D" w:themeColor="text2" w:themeShade="BF"/>
          <w:sz w:val="36"/>
          <w:szCs w:val="36"/>
        </w:rPr>
        <w:t>):</w:t>
      </w:r>
    </w:p>
    <w:p w14:paraId="144BF915" w14:textId="02FC693B" w:rsidR="0058377B" w:rsidRPr="00A870D8" w:rsidRDefault="002175DD">
      <w:p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t>A table is in 1</w:t>
      </w:r>
      <w:r w:rsidRPr="00A870D8">
        <w:rPr>
          <w:rFonts w:ascii="Poppins Light" w:hAnsi="Poppins Light" w:cs="Poppins Light"/>
          <w:vertAlign w:val="superscript"/>
        </w:rPr>
        <w:t>st</w:t>
      </w:r>
      <w:r w:rsidRPr="00A870D8">
        <w:rPr>
          <w:rFonts w:ascii="Poppins Light" w:hAnsi="Poppins Light" w:cs="Poppins Light"/>
        </w:rPr>
        <w:t xml:space="preserve"> normal form if:</w:t>
      </w:r>
    </w:p>
    <w:p w14:paraId="285DAECA" w14:textId="332097A1" w:rsidR="002175DD" w:rsidRPr="00A870D8" w:rsidRDefault="002175DD" w:rsidP="002175DD">
      <w:pPr>
        <w:pStyle w:val="ListParagraph"/>
        <w:numPr>
          <w:ilvl w:val="0"/>
          <w:numId w:val="1"/>
        </w:num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t>Each attribute has a single value</w:t>
      </w:r>
    </w:p>
    <w:p w14:paraId="0465CB24" w14:textId="7116E904" w:rsidR="002175DD" w:rsidRPr="00A870D8" w:rsidRDefault="002175DD" w:rsidP="002175DD">
      <w:pPr>
        <w:pStyle w:val="ListParagraph"/>
        <w:numPr>
          <w:ilvl w:val="0"/>
          <w:numId w:val="1"/>
        </w:num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t>Each row is unique</w:t>
      </w:r>
    </w:p>
    <w:p w14:paraId="73D76240" w14:textId="4581877D" w:rsidR="001112D4" w:rsidRPr="00A870D8" w:rsidRDefault="001112D4" w:rsidP="001112D4">
      <w:p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t>A table is in 2</w:t>
      </w:r>
      <w:r w:rsidRPr="00A870D8">
        <w:rPr>
          <w:rFonts w:ascii="Poppins Light" w:hAnsi="Poppins Light" w:cs="Poppins Light"/>
          <w:vertAlign w:val="superscript"/>
        </w:rPr>
        <w:t>nd</w:t>
      </w:r>
      <w:r w:rsidRPr="00A870D8">
        <w:rPr>
          <w:rFonts w:ascii="Poppins Light" w:hAnsi="Poppins Light" w:cs="Poppins Light"/>
        </w:rPr>
        <w:t xml:space="preserve"> normal form if:</w:t>
      </w:r>
    </w:p>
    <w:p w14:paraId="1537A74C" w14:textId="24605910" w:rsidR="001112D4" w:rsidRPr="00A870D8" w:rsidRDefault="001112D4" w:rsidP="001112D4">
      <w:pPr>
        <w:pStyle w:val="ListParagraph"/>
        <w:numPr>
          <w:ilvl w:val="0"/>
          <w:numId w:val="2"/>
        </w:num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t>If it is already in 1</w:t>
      </w:r>
      <w:r w:rsidRPr="00A870D8">
        <w:rPr>
          <w:rFonts w:ascii="Poppins Light" w:hAnsi="Poppins Light" w:cs="Poppins Light"/>
          <w:vertAlign w:val="superscript"/>
        </w:rPr>
        <w:t>st</w:t>
      </w:r>
      <w:r w:rsidRPr="00A870D8">
        <w:rPr>
          <w:rFonts w:ascii="Poppins Light" w:hAnsi="Poppins Light" w:cs="Poppins Light"/>
        </w:rPr>
        <w:t xml:space="preserve"> normal form</w:t>
      </w:r>
    </w:p>
    <w:p w14:paraId="1F458ECF" w14:textId="4CCDE6E4" w:rsidR="001112D4" w:rsidRPr="00A870D8" w:rsidRDefault="001112D4" w:rsidP="001112D4">
      <w:pPr>
        <w:pStyle w:val="ListParagraph"/>
        <w:numPr>
          <w:ilvl w:val="0"/>
          <w:numId w:val="2"/>
        </w:num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lastRenderedPageBreak/>
        <w:t>All attributes are fully dependent on the PK</w:t>
      </w:r>
    </w:p>
    <w:p w14:paraId="2C9E3897" w14:textId="20B72901" w:rsidR="001112D4" w:rsidRPr="00A870D8" w:rsidRDefault="001112D4" w:rsidP="001112D4">
      <w:p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t>A table is in 3</w:t>
      </w:r>
      <w:r w:rsidRPr="00A870D8">
        <w:rPr>
          <w:rFonts w:ascii="Poppins Light" w:hAnsi="Poppins Light" w:cs="Poppins Light"/>
          <w:vertAlign w:val="superscript"/>
        </w:rPr>
        <w:t>rd</w:t>
      </w:r>
      <w:r w:rsidRPr="00A870D8">
        <w:rPr>
          <w:rFonts w:ascii="Poppins Light" w:hAnsi="Poppins Light" w:cs="Poppins Light"/>
        </w:rPr>
        <w:t xml:space="preserve"> normal form if:</w:t>
      </w:r>
    </w:p>
    <w:p w14:paraId="2DACD2EC" w14:textId="2EEFCD1E" w:rsidR="001112D4" w:rsidRPr="00A870D8" w:rsidRDefault="001112D4" w:rsidP="001112D4">
      <w:pPr>
        <w:pStyle w:val="ListParagraph"/>
        <w:numPr>
          <w:ilvl w:val="0"/>
          <w:numId w:val="3"/>
        </w:num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t>If it already in 2</w:t>
      </w:r>
      <w:r w:rsidRPr="00A870D8">
        <w:rPr>
          <w:rFonts w:ascii="Poppins Light" w:hAnsi="Poppins Light" w:cs="Poppins Light"/>
          <w:vertAlign w:val="superscript"/>
        </w:rPr>
        <w:t>nd</w:t>
      </w:r>
      <w:r w:rsidRPr="00A870D8">
        <w:rPr>
          <w:rFonts w:ascii="Poppins Light" w:hAnsi="Poppins Light" w:cs="Poppins Light"/>
        </w:rPr>
        <w:t xml:space="preserve"> normal form (automatically in 1</w:t>
      </w:r>
      <w:r w:rsidRPr="00A870D8">
        <w:rPr>
          <w:rFonts w:ascii="Poppins Light" w:hAnsi="Poppins Light" w:cs="Poppins Light"/>
          <w:vertAlign w:val="superscript"/>
        </w:rPr>
        <w:t>st</w:t>
      </w:r>
      <w:r w:rsidRPr="00A870D8">
        <w:rPr>
          <w:rFonts w:ascii="Poppins Light" w:hAnsi="Poppins Light" w:cs="Poppins Light"/>
        </w:rPr>
        <w:t xml:space="preserve"> </w:t>
      </w:r>
      <w:proofErr w:type="spellStart"/>
      <w:r w:rsidRPr="00A870D8">
        <w:rPr>
          <w:rFonts w:ascii="Poppins Light" w:hAnsi="Poppins Light" w:cs="Poppins Light"/>
        </w:rPr>
        <w:t>nf</w:t>
      </w:r>
      <w:proofErr w:type="spellEnd"/>
      <w:r w:rsidRPr="00A870D8">
        <w:rPr>
          <w:rFonts w:ascii="Poppins Light" w:hAnsi="Poppins Light" w:cs="Poppins Light"/>
        </w:rPr>
        <w:t>)</w:t>
      </w:r>
    </w:p>
    <w:p w14:paraId="3ACE4584" w14:textId="36D4BA22" w:rsidR="005951BC" w:rsidRPr="00A870D8" w:rsidRDefault="001112D4" w:rsidP="005951BC">
      <w:pPr>
        <w:pStyle w:val="ListParagraph"/>
        <w:numPr>
          <w:ilvl w:val="0"/>
          <w:numId w:val="3"/>
        </w:numPr>
        <w:rPr>
          <w:rFonts w:ascii="Poppins Light" w:hAnsi="Poppins Light" w:cs="Poppins Light"/>
        </w:rPr>
      </w:pPr>
      <w:r w:rsidRPr="00A870D8">
        <w:rPr>
          <w:rFonts w:ascii="Poppins Light" w:hAnsi="Poppins Light" w:cs="Poppins Light"/>
        </w:rPr>
        <w:t>Non-key attributes do not depend on other non-key attributes</w:t>
      </w:r>
    </w:p>
    <w:p w14:paraId="1952FEA9" w14:textId="20006779" w:rsidR="0058377B" w:rsidRPr="00A870D8" w:rsidRDefault="0058377B">
      <w:pPr>
        <w:rPr>
          <w:rFonts w:ascii="Poppins Light" w:hAnsi="Poppins Light" w:cs="Poppins Light"/>
        </w:rPr>
      </w:pPr>
    </w:p>
    <w:p w14:paraId="3D84D070" w14:textId="77777777" w:rsidR="00A870D8" w:rsidRPr="00A870D8" w:rsidRDefault="00A870D8" w:rsidP="00A870D8">
      <w:pPr>
        <w:spacing w:before="100" w:beforeAutospacing="1" w:after="100" w:afterAutospacing="1" w:line="240" w:lineRule="auto"/>
        <w:outlineLvl w:val="2"/>
        <w:rPr>
          <w:rFonts w:ascii="Poppins Light" w:eastAsia="Times New Roman" w:hAnsi="Poppins Light" w:cs="Poppins Light"/>
          <w:b/>
          <w:bCs/>
          <w:sz w:val="27"/>
          <w:szCs w:val="27"/>
        </w:rPr>
      </w:pPr>
      <w:r w:rsidRPr="00A870D8">
        <w:rPr>
          <w:rFonts w:ascii="Poppins Light" w:eastAsia="Times New Roman" w:hAnsi="Poppins Light" w:cs="Poppins Light"/>
          <w:b/>
          <w:bCs/>
          <w:sz w:val="27"/>
          <w:szCs w:val="27"/>
        </w:rPr>
        <w:t>Users Table</w:t>
      </w:r>
    </w:p>
    <w:p w14:paraId="2B3D2DE2" w14:textId="77777777" w:rsidR="00A870D8" w:rsidRPr="00A870D8" w:rsidRDefault="00A870D8" w:rsidP="00A870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1NF: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Each row represents one user only, and all attributes contain atomic (single) values. </w:t>
      </w:r>
    </w:p>
    <w:p w14:paraId="6515FEBB" w14:textId="77777777" w:rsidR="00A870D8" w:rsidRPr="00A870D8" w:rsidRDefault="00A870D8" w:rsidP="00A870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2NF: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All non-key attributes fully depend on the primary key </w:t>
      </w:r>
      <w:r w:rsidRPr="00A870D8">
        <w:rPr>
          <w:rFonts w:ascii="Poppins Light" w:eastAsia="Times New Roman" w:hAnsi="Poppins Light" w:cs="Poppins Light"/>
          <w:sz w:val="20"/>
          <w:szCs w:val="20"/>
        </w:rPr>
        <w:t>id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. </w:t>
      </w:r>
    </w:p>
    <w:p w14:paraId="17DA3EA7" w14:textId="77777777" w:rsidR="00A870D8" w:rsidRPr="00A870D8" w:rsidRDefault="00A870D8" w:rsidP="00A870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3NF: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No non-key attribute depends on another non-key attribute; all information is directly related to the user. </w:t>
      </w:r>
    </w:p>
    <w:p w14:paraId="2AA243AB" w14:textId="77777777" w:rsidR="00A870D8" w:rsidRPr="00A870D8" w:rsidRDefault="00A870D8" w:rsidP="00A870D8">
      <w:pPr>
        <w:spacing w:after="0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sz w:val="24"/>
          <w:szCs w:val="24"/>
        </w:rPr>
        <w:pict w14:anchorId="18356406">
          <v:rect id="_x0000_i1294" style="width:0;height:1.5pt" o:hralign="center" o:hrstd="t" o:hr="t" fillcolor="#a0a0a0" stroked="f"/>
        </w:pict>
      </w:r>
    </w:p>
    <w:p w14:paraId="2E0AB709" w14:textId="77777777" w:rsidR="00A870D8" w:rsidRPr="00A870D8" w:rsidRDefault="00A870D8" w:rsidP="00A870D8">
      <w:pPr>
        <w:spacing w:before="100" w:beforeAutospacing="1" w:after="100" w:afterAutospacing="1" w:line="240" w:lineRule="auto"/>
        <w:outlineLvl w:val="2"/>
        <w:rPr>
          <w:rFonts w:ascii="Poppins Light" w:eastAsia="Times New Roman" w:hAnsi="Poppins Light" w:cs="Poppins Light"/>
          <w:b/>
          <w:bCs/>
          <w:sz w:val="27"/>
          <w:szCs w:val="27"/>
        </w:rPr>
      </w:pPr>
      <w:r w:rsidRPr="00A870D8">
        <w:rPr>
          <w:rFonts w:ascii="Poppins Light" w:eastAsia="Times New Roman" w:hAnsi="Poppins Light" w:cs="Poppins Light"/>
          <w:b/>
          <w:bCs/>
          <w:sz w:val="27"/>
          <w:szCs w:val="27"/>
        </w:rPr>
        <w:t>Courses Table</w:t>
      </w:r>
    </w:p>
    <w:p w14:paraId="6C1CABC9" w14:textId="77777777" w:rsidR="00A870D8" w:rsidRPr="00A870D8" w:rsidRDefault="00A870D8" w:rsidP="00A870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1NF: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Each row represents one course only, and all columns store single values. </w:t>
      </w:r>
    </w:p>
    <w:p w14:paraId="22F71DDB" w14:textId="77777777" w:rsidR="00A870D8" w:rsidRPr="00A870D8" w:rsidRDefault="00A870D8" w:rsidP="00A870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2NF: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All course details fully depend on the primary key </w:t>
      </w:r>
      <w:proofErr w:type="spellStart"/>
      <w:r w:rsidRPr="00A870D8">
        <w:rPr>
          <w:rFonts w:ascii="Poppins Light" w:eastAsia="Times New Roman" w:hAnsi="Poppins Light" w:cs="Poppins Light"/>
          <w:sz w:val="20"/>
          <w:szCs w:val="20"/>
        </w:rPr>
        <w:t>course_id</w:t>
      </w:r>
      <w:proofErr w:type="spellEnd"/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. </w:t>
      </w:r>
    </w:p>
    <w:p w14:paraId="7D411A52" w14:textId="77777777" w:rsidR="00A870D8" w:rsidRPr="00A870D8" w:rsidRDefault="00A870D8" w:rsidP="00A870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3NF: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No non-key attribute depends on another non-key attribute; course information is directly related to the course. </w:t>
      </w:r>
    </w:p>
    <w:p w14:paraId="459BABBB" w14:textId="77777777" w:rsidR="00A870D8" w:rsidRPr="00A870D8" w:rsidRDefault="00A870D8" w:rsidP="00A870D8">
      <w:pPr>
        <w:spacing w:after="0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sz w:val="24"/>
          <w:szCs w:val="24"/>
        </w:rPr>
        <w:pict w14:anchorId="534AEE2E">
          <v:rect id="_x0000_i1295" style="width:0;height:1.5pt" o:hralign="center" o:hrstd="t" o:hr="t" fillcolor="#a0a0a0" stroked="f"/>
        </w:pict>
      </w:r>
    </w:p>
    <w:p w14:paraId="00180D2A" w14:textId="77777777" w:rsidR="00A870D8" w:rsidRPr="00A870D8" w:rsidRDefault="00A870D8" w:rsidP="00A870D8">
      <w:pPr>
        <w:spacing w:before="100" w:beforeAutospacing="1" w:after="100" w:afterAutospacing="1" w:line="240" w:lineRule="auto"/>
        <w:outlineLvl w:val="2"/>
        <w:rPr>
          <w:rFonts w:ascii="Poppins Light" w:eastAsia="Times New Roman" w:hAnsi="Poppins Light" w:cs="Poppins Light"/>
          <w:b/>
          <w:bCs/>
          <w:sz w:val="27"/>
          <w:szCs w:val="27"/>
        </w:rPr>
      </w:pPr>
      <w:proofErr w:type="spellStart"/>
      <w:r w:rsidRPr="00A870D8">
        <w:rPr>
          <w:rFonts w:ascii="Poppins Light" w:eastAsia="Times New Roman" w:hAnsi="Poppins Light" w:cs="Poppins Light"/>
          <w:b/>
          <w:bCs/>
          <w:sz w:val="27"/>
          <w:szCs w:val="27"/>
        </w:rPr>
        <w:t>Course_Teachers</w:t>
      </w:r>
      <w:proofErr w:type="spellEnd"/>
      <w:r w:rsidRPr="00A870D8">
        <w:rPr>
          <w:rFonts w:ascii="Poppins Light" w:eastAsia="Times New Roman" w:hAnsi="Poppins Light" w:cs="Poppins Light"/>
          <w:b/>
          <w:bCs/>
          <w:sz w:val="27"/>
          <w:szCs w:val="27"/>
        </w:rPr>
        <w:t xml:space="preserve"> Table</w:t>
      </w:r>
    </w:p>
    <w:p w14:paraId="35BDAAC6" w14:textId="77777777" w:rsidR="00A870D8" w:rsidRPr="00A870D8" w:rsidRDefault="00A870D8" w:rsidP="00A870D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1NF: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Each row represents one teacher-course assignment only. </w:t>
      </w:r>
    </w:p>
    <w:p w14:paraId="484D2F58" w14:textId="77777777" w:rsidR="00A870D8" w:rsidRPr="00A870D8" w:rsidRDefault="00A870D8" w:rsidP="00A870D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2NF: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The teacher-course relationship fully depends on the composite primary key (</w:t>
      </w:r>
      <w:proofErr w:type="spellStart"/>
      <w:r w:rsidRPr="00A870D8">
        <w:rPr>
          <w:rFonts w:ascii="Poppins Light" w:eastAsia="Times New Roman" w:hAnsi="Poppins Light" w:cs="Poppins Light"/>
          <w:sz w:val="20"/>
          <w:szCs w:val="20"/>
        </w:rPr>
        <w:t>course_id</w:t>
      </w:r>
      <w:proofErr w:type="spellEnd"/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, </w:t>
      </w:r>
      <w:proofErr w:type="spellStart"/>
      <w:r w:rsidRPr="00A870D8">
        <w:rPr>
          <w:rFonts w:ascii="Poppins Light" w:eastAsia="Times New Roman" w:hAnsi="Poppins Light" w:cs="Poppins Light"/>
          <w:sz w:val="20"/>
          <w:szCs w:val="20"/>
        </w:rPr>
        <w:t>teacher_id</w:t>
      </w:r>
      <w:proofErr w:type="spellEnd"/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). </w:t>
      </w:r>
    </w:p>
    <w:p w14:paraId="541E1A09" w14:textId="77777777" w:rsidR="00A870D8" w:rsidRPr="00A870D8" w:rsidRDefault="00A870D8" w:rsidP="00A870D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3NF: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No non-key attributes exist, so there are no transitive dependencies. </w:t>
      </w:r>
    </w:p>
    <w:p w14:paraId="21D9A7A9" w14:textId="77777777" w:rsidR="00A870D8" w:rsidRPr="00A870D8" w:rsidRDefault="00A870D8" w:rsidP="00A870D8">
      <w:pPr>
        <w:spacing w:after="0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sz w:val="24"/>
          <w:szCs w:val="24"/>
        </w:rPr>
        <w:pict w14:anchorId="7CA036CB">
          <v:rect id="_x0000_i1296" style="width:0;height:1.5pt" o:hralign="center" o:hrstd="t" o:hr="t" fillcolor="#a0a0a0" stroked="f"/>
        </w:pict>
      </w:r>
    </w:p>
    <w:p w14:paraId="3601B073" w14:textId="77777777" w:rsidR="00A870D8" w:rsidRPr="00A870D8" w:rsidRDefault="00A870D8" w:rsidP="00A870D8">
      <w:pPr>
        <w:spacing w:before="100" w:beforeAutospacing="1" w:after="100" w:afterAutospacing="1" w:line="240" w:lineRule="auto"/>
        <w:outlineLvl w:val="2"/>
        <w:rPr>
          <w:rFonts w:ascii="Poppins Light" w:eastAsia="Times New Roman" w:hAnsi="Poppins Light" w:cs="Poppins Light"/>
          <w:b/>
          <w:bCs/>
          <w:sz w:val="27"/>
          <w:szCs w:val="27"/>
        </w:rPr>
      </w:pPr>
      <w:r w:rsidRPr="00A870D8">
        <w:rPr>
          <w:rFonts w:ascii="Poppins Light" w:eastAsia="Times New Roman" w:hAnsi="Poppins Light" w:cs="Poppins Light"/>
          <w:b/>
          <w:bCs/>
          <w:sz w:val="27"/>
          <w:szCs w:val="27"/>
        </w:rPr>
        <w:lastRenderedPageBreak/>
        <w:t>Enrollments Table</w:t>
      </w:r>
    </w:p>
    <w:p w14:paraId="79DAEC23" w14:textId="77777777" w:rsidR="00A870D8" w:rsidRPr="00A870D8" w:rsidRDefault="00A870D8" w:rsidP="00A870D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1NF: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Each row represents one student-course enrollment only. </w:t>
      </w:r>
    </w:p>
    <w:p w14:paraId="5EA1FC0A" w14:textId="77777777" w:rsidR="00A870D8" w:rsidRPr="00A870D8" w:rsidRDefault="00A870D8" w:rsidP="00A870D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bookmarkStart w:id="0" w:name="_GoBack"/>
      <w:bookmarkEnd w:id="0"/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2NF: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The enrollment relationship fully depends on the primary key </w:t>
      </w:r>
      <w:proofErr w:type="spellStart"/>
      <w:r w:rsidRPr="00A870D8">
        <w:rPr>
          <w:rFonts w:ascii="Poppins Light" w:eastAsia="Times New Roman" w:hAnsi="Poppins Light" w:cs="Poppins Light"/>
          <w:sz w:val="20"/>
          <w:szCs w:val="20"/>
        </w:rPr>
        <w:t>enrollment_id</w:t>
      </w:r>
      <w:proofErr w:type="spellEnd"/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. </w:t>
      </w:r>
    </w:p>
    <w:p w14:paraId="074EF942" w14:textId="77777777" w:rsidR="00A870D8" w:rsidRPr="00A870D8" w:rsidRDefault="00A870D8" w:rsidP="00A870D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3NF: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No non-key attribute depends on another non-key attribute because the table only stores relationship data. </w:t>
      </w:r>
    </w:p>
    <w:p w14:paraId="7BBD027C" w14:textId="77777777" w:rsidR="00A870D8" w:rsidRPr="00A870D8" w:rsidRDefault="00A870D8" w:rsidP="00A870D8">
      <w:pPr>
        <w:spacing w:after="0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sz w:val="24"/>
          <w:szCs w:val="24"/>
        </w:rPr>
        <w:pict w14:anchorId="29631304">
          <v:rect id="_x0000_i1297" style="width:0;height:1.5pt" o:hralign="center" o:hrstd="t" o:hr="t" fillcolor="#a0a0a0" stroked="f"/>
        </w:pict>
      </w:r>
    </w:p>
    <w:p w14:paraId="1D154104" w14:textId="77777777" w:rsidR="00A870D8" w:rsidRPr="00A870D8" w:rsidRDefault="00A870D8" w:rsidP="00A870D8">
      <w:pPr>
        <w:spacing w:before="100" w:beforeAutospacing="1" w:after="100" w:afterAutospacing="1" w:line="240" w:lineRule="auto"/>
        <w:outlineLvl w:val="2"/>
        <w:rPr>
          <w:rFonts w:ascii="Poppins Light" w:eastAsia="Times New Roman" w:hAnsi="Poppins Light" w:cs="Poppins Light"/>
          <w:b/>
          <w:bCs/>
          <w:sz w:val="27"/>
          <w:szCs w:val="27"/>
        </w:rPr>
      </w:pPr>
      <w:r w:rsidRPr="00A870D8">
        <w:rPr>
          <w:rFonts w:ascii="Poppins Light" w:eastAsia="Times New Roman" w:hAnsi="Poppins Light" w:cs="Poppins Light"/>
          <w:b/>
          <w:bCs/>
          <w:sz w:val="27"/>
          <w:szCs w:val="27"/>
        </w:rPr>
        <w:t>Timetable Table</w:t>
      </w:r>
    </w:p>
    <w:p w14:paraId="536BF491" w14:textId="77777777" w:rsidR="00A870D8" w:rsidRPr="00A870D8" w:rsidRDefault="00A870D8" w:rsidP="00A870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1NF: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Each row represents one class schedule slot only, and all attributes contain atomic values. </w:t>
      </w:r>
    </w:p>
    <w:p w14:paraId="6F924EC4" w14:textId="77777777" w:rsidR="00A870D8" w:rsidRPr="00A870D8" w:rsidRDefault="00A870D8" w:rsidP="00A870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2NF: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All schedule details fully depend on the primary key </w:t>
      </w:r>
      <w:proofErr w:type="spellStart"/>
      <w:r w:rsidRPr="00A870D8">
        <w:rPr>
          <w:rFonts w:ascii="Poppins Light" w:eastAsia="Times New Roman" w:hAnsi="Poppins Light" w:cs="Poppins Light"/>
          <w:sz w:val="20"/>
          <w:szCs w:val="20"/>
        </w:rPr>
        <w:t>slot_id</w:t>
      </w:r>
      <w:proofErr w:type="spellEnd"/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. </w:t>
      </w:r>
    </w:p>
    <w:p w14:paraId="5AE4AB37" w14:textId="77777777" w:rsidR="00A870D8" w:rsidRPr="00A870D8" w:rsidRDefault="00A870D8" w:rsidP="00A870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3NF: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No non-key attribute depends on another non-key attribute; schedule information is directly related to the timetable slot. </w:t>
      </w:r>
    </w:p>
    <w:p w14:paraId="11893A1F" w14:textId="77777777" w:rsidR="00A870D8" w:rsidRPr="00A870D8" w:rsidRDefault="00A870D8" w:rsidP="00A870D8">
      <w:pPr>
        <w:spacing w:after="0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sz w:val="24"/>
          <w:szCs w:val="24"/>
        </w:rPr>
        <w:pict w14:anchorId="58DD514D">
          <v:rect id="_x0000_i1298" style="width:0;height:1.5pt" o:hralign="center" o:hrstd="t" o:hr="t" fillcolor="#a0a0a0" stroked="f"/>
        </w:pict>
      </w:r>
    </w:p>
    <w:p w14:paraId="58876245" w14:textId="77777777" w:rsidR="00A870D8" w:rsidRPr="00A870D8" w:rsidRDefault="00A870D8" w:rsidP="00A870D8">
      <w:pPr>
        <w:spacing w:before="100" w:beforeAutospacing="1" w:after="100" w:afterAutospacing="1" w:line="240" w:lineRule="auto"/>
        <w:outlineLvl w:val="2"/>
        <w:rPr>
          <w:rFonts w:ascii="Poppins Light" w:eastAsia="Times New Roman" w:hAnsi="Poppins Light" w:cs="Poppins Light"/>
          <w:b/>
          <w:bCs/>
          <w:sz w:val="27"/>
          <w:szCs w:val="27"/>
        </w:rPr>
      </w:pPr>
      <w:r w:rsidRPr="00A870D8">
        <w:rPr>
          <w:rFonts w:ascii="Poppins Light" w:eastAsia="Times New Roman" w:hAnsi="Poppins Light" w:cs="Poppins Light"/>
          <w:b/>
          <w:bCs/>
          <w:sz w:val="27"/>
          <w:szCs w:val="27"/>
        </w:rPr>
        <w:t>Attendance Table</w:t>
      </w:r>
    </w:p>
    <w:p w14:paraId="5CD1D4F2" w14:textId="77777777" w:rsidR="00A870D8" w:rsidRPr="00A870D8" w:rsidRDefault="00A870D8" w:rsidP="00A870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1NF: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Each row represents one attendance record only, and all fields contain atomic values. </w:t>
      </w:r>
    </w:p>
    <w:p w14:paraId="78E3269F" w14:textId="77777777" w:rsidR="00A870D8" w:rsidRPr="00A870D8" w:rsidRDefault="00A870D8" w:rsidP="00A870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2NF: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All attendance details fully depend on the primary key </w:t>
      </w:r>
      <w:proofErr w:type="spellStart"/>
      <w:r w:rsidRPr="00A870D8">
        <w:rPr>
          <w:rFonts w:ascii="Poppins Light" w:eastAsia="Times New Roman" w:hAnsi="Poppins Light" w:cs="Poppins Light"/>
          <w:sz w:val="20"/>
          <w:szCs w:val="20"/>
        </w:rPr>
        <w:t>attendance_id</w:t>
      </w:r>
      <w:proofErr w:type="spellEnd"/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. </w:t>
      </w:r>
    </w:p>
    <w:p w14:paraId="3D4D9261" w14:textId="77777777" w:rsidR="00A870D8" w:rsidRPr="00A870D8" w:rsidRDefault="00A870D8" w:rsidP="00A870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Poppins Light" w:eastAsia="Times New Roman" w:hAnsi="Poppins Light" w:cs="Poppins Light"/>
          <w:sz w:val="24"/>
          <w:szCs w:val="24"/>
        </w:rPr>
      </w:pPr>
      <w:r w:rsidRPr="00A870D8">
        <w:rPr>
          <w:rFonts w:ascii="Poppins Light" w:eastAsia="Times New Roman" w:hAnsi="Poppins Light" w:cs="Poppins Light"/>
          <w:b/>
          <w:bCs/>
          <w:sz w:val="24"/>
          <w:szCs w:val="24"/>
        </w:rPr>
        <w:t>3NF:</w:t>
      </w:r>
      <w:r w:rsidRPr="00A870D8">
        <w:rPr>
          <w:rFonts w:ascii="Poppins Light" w:eastAsia="Times New Roman" w:hAnsi="Poppins Light" w:cs="Poppins Light"/>
          <w:sz w:val="24"/>
          <w:szCs w:val="24"/>
        </w:rPr>
        <w:t xml:space="preserve"> No non-key attribute depends on another non-key attribute; attendance information is directly related to a specific attendance record.</w:t>
      </w:r>
    </w:p>
    <w:p w14:paraId="7171B0A5" w14:textId="77777777" w:rsidR="0058377B" w:rsidRPr="00A870D8" w:rsidRDefault="0058377B">
      <w:pPr>
        <w:rPr>
          <w:rFonts w:ascii="Poppins Light" w:hAnsi="Poppins Light" w:cs="Poppins Light"/>
        </w:rPr>
      </w:pPr>
    </w:p>
    <w:sectPr w:rsidR="0058377B" w:rsidRPr="00A870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oppins Light">
    <w:panose1 w:val="00000400000000000000"/>
    <w:charset w:val="00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990A64"/>
    <w:multiLevelType w:val="multilevel"/>
    <w:tmpl w:val="85BA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E502B"/>
    <w:multiLevelType w:val="hybridMultilevel"/>
    <w:tmpl w:val="7DC21DD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66353"/>
    <w:multiLevelType w:val="hybridMultilevel"/>
    <w:tmpl w:val="103C421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5D25B0"/>
    <w:multiLevelType w:val="multilevel"/>
    <w:tmpl w:val="186A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244564"/>
    <w:multiLevelType w:val="hybridMultilevel"/>
    <w:tmpl w:val="763C61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2E7A96"/>
    <w:multiLevelType w:val="multilevel"/>
    <w:tmpl w:val="3FB8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B2155"/>
    <w:multiLevelType w:val="multilevel"/>
    <w:tmpl w:val="D10A2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355540"/>
    <w:multiLevelType w:val="multilevel"/>
    <w:tmpl w:val="6C5A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640D58"/>
    <w:multiLevelType w:val="multilevel"/>
    <w:tmpl w:val="58BE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1F6FCA"/>
    <w:multiLevelType w:val="multilevel"/>
    <w:tmpl w:val="C1E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BC0082"/>
    <w:multiLevelType w:val="multilevel"/>
    <w:tmpl w:val="4A58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BF398C"/>
    <w:multiLevelType w:val="multilevel"/>
    <w:tmpl w:val="E3A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C67915"/>
    <w:multiLevelType w:val="multilevel"/>
    <w:tmpl w:val="EBEC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2A017D"/>
    <w:multiLevelType w:val="multilevel"/>
    <w:tmpl w:val="8260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E570EE"/>
    <w:multiLevelType w:val="multilevel"/>
    <w:tmpl w:val="7A48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587D3E"/>
    <w:multiLevelType w:val="multilevel"/>
    <w:tmpl w:val="F850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6"/>
  </w:num>
  <w:num w:numId="6">
    <w:abstractNumId w:val="8"/>
  </w:num>
  <w:num w:numId="7">
    <w:abstractNumId w:val="12"/>
  </w:num>
  <w:num w:numId="8">
    <w:abstractNumId w:val="0"/>
  </w:num>
  <w:num w:numId="9">
    <w:abstractNumId w:val="7"/>
  </w:num>
  <w:num w:numId="10">
    <w:abstractNumId w:val="15"/>
  </w:num>
  <w:num w:numId="11">
    <w:abstractNumId w:val="14"/>
  </w:num>
  <w:num w:numId="12">
    <w:abstractNumId w:val="5"/>
  </w:num>
  <w:num w:numId="13">
    <w:abstractNumId w:val="9"/>
  </w:num>
  <w:num w:numId="14">
    <w:abstractNumId w:val="10"/>
  </w:num>
  <w:num w:numId="15">
    <w:abstractNumId w:val="13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07863"/>
    <w:rsid w:val="001112D4"/>
    <w:rsid w:val="002175DD"/>
    <w:rsid w:val="003637A3"/>
    <w:rsid w:val="003C6F1C"/>
    <w:rsid w:val="0058377B"/>
    <w:rsid w:val="005951BC"/>
    <w:rsid w:val="007659B1"/>
    <w:rsid w:val="00A07863"/>
    <w:rsid w:val="00A870D8"/>
    <w:rsid w:val="00B423F6"/>
    <w:rsid w:val="00B453B1"/>
    <w:rsid w:val="00C802B7"/>
    <w:rsid w:val="00F85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671C4"/>
  <w15:chartTrackingRefBased/>
  <w15:docId w15:val="{91DE0775-368B-4623-95E7-CDA09FD5D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8377B"/>
  </w:style>
  <w:style w:type="paragraph" w:styleId="Heading3">
    <w:name w:val="heading 3"/>
    <w:basedOn w:val="Normal"/>
    <w:link w:val="Heading3Char"/>
    <w:uiPriority w:val="9"/>
    <w:qFormat/>
    <w:rsid w:val="00A8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75D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870D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8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870D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61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321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11</cp:revision>
  <dcterms:created xsi:type="dcterms:W3CDTF">2026-05-16T14:56:00Z</dcterms:created>
  <dcterms:modified xsi:type="dcterms:W3CDTF">2026-06-01T05:39:00Z</dcterms:modified>
</cp:coreProperties>
</file>