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rPr>
          <w:color w:val="24292e"/>
          <w:sz w:val="22"/>
          <w:szCs w:val="22"/>
        </w:rPr>
      </w:pPr>
      <w:bookmarkStart w:colFirst="0" w:colLast="0" w:name="_kl3ap182f31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240" w:before="360" w:line="300" w:lineRule="auto"/>
        <w:rPr>
          <w:color w:val="24292e"/>
          <w:sz w:val="22"/>
          <w:szCs w:val="22"/>
        </w:rPr>
      </w:pPr>
      <w:bookmarkStart w:colFirst="0" w:colLast="0" w:name="_xwh04dg7x6dx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2"/>
          <w:szCs w:val="22"/>
          <w:rtl w:val="0"/>
        </w:rPr>
        <w:t xml:space="preserve">第一个界面内容为：三个按钮，查看按钮，加分按钮，刷新赛季按钮以及一个分数文本；点击查看按钮跳转到第二个界面，以实例化预制物体的方式生成，点击加分按钮；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240" w:before="360" w:line="300" w:lineRule="auto"/>
        <w:rPr>
          <w:color w:val="24292e"/>
          <w:sz w:val="22"/>
          <w:szCs w:val="22"/>
        </w:rPr>
      </w:pPr>
      <w:bookmarkStart w:colFirst="0" w:colLast="0" w:name="_6ocz3todwqdx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2"/>
          <w:szCs w:val="22"/>
          <w:rtl w:val="0"/>
        </w:rPr>
        <w:t xml:space="preserve">第二个界面内容为：显示分数，各个奖励大列表，以及返回上一页按钮；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color w:val="24292e"/>
          <w:sz w:val="22"/>
          <w:szCs w:val="22"/>
        </w:rPr>
      </w:pPr>
      <w:bookmarkStart w:colFirst="0" w:colLast="0" w:name="_icakos68dq9i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2"/>
          <w:szCs w:val="22"/>
          <w:rtl w:val="0"/>
        </w:rPr>
        <w:t xml:space="preserve">数据相关：定义全局变量：将分数设置为静态全局变量，在第一个界面修改后，可以影响第二个界面的数据，通过刷新的方式，将数据展示为最新数据。将每一个奖励列表通过数组的方式存储，标记每一栏是否被领取，0为未被领取，1为已领取，当点击按钮后，更新标记，在下一次进入界面时，判断是否领取，从而展示不同的文字及UI信息；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before="360" w:line="300" w:lineRule="auto"/>
        <w:rPr>
          <w:color w:val="24292e"/>
          <w:sz w:val="22"/>
          <w:szCs w:val="22"/>
        </w:rPr>
      </w:pPr>
      <w:bookmarkStart w:colFirst="0" w:colLast="0" w:name="_crl8leoocup9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2"/>
          <w:szCs w:val="22"/>
          <w:rtl w:val="0"/>
        </w:rPr>
        <w:t xml:space="preserve">在Reward Item预制物体上挂载脚本，显示奖励需要达到的分数，以及奖励的类型，奖励类型设置为Button按钮，点击领取奖励并修改全局变量信息。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ShowList：显示玩家的分数，并根据分数分段位；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GlobalChampData：全局变量数据，玩家分数和标记奖励是否领取的数组；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ChamptionPanel：处理 加分按钮点击事件，查看段位按钮点击事件，返回按钮点击事件，赛季刷新按钮点击事件。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RewardItem：展示领取奖励的数据信息，处理领取列表的逻辑，根据玩家分数显示不同的内容，当玩家分数大于奖励需要分数时，设置为可点击事件。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28817" cy="34537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817" cy="3453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奖励处理逻辑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