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DejaVu Sans" w:hAnsi="DejaVu Sans"/>
          <w:b/>
          <w:color w:val="6A3D2F"/>
          <w:sz w:val="22"/>
        </w:rPr>
        <w:t>TREE OF SOPHIA</w:t>
      </w:r>
    </w:p>
    <w:p>
      <w:pPr>
        <w:pStyle w:val="Title"/>
        <w:jc w:val="center"/>
      </w:pPr>
      <w:r>
        <w:t>ToS Corpus &amp; Rights Registry</w:t>
      </w:r>
    </w:p>
    <w:p>
      <w:pPr>
        <w:jc w:val="center"/>
      </w:pPr>
      <w:r>
        <w:rPr>
          <w:rFonts w:ascii="DejaVu Sans" w:hAnsi="DejaVu Sans"/>
          <w:b/>
          <w:color w:val="173F46"/>
          <w:sz w:val="28"/>
        </w:rPr>
        <w:t>A31 — Западная Азия — раббинский иудаизм и цивилизация Талмуда</w:t>
      </w:r>
    </w:p>
    <w:p>
      <w:pPr>
        <w:jc w:val="center"/>
      </w:pPr>
      <w:r>
        <w:rPr>
          <w:i/>
        </w:rPr>
        <w:t>Статус: A   ·   Дата проверки: 3 сентября 2026   ·   Пакет: XLSX + 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2480"/>
            <w:shd w:fill="173F4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88</w:t>
            </w:r>
          </w:p>
        </w:tc>
        <w:tc>
          <w:tcPr>
            <w:tcW w:type="dxa" w:w="2480"/>
            <w:shd w:fill="173F4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45</w:t>
            </w:r>
          </w:p>
        </w:tc>
        <w:tc>
          <w:tcPr>
            <w:tcW w:type="dxa" w:w="2480"/>
            <w:shd w:fill="173F4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7</w:t>
            </w:r>
          </w:p>
        </w:tc>
        <w:tc>
          <w:tcPr>
            <w:tcW w:type="dxa" w:w="2480"/>
            <w:shd w:fill="173F46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20</w:t>
            </w:r>
          </w:p>
        </w:tc>
      </w:tr>
      <w:tr>
        <w:trPr>
          <w:cantSplit/>
        </w:trPr>
        <w:tc>
          <w:tcPr>
            <w:tcW w:type="dxa" w:w="2480"/>
            <w:shd w:fill="E8F0E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Путей доступа</w:t>
            </w:r>
          </w:p>
        </w:tc>
        <w:tc>
          <w:tcPr>
            <w:tcW w:type="dxa" w:w="2480"/>
            <w:shd w:fill="E8F0E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Произведений/корпусов</w:t>
            </w:r>
          </w:p>
        </w:tc>
        <w:tc>
          <w:tcPr>
            <w:tcW w:type="dxa" w:w="2480"/>
            <w:shd w:fill="E8F0E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Физических свидетелей</w:t>
            </w:r>
          </w:p>
        </w:tc>
        <w:tc>
          <w:tcPr>
            <w:tcW w:type="dxa" w:w="2480"/>
            <w:shd w:fill="E8F0E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t>Зафиксированных пробелов</w:t>
            </w:r>
          </w:p>
        </w:tc>
      </w:tr>
    </w:tbl>
    <w:p/>
    <w:p>
      <w:pPr>
        <w:pStyle w:val="Lead"/>
      </w:pPr>
      <w:r>
        <w:t>Задача пакета — не отсеять всё несвободное, а построить честную карту: где читать, скачивать, брать в библиотеке, покупать, исследовать по факсимиле и получать машинно; что можно индексировать, переводить или распространять, а что допустимо только связывать внешней ссылкой.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Важное ограничение: выводы о правах носят исследовательский, а не юридико-консультационный характер. Сильные теги повторного использования ограничены конкретными версиями, компонентами и объёмом покрытия, указанными в XLSX.</w:t>
            </w:r>
          </w:p>
        </w:tc>
      </w:tr>
    </w:tbl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381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030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ID и строка ToS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A31 — Западная Азия — раббинский иудаизм и цивилизация Талмуда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Исходный статус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A — полнотекстовый/основной исследовательский узел; статус и ID не изменялись.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Исходный документ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ToS Deep Research_ A31 — Западная Азия — раббинский иудаизм и цивилизация Талмуда(1).docx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Историческое ядро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Мишна, Тосефта, галахические мидраши, Иерусалимский и Вавилонский Талмуды, ранний Midrash Rabbah, Pirkei Avot, Avot de-Rabbi Natan и письмо Шериры гаона.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Хронологический фокус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От позднего периода Второго Храма и таннаитского слоя до аморайской/саворайской редакции и раннегаонской институционализации; ореол расширен назад и вперёд по конкретным линиям связи.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Языки поиска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Русский, английский, иврит, арамейские наименования и транслитерации; точечные запросы на немецком и французском для изданий и каталогов.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Искомые объекты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Произведения и корпусы; рукописи и ранние печатные свидетели; переводы и критические издания; цифровые тексты, факсимиле, API/datasets; каталоги и сервисы законного доступа.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Классы источников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Официальные страницы проектов и издателей; национальные/университетские библиотеки; рукописные и музейные каталоги; академические репозитории; платформы публичного достояния и контролируемой выдачи.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Слабая навигация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20 важных незавершённых направлений вынесены в gaps; неподтверждённые агрегаторные копии современных переводов в основной реестр не включались.</w:t>
            </w:r>
          </w:p>
        </w:tc>
      </w:tr>
    </w:tbl>
    <w:p>
      <w:pPr>
        <w:spacing w:after="0"/>
      </w:pPr>
    </w:p>
    <w:p>
      <w:r>
        <w:rPr>
          <w:b/>
        </w:rPr>
        <w:t xml:space="preserve">Метод. </w:t>
      </w:r>
      <w:r>
        <w:t>Исходный DR использован как карта центрального корпуса, после чего выполнены отдельные проходы по ранним входящим традициям, по средневековой и печатной передаче, по современным переводам и по цифровой инфраструктуре. Одна строка XLSX соответствует одному практически отличимому пути доступа, а не абстрактному произведению.</w:t>
      </w:r>
    </w:p>
    <w:p>
      <w:r>
        <w:rPr>
          <w:b/>
        </w:rPr>
        <w:t xml:space="preserve">Доказательность прав. </w:t>
      </w:r>
      <w:r>
        <w:t>Для зеркалирования, публичной полнотекстовой индексации и повторного распространения требовалось item-level или version-level уведомление. Там, где найден только бесплатный просмотр/скачивание, но не разрешение на повторную публикацию, сохранены LINK_ONLY либо RIGHTS_REVIEW_REQUIRED.</w:t>
      </w:r>
    </w:p>
    <w:p>
      <w:pPr>
        <w:pStyle w:val="Heading2"/>
      </w:pPr>
      <w:r>
        <w:t>Ключевые доказательные страницы прав</w:t>
      </w:r>
    </w:p>
    <w:p>
      <w:pPr>
        <w:spacing w:after="40"/>
      </w:pPr>
      <w:r>
        <w:rPr>
          <w:b/>
        </w:rPr>
        <w:t xml:space="preserve">Sefaria: version-level licensing: </w:t>
      </w:r>
      <w:hyperlink r:id="rId11">
        <w:r>
          <w:rPr>
            <w:color w:val="1F6A7A"/>
            <w:u w:val="single"/>
          </w:rPr>
          <w:t>https://help.sefaria.org/hc/en-us/articles/18490043237148-How-to-Find-and-Understand-Licensing-Information</w:t>
        </w:r>
      </w:hyperlink>
      <w:r>
        <w:t xml:space="preserve"> — как читать лицензию выбранной версии, не распространяя её на соседние слои</w:t>
      </w:r>
    </w:p>
    <w:p>
      <w:pPr>
        <w:spacing w:after="40"/>
      </w:pPr>
      <w:r>
        <w:rPr>
          <w:b/>
        </w:rPr>
        <w:t xml:space="preserve">Sefaria Terms of Use: </w:t>
      </w:r>
      <w:hyperlink r:id="rId12">
        <w:r>
          <w:rPr>
            <w:color w:val="1F6A7A"/>
            <w:u w:val="single"/>
          </w:rPr>
          <w:t>https://www.sefaria.org/terms</w:t>
        </w:r>
      </w:hyperlink>
      <w:r>
        <w:t xml:space="preserve"> — условия платформы</w:t>
      </w:r>
    </w:p>
    <w:p>
      <w:pPr>
        <w:spacing w:after="40"/>
      </w:pPr>
      <w:r>
        <w:rPr>
          <w:b/>
        </w:rPr>
        <w:t xml:space="preserve">Wikimedia Terms of Use: </w:t>
      </w:r>
      <w:hyperlink r:id="rId13">
        <w:r>
          <w:rPr>
            <w:color w:val="1F6A7A"/>
            <w:u w:val="single"/>
          </w:rPr>
          <w:t>https://foundation.wikimedia.org/wiki/Policy:Terms_of_Use</w:t>
        </w:r>
      </w:hyperlink>
      <w:r>
        <w:t xml:space="preserve"> — CC BY-SA для вкладов/транскрипций с атрибуцией и ShareAlike</w:t>
      </w:r>
    </w:p>
    <w:p>
      <w:pPr>
        <w:spacing w:after="40"/>
      </w:pPr>
      <w:r>
        <w:rPr>
          <w:b/>
        </w:rPr>
        <w:t xml:space="preserve">Ktiv Terms of Use: </w:t>
      </w:r>
      <w:hyperlink r:id="rId14">
        <w:r>
          <w:rPr>
            <w:color w:val="1F6A7A"/>
            <w:u w:val="single"/>
          </w:rPr>
          <w:t>https://www.nli.org.il/en/discover/manuscripts/hebrew-manuscripts/terms-of-use</w:t>
        </w:r>
      </w:hyperlink>
      <w:r>
        <w:t xml:space="preserve"> — права изображений зависят от держателя рукописи</w:t>
      </w:r>
    </w:p>
    <w:p>
      <w:pPr>
        <w:spacing w:after="40"/>
      </w:pPr>
      <w:r>
        <w:rPr>
          <w:b/>
        </w:rPr>
        <w:t xml:space="preserve">BSB Munich 95 item: </w:t>
      </w:r>
      <w:hyperlink r:id="rId15">
        <w:r>
          <w:rPr>
            <w:color w:val="1F6A7A"/>
            <w:u w:val="single"/>
          </w:rPr>
          <w:t>https://www.digitale-sammlungen.de/en/details/bsb00003409</w:t>
        </w:r>
      </w:hyperlink>
      <w:r>
        <w:t xml:space="preserve"> — PDM 1.0 для конкретного цифрового свидетеля</w:t>
      </w:r>
    </w:p>
    <w:p>
      <w:pPr>
        <w:spacing w:after="40"/>
      </w:pPr>
      <w:r>
        <w:rPr>
          <w:b/>
        </w:rPr>
        <w:t xml:space="preserve">DigiVatLib Vat. ebr. 133: </w:t>
      </w:r>
      <w:hyperlink r:id="rId16">
        <w:r>
          <w:rPr>
            <w:color w:val="1F6A7A"/>
            <w:u w:val="single"/>
          </w:rPr>
          <w:t>https://digi.vatlib.it/view/MSS_Vat.ebr.133</w:t>
        </w:r>
      </w:hyperlink>
      <w:r>
        <w:t xml:space="preserve"> — бесплатное исследовательское чтение, публикация изображений по разрешению</w:t>
      </w:r>
    </w:p>
    <w:p>
      <w:pPr>
        <w:spacing w:after="40"/>
      </w:pPr>
      <w:r>
        <w:rPr>
          <w:b/>
        </w:rPr>
        <w:t xml:space="preserve">Cambridge Add. 470.1: </w:t>
      </w:r>
      <w:hyperlink r:id="rId17">
        <w:r>
          <w:rPr>
            <w:color w:val="1F6A7A"/>
            <w:u w:val="single"/>
          </w:rPr>
          <w:t>https://cudl.lib.cam.ac.uk/view/MS-ADD-00470-00001</w:t>
        </w:r>
      </w:hyperlink>
      <w:r>
        <w:t xml:space="preserve"> — item-level viewer/download и CC BY-NC-практика CUDL</w:t>
      </w:r>
    </w:p>
    <w:p>
      <w:pPr>
        <w:spacing w:after="40"/>
      </w:pPr>
      <w:r>
        <w:rPr>
          <w:b/>
        </w:rPr>
        <w:t xml:space="preserve">FJMS / Hachi Garsinan: </w:t>
      </w:r>
      <w:hyperlink r:id="rId18">
        <w:r>
          <w:rPr>
            <w:color w:val="1F6A7A"/>
            <w:u w:val="single"/>
          </w:rPr>
          <w:t>https://fjms.genizah.org/</w:t>
        </w:r>
      </w:hyperlink>
      <w:r>
        <w:t xml:space="preserve"> — строгие ограничения на копирование и публикацию данных/изображений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Центральное ядро из исходного DR</w:t>
      </w:r>
    </w:p>
    <w:p>
      <w:pPr>
        <w:pStyle w:val="ListBullet"/>
      </w:pPr>
      <w:r>
        <w:t>Мишна и Тосефта покрыты как корпусные тексты, как современные веб-версии и как рукописно-издательские традиции. Для Мишны выделены Kaufmann A 50 и Cambridge Add. 470.1; для Тосефты — публичнодоменное издание Цукерманделя и незавершённый поиск венского/эрфуртского факсимиле.</w:t>
      </w:r>
    </w:p>
    <w:p>
      <w:pPr>
        <w:pStyle w:val="ListBullet"/>
      </w:pPr>
      <w:r>
        <w:t>Галахические мидраши представлены Mekhilta de-Rabbi Ishmael, Mekhilta de-Rabbi Shimon bar Yohai, Sifra, Sifrei Numbers и Sifrei Deuteronomy. Современные реконструкции и переводы не смешаны с древним произведением: у каждой версии собственная правовая строка.</w:t>
      </w:r>
    </w:p>
    <w:p>
      <w:pPr>
        <w:pStyle w:val="ListBullet"/>
      </w:pPr>
      <w:r>
        <w:t>Иерусалимский Талмуд покрыт свободными чтениями, выделенной CC BY-версией Гуггенхаймера, Leiden Or. 4720, Vatican ebr. 133, историческим французским переводом Шваба и современными издательскими сериями.</w:t>
      </w:r>
    </w:p>
    <w:p>
      <w:pPr>
        <w:pStyle w:val="ListBullet"/>
      </w:pPr>
      <w:r>
        <w:t>Вавилонский Талмуд покрыт Sefaria/Wikisource, William Davidson Talmud, полным Munich 95 с PDM 1.0, историческим Родкинсоном, Koren Noé и инфраструктурой вариантных чтений Hachi Garsinan.</w:t>
      </w:r>
    </w:p>
    <w:p>
      <w:pPr>
        <w:pStyle w:val="ListBullet"/>
      </w:pPr>
      <w:r>
        <w:t>Берешит Рабба и Ваикра Рабба получили свободные и version-specific цифровые пути. Защищённая современная англоязычная традиция Midrash Rabbah оставлена отдельным целевым пробелом, а не заменена сомнительной онлайн-копией.</w:t>
      </w:r>
    </w:p>
    <w:p>
      <w:pPr>
        <w:pStyle w:val="ListBullet"/>
      </w:pPr>
      <w:r>
        <w:t>Pirkei Avot выделен отдельно внутри Мишны: найден открытый перевод Joshua Kulp (CC BY). Avot de-Rabbi Natan представлен версиями A/B, Schechter 1887, Goldin и современным Brill-маршрутом.</w:t>
      </w:r>
    </w:p>
    <w:p>
      <w:pPr>
        <w:pStyle w:val="ListBullet"/>
      </w:pPr>
      <w:r>
        <w:t>Письмо Шериры гаона оформлено как transmission_or_preservation: это не просто поздний текст, а ключевой метатекст о происхождении и передаче Мишны и Талмуда.</w:t>
      </w:r>
    </w:p>
    <w:p>
      <w:pPr>
        <w:pStyle w:val="Heading2"/>
      </w:pPr>
      <w:r>
        <w:t>2.2. Объекты, добавленные живым веб-поиском</w:t>
      </w:r>
    </w:p>
    <w:p>
      <w:pPr>
        <w:pStyle w:val="ListBullet"/>
      </w:pPr>
      <w:r>
        <w:t>William Davidson Talmud как бесплатный современный англо-ивритский слой под CC BY-NC.</w:t>
      </w:r>
    </w:p>
    <w:p>
      <w:pPr>
        <w:pStyle w:val="ListBullet"/>
      </w:pPr>
      <w:r>
        <w:t>Выделенная версия Tosefta Sheviit на Sefaria с CC0 — самый свободный машинно-пригодный компонент Тосефты, но не лицензия на весь корпус.</w:t>
      </w:r>
    </w:p>
    <w:p>
      <w:pPr>
        <w:pStyle w:val="ListBullet"/>
      </w:pPr>
      <w:r>
        <w:t>Дипломатическая цифровая редакция Kaufmann A 50 в репозитории Университета Гамбурга.</w:t>
      </w:r>
    </w:p>
    <w:p>
      <w:pPr>
        <w:pStyle w:val="ListBullet"/>
      </w:pPr>
      <w:r>
        <w:t>Munich 95 в BSB/MDZ с PDM 1.0 и IIIF — наиболее чистый факсимильный слой для OCR и свидетель-специфического перевода.</w:t>
      </w:r>
    </w:p>
    <w:p>
      <w:pPr>
        <w:pStyle w:val="ListBullet"/>
      </w:pPr>
      <w:r>
        <w:t>Русское дореволюционное издание Переферковича в НЭБ как законный русскоязычный исторический маршрут.</w:t>
      </w:r>
    </w:p>
    <w:p>
      <w:pPr>
        <w:pStyle w:val="ListBullet"/>
      </w:pPr>
      <w:r>
        <w:t>Sefaria API/Export, Ma’agarim, CAL, Ktiv, FJMS и AlHaTorah как разные — и юридически неравные — типы инфраструктуры.</w:t>
      </w:r>
    </w:p>
    <w:p>
      <w:pPr>
        <w:pStyle w:val="Heading2"/>
      </w:pPr>
      <w:r>
        <w:t>2.3. Открытый хронологический контур</w:t>
      </w:r>
    </w:p>
    <w:p>
      <w:r>
        <w:rPr>
          <w:b/>
        </w:rPr>
        <w:t xml:space="preserve">Поиск назад. </w:t>
      </w:r>
      <w:r>
        <w:t>В реестр включены Танах как прямая текстовая матрица раввинистической экзегезы, Seder Olam Rabbah как ранний текст той же таннаитской экологии, правовые/сектантские рукописи Мёртвого моря как осторожный boundary-корпус и Иосиф Флавий как независимое свидетельство о поздневторохрамовом мире. Эти объекты не объявлены прямыми “источниками Талмуда” без доказательств: связь сформулирована конкретно и ограниченно.</w:t>
      </w:r>
    </w:p>
    <w:p>
      <w:r>
        <w:rPr>
          <w:b/>
        </w:rPr>
        <w:t xml:space="preserve">Поиск вперёд. </w:t>
      </w:r>
      <w:r>
        <w:t>Добавлены раннегаонские responsa и Halakhot Gedolot, Раши, Тосафот, Rif, комментарий Маймонида на Мишну, Mishneh Torah как boundary-кодификация, Ein Yaakov как аггадическая передача, а также Penei Moshe и Korban HaEdah для Иерусалимского Талмуда. Они показывают, каким образом позднеантичный корпус стал учебным, правовым и печатным каноном.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5953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Класс релевантности</w:t>
            </w:r>
          </w:p>
        </w:tc>
        <w:tc>
          <w:tcPr>
            <w:tcW w:type="dxa" w:w="1984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Путей доступа</w:t>
            </w:r>
          </w:p>
        </w:tc>
      </w:tr>
      <w:tr>
        <w:trPr>
          <w:cantSplit/>
        </w:trPr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same_corpus_or_tradition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antecedent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continuation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commentary_or_reception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transmission_or_preservation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supporting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95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8"/>
              </w:rPr>
              <w:t>9</w:t>
            </w:r>
          </w:p>
        </w:tc>
      </w:tr>
    </w:tbl>
    <w:p>
      <w:pPr>
        <w:spacing w:after="0"/>
      </w:pPr>
    </w:p>
    <w:p>
      <w:pPr>
        <w:pStyle w:val="Lead"/>
      </w:pPr>
      <w:r>
        <w:t>Итого: 45 различимых произведения/корпуса/свидетельских объекта и 88 законных маршрутов доступа. Это разные счётчики: несколько репозиториев или версий одного произведения не превращаются в несколько произведений.</w:t>
      </w:r>
    </w:p>
    <w:p>
      <w:pPr>
        <w:pStyle w:val="Heading1"/>
      </w:pPr>
      <w:r>
        <w:t>3. Лучшие пути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531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1984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Чтение</w:t>
            </w:r>
          </w:p>
        </w:tc>
        <w:tc>
          <w:tcPr>
            <w:tcW w:type="dxa" w:w="2098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Оригинал/скачивание</w:t>
            </w:r>
          </w:p>
        </w:tc>
        <w:tc>
          <w:tcPr>
            <w:tcW w:type="dxa" w:w="2154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Современный научный вариант</w:t>
            </w:r>
          </w:p>
        </w:tc>
        <w:tc>
          <w:tcPr>
            <w:tcW w:type="dxa" w:w="1984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Машинный/наиболее свободный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Мишна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Sefaria для быстрого сопоставления версий; Hebrew Wikisource для открытой транскрипции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Kaufmann A 50 (Ktiv/MTAK/FDR); Cambridge Add. 470.1 (CUDL)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Danby/OUP и Oxford Annotated Mishnah — purchase/library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Sefaria API/Export; FDR Kaufmann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Тосефта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Sefaria; Wikisource (проверенный трактатный вход)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Zuckermandel 1881, PDM 1.0; Vienna/Erfurt — gaps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Lieberman/Neusner — targeted follow-up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Sefaria CC0-версия Tosefta Sheviit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Mekhilta Ishmael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Sefaria; Wikisource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Wikisource exports; историческое издание нужно нормализовать отдельно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JPS/Lauterbach; Silverstein на Sefaria с version-level recheck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Sefaria API по выбранной версии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Mekhilta Shimon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Sefaria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Полный открытый реконструктивный слой не найден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JPS/Nelson — лучший проверенный современный путь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Нет чистого bulk-слоя; rights review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Sifra и Sifrei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Sefaria; Hebrew Wikisource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Wikisource PDF/EPUB и исторические source editions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Современные критические издания требуют дальнейшего item-level поиска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Sefaria API/Export по версии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Иерусалимский Талмуд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Sefaria; Wikisource; Guggenheimer CC BY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Leiden Or. 4720; Vatican ebr. 133; Schwab scan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De Gruyter Guggenheimer; UChicago Neusner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Sefaria API; CC BY Guggenheimer version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531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Объект</w:t>
            </w:r>
          </w:p>
        </w:tc>
        <w:tc>
          <w:tcPr>
            <w:tcW w:type="dxa" w:w="1984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Чтение</w:t>
            </w:r>
          </w:p>
        </w:tc>
        <w:tc>
          <w:tcPr>
            <w:tcW w:type="dxa" w:w="2098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Оригинал/скачивание</w:t>
            </w:r>
          </w:p>
        </w:tc>
        <w:tc>
          <w:tcPr>
            <w:tcW w:type="dxa" w:w="2154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Современный научный вариант</w:t>
            </w:r>
          </w:p>
        </w:tc>
        <w:tc>
          <w:tcPr>
            <w:tcW w:type="dxa" w:w="1984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Машинный/наиболее свободный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Вавилонский Талмуд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William Davidson; Sefaria/Wikisource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Munich 95 PDM; Rodkinson historical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Koren Noé; другие коммерческие серии — library/purchase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Munich 95 IIIF; Sefaria API/Export; Hachi Garsinan read-only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Берешит/Ваикра Рабба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Sefaria; Wikisource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Wikisource exports; AlHaTorah parallels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Полный официальный modern English route остаётся gap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Sefaria API; Wikisource CC BY-SA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Pirkei Avot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Sefaria; Wikisource; Kulp CC BY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Wikisource exports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Современные комментированные издания по необходимости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Kulp CC BY; open Hebrew transcription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Avot de-Rabbi Natan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Sefaria; Wikisource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Schechter 1887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Goldin/Yale; Brill version B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Wikisource CC BY-SA; Schechter PD by term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Письмо Шериры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Sefaria; Wikisource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Wikisource/исторические библиотечные записи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Полный English edition — gap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Sefaria API; open transcription with recension caveat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Русский слой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Переферкович в НЭБ</w:t>
            </w:r>
          </w:p>
        </w:tc>
        <w:tc>
          <w:tcPr>
            <w:tcW w:type="dxa" w:w="209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PDF/ридер НЭБ</w:t>
            </w:r>
          </w:p>
        </w:tc>
        <w:tc>
          <w:tcPr>
            <w:tcW w:type="dxa" w:w="215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Современные полные русские Талмуды не подтверждены</w:t>
            </w:r>
          </w:p>
        </w:tc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Локальный OCR только после platform-rights review</w:t>
            </w:r>
          </w:p>
        </w:tc>
      </w:tr>
    </w:tbl>
    <w:p>
      <w:pPr>
        <w:spacing w:after="0"/>
      </w:pPr>
    </w:p>
    <w:p>
      <w:pPr>
        <w:pStyle w:val="Heading1"/>
      </w:pPr>
      <w:r>
        <w:t>4. Карта прав и практического использования</w:t>
      </w:r>
    </w:p>
    <w:p>
      <w:pPr>
        <w:pStyle w:val="Lead"/>
      </w:pPr>
      <w:r>
        <w:t>Из 88 записей 21 содержат явный открытый/публичнодоменный компонент; 21 допускают ту или иную форму зеркалирования в доказанном scope; 54 сохраняют RIGHTS_REVIEW_REQUIRED. Эти группы пересекаются: положительный тег не отменяет компонентные ограничения.</w:t>
      </w:r>
    </w:p>
    <w:p>
      <w:pPr>
        <w:pStyle w:val="Heading2"/>
      </w:pPr>
      <w:r>
        <w:t>4.1. Потенциально зеркалируемый слой</w:t>
      </w:r>
    </w:p>
    <w:p>
      <w:pPr>
        <w:pStyle w:val="ListBullet"/>
      </w:pPr>
      <w:r>
        <w:t>Munich 95 (BSB): PDM 1.0 для цифрового свидетеля; пригоден для зеркала, OCR, полнотекстового индекса, embeddings и свидетель-специфического перевода.</w:t>
      </w:r>
    </w:p>
    <w:p>
      <w:pPr>
        <w:pStyle w:val="ListBullet"/>
      </w:pPr>
      <w:r>
        <w:t>Tosefta Sheviit на Sefaria: CC0 у конкретной версии; разрешение не переносится на весь корпус Тосефты.</w:t>
      </w:r>
    </w:p>
    <w:p>
      <w:pPr>
        <w:pStyle w:val="ListBullet"/>
      </w:pPr>
      <w:r>
        <w:t>Hebrew Wikisource: вклад/транскрипция CC BY-SA 4.0; нужны атрибуция, сохранение истории и совместимый ShareAlike для производных.</w:t>
      </w:r>
    </w:p>
    <w:p>
      <w:pPr>
        <w:pStyle w:val="ListBullet"/>
      </w:pPr>
      <w:r>
        <w:t>William Davidson Talmud: CC BY-NC для конкретного цифрового слоя; допустимо некоммерческое зеркалирование с атрибуцией, но не перенос на Koren print/PDF.</w:t>
      </w:r>
    </w:p>
    <w:p>
      <w:pPr>
        <w:pStyle w:val="ListBullet"/>
      </w:pPr>
      <w:r>
        <w:t>Joshua Kulp Pirkei Avot и выбранная Guggenheimer Yerushalmi version: CC BY; scope должен быть зафиксирован по версии.</w:t>
      </w:r>
    </w:p>
    <w:p>
      <w:pPr>
        <w:pStyle w:val="ListBullet"/>
      </w:pPr>
      <w:r>
        <w:t>CUDL Add. 470.1: noncommercial image reuse вероятно опирается на CC BY-NC 4.0, но перед массовым зеркалом требуется ещё раз сохранить item-level notice.</w:t>
      </w:r>
    </w:p>
    <w:p>
      <w:pPr>
        <w:pStyle w:val="Heading2"/>
      </w:pPr>
      <w:r>
        <w:t>4.2. Бесплатно читать/скачивать, но не зеркалировать автоматически</w:t>
      </w:r>
    </w:p>
    <w:p>
      <w:pPr>
        <w:pStyle w:val="ListBullet"/>
      </w:pPr>
      <w:r>
        <w:t>Обычные страницы Sefaria с множеством версий: сам факт доступа не даёт единой лицензии всему экрану.</w:t>
      </w:r>
    </w:p>
    <w:p>
      <w:pPr>
        <w:pStyle w:val="ListBullet"/>
      </w:pPr>
      <w:r>
        <w:t>Ktiv: права изображений распределены между держателями рукописей; портал является шлюзом, а не единым правообладателем.</w:t>
      </w:r>
    </w:p>
    <w:p>
      <w:pPr>
        <w:pStyle w:val="ListBullet"/>
      </w:pPr>
      <w:r>
        <w:t>DigiVatLib: исследовательское чтение открыто, публикация/репродукция изображений требует разрешения.</w:t>
      </w:r>
    </w:p>
    <w:p>
      <w:pPr>
        <w:pStyle w:val="ListBullet"/>
      </w:pPr>
      <w:r>
        <w:t>FJMS/Hachi Garsinan: полезнейший вариантный аппарат, но условия запрещают автоматическое скачивание, хранение и публикацию без согласия.</w:t>
      </w:r>
    </w:p>
    <w:p>
      <w:pPr>
        <w:pStyle w:val="ListBullet"/>
      </w:pPr>
      <w:r>
        <w:t>Internet Archive, Google Books, НЭБ и HathiTrust: download/full-view фиксирует доступ, но правовой вывод о повторном размещении строится по изданию, юрисдикции и item-level условиям отдельно.</w:t>
      </w:r>
    </w:p>
    <w:p>
      <w:pPr>
        <w:pStyle w:val="Heading2"/>
      </w:pPr>
      <w:r>
        <w:t>4.3. Borrow, preview и purchase</w:t>
      </w:r>
    </w:p>
    <w:p>
      <w:pPr>
        <w:pStyle w:val="ListBullet"/>
      </w:pPr>
      <w:r>
        <w:t>OUP, JPS, De Gruyter, University of Chicago Press, Yale, Brill и Koren сохранены как лучшие современные научные/издательские маршруты, даже когда ToS может лишь ссылаться, покупать или работать через библиотеку.</w:t>
      </w:r>
    </w:p>
    <w:p>
      <w:pPr>
        <w:pStyle w:val="ListBullet"/>
      </w:pPr>
      <w:r>
        <w:t>Posen source cards сохранены как preview/metadata для Bomberg, потому что полноценного facsimile в этом проходе не найдено.</w:t>
      </w:r>
    </w:p>
    <w:p>
      <w:pPr>
        <w:pStyle w:val="Heading2"/>
      </w:pPr>
      <w:r>
        <w:t>4.4. Основа собственного перевода ToS</w:t>
      </w:r>
    </w:p>
    <w:p>
      <w:pPr>
        <w:pStyle w:val="ListBullet"/>
      </w:pPr>
      <w:r>
        <w:t>Наиболее чистая факсимильная основа: Munich 95 (весь один Bavli witness) — перевод возможен только в пределах этого свидетеля и после текстологической сверки.</w:t>
      </w:r>
    </w:p>
    <w:p>
      <w:pPr>
        <w:pStyle w:val="ListBullet"/>
      </w:pPr>
      <w:r>
        <w:t>Открытые Hebrew Wikisource transcriptions позволяют переводить представленный слой с атрибуцией/ShareAlike; они не равны критическому изданию.</w:t>
      </w:r>
    </w:p>
    <w:p>
      <w:pPr>
        <w:pStyle w:val="ListBullet"/>
      </w:pPr>
      <w:r>
        <w:t>Tosefta Sheviit CC0 и Zuckermandel PDM дают чистые, но неполные/редакционно обусловленные основы.</w:t>
      </w:r>
    </w:p>
    <w:p>
      <w:pPr>
        <w:pStyle w:val="ListBullet"/>
      </w:pPr>
      <w:r>
        <w:t>Современные защищённые переводы и критические реконструкции не объявлены чистой основой. Их можно консультировать в рамках закона, но не использовать как скрытый посредник для якобы независимого перевода.</w:t>
      </w:r>
    </w:p>
    <w:p>
      <w:pPr>
        <w:pStyle w:val="Heading1"/>
      </w:pPr>
      <w:r>
        <w:t>5. Характерные правовые тонкости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948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Тонкость</w:t>
            </w:r>
          </w:p>
        </w:tc>
        <w:tc>
          <w:tcPr>
            <w:tcW w:type="dxa" w:w="6463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Практическое следствие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Древний текст ≠ свободная современная версия</w:t>
            </w:r>
          </w:p>
        </w:tc>
        <w:tc>
          <w:tcPr>
            <w:tcW w:type="dxa" w:w="64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Мишна или Талмуд как произведения свободны, но Danby, Koren, Goldin, Nelson, критические реконструкции и современные комментарии могут быть полностью защищены.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Один экран — несколько правообладателей</w:t>
            </w:r>
          </w:p>
        </w:tc>
        <w:tc>
          <w:tcPr>
            <w:tcW w:type="dxa" w:w="64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На Sefaria древний иврит/арамейский текст, современный перевод, комментарий и интерфейс могут иметь разные лицензии. Registry фиксирует selected-version scope.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Скачивание ≠ разрешение повторно публиковать</w:t>
            </w:r>
          </w:p>
        </w:tc>
        <w:tc>
          <w:tcPr>
            <w:tcW w:type="dxa" w:w="64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НЭБ, HathiTrust, Google Books, Vatican и многие IA items дают файл или full view, но mirror-тег появляется только при отдельном правовом основании.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PDM — не лицензия</w:t>
            </w:r>
          </w:p>
        </w:tc>
        <w:tc>
          <w:tcPr>
            <w:tcW w:type="dxa" w:w="64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Public Domain Mark сообщает статус объекта. Он не создаёт договорных условий, но является сильным item-level evidence для Munich 95 и Zuckermandel item.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Рукопись и её фотография разделены</w:t>
            </w:r>
          </w:p>
        </w:tc>
        <w:tc>
          <w:tcPr>
            <w:tcW w:type="dxa" w:w="64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Средневековый текст может быть public domain, а цифровая фотография — CC BY-NC, permission-only либо governed by holding institution.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Реконструкция может быть новым охраняемым слоем</w:t>
            </w:r>
          </w:p>
        </w:tc>
        <w:tc>
          <w:tcPr>
            <w:tcW w:type="dxa" w:w="64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Особенно важный случай — Mekhilta de-Rabbi Shimon bar Yohai: утраченный/фрагментарный древний материал не освобождает современную критическую реконструкцию.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Машинное использование не монолитно</w:t>
            </w:r>
          </w:p>
        </w:tc>
        <w:tc>
          <w:tcPr>
            <w:tcW w:type="dxa" w:w="64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Локальная исследовательская копия, OCR, публичный полнотекстовый индекс, embeddings и раздача файла — разные действия. В XLSX они оценены раздельными тегами.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Юрисдикция исторических переводов</w:t>
            </w:r>
          </w:p>
        </w:tc>
        <w:tc>
          <w:tcPr>
            <w:tcW w:type="dxa" w:w="646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Дореволюционные и 19-вековые издания часто public domain, но срок охраны и platform terms должны проверяться в юрисдикции публикации ToS.</w:t>
            </w:r>
          </w:p>
        </w:tc>
      </w:tr>
    </w:tbl>
    <w:p>
      <w:pPr>
        <w:spacing w:after="0"/>
      </w:pPr>
    </w:p>
    <w:p>
      <w:pPr>
        <w:pStyle w:val="Heading1"/>
      </w:pPr>
      <w:r>
        <w:t>6. Пробелы и дальнейший поиск</w:t>
      </w:r>
    </w:p>
    <w:p>
      <w:r>
        <w:rPr>
          <w:b/>
        </w:rPr>
        <w:t>Полный лист gaps содержит 20 записей. Ниже — наиболее критичные: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721"/>
            <w:shd w:fill="6A3D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Кандидат</w:t>
            </w:r>
          </w:p>
        </w:tc>
        <w:tc>
          <w:tcPr>
            <w:tcW w:type="dxa" w:w="3231"/>
            <w:shd w:fill="6A3D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Почему не в registry</w:t>
            </w:r>
          </w:p>
        </w:tc>
        <w:tc>
          <w:tcPr>
            <w:tcW w:type="dxa" w:w="3628"/>
            <w:shd w:fill="6A3D2F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Vienna Tosefta manuscript, Austrian National Library Cod. Hebr. 20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 stable item-level digital facsimile/rights page was not confirmed during this pass.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Find shelfmark-normalized item URL, image coverage and item-level reuse statement.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Erfurt Tosefta manuscript, Berlin Staatsbibliothek Or. fol. 1220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Exact item-level viewer and rights statement were not securely identified.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Confirm current shelfmark, full/partial digitization and image licence.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Complete Daniel Bomberg Babylonian Talmud facsimile, 1520–1523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Only authoritative metadata/source-card pages were located, not a complete rights-clear facsimile.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Locate full set/tractate scans with item-level rights and stable identifiers.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Complete Bomberg Jerusalem Talmud editio princeps, 1523–1524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Public source card located, but no complete item-level facsimile with reuse terms.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Find complete scan, bibliographic collation and rights statement.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Tosefta critical edition and Tosefta ki-Fshutah by Saul Lieberman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complete official digital access/rights route was established; modern scholarly apparatus is protected.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Identify exact edition volumes, ISBN/OCLC, e-access/borrow routes and rights holder.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Complete modern English translation of the Tosefta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A publisher/item-level route for the full translation series was not verified.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Find official publisher or WorldCat records and current purchase/borrow access.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Critical edition of Mekhilta de-Rabbi Shimon bar Yohai underlying modern reconstructions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The Sefaria/JPS access paths were found, but not a rights-clear critical Hebrew reconstruction or manuscript-fragment dataset.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Map reconstructed passages to witnesses and determine edition/data rights.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Complete modern English Midrash Rabbah (Genesis and Leviticus) official route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No current official publisher page for the classic Soncino translation was confirmed in this pass.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Verify edition, volume coverage, current rights holder and lawful borrow/purchase routes.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Full Russian translations of Babylonian or Jerusalem Talmud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Modern online copies discovered through weak/aggregator navigation were not confirmed as authorized.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Confirm bibliographic identity, translator, edition, current rights holder and lawful access.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Complete, item-level English translation of the Epistle of Rav Sherira Gaon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Hebrew access and historical catalogue records were found, but no complete authorized English digital edition.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Locate edition, translator, DOI/ISBN and access/rights statement.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Seder Tannaim ve-Amoraim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Direct relation to Sherira’s historiographic line is strong, but a sufficiently verified item-level access route was not completed.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Confirm work identity, recension, edition and version-level licence.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Sheiltot de-Rav Ahai Gaon — complete primary text route</w:t>
            </w:r>
          </w:p>
        </w:tc>
        <w:tc>
          <w:tcPr>
            <w:tcW w:type="dxa" w:w="323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A mixed Ginzberg study volume was found, not a clean complete item-level original text with rights statement.</w:t>
            </w:r>
          </w:p>
        </w:tc>
        <w:tc>
          <w:tcPr>
            <w:tcW w:type="dxa" w:w="36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5"/>
              </w:rPr>
              <w:t>Find exact corpus landing, complete coverage and edition rights.</w:t>
            </w:r>
          </w:p>
        </w:tc>
      </w:tr>
    </w:tbl>
    <w:p>
      <w:pPr>
        <w:spacing w:after="0"/>
      </w:pPr>
    </w:p>
    <w:p>
      <w:pPr>
        <w:pStyle w:val="Heading2"/>
      </w:pPr>
      <w:r>
        <w:t>Targeted follow-up</w:t>
      </w:r>
    </w:p>
    <w:p>
      <w:pPr>
        <w:pStyle w:val="ListNumber"/>
      </w:pPr>
      <w:r>
        <w:t>Найти и нормализовать item-level факсимиле Vienna Cod. Hebr. 20 и Erfurt/Berlin Or. fol. 1220; без них рукописный слой Тосефты остаётся слабее слоя Мишны и Талмудов.</w:t>
      </w:r>
    </w:p>
    <w:p>
      <w:pPr>
        <w:pStyle w:val="ListNumber"/>
      </w:pPr>
      <w:r>
        <w:t>Собрать complete Bomberg map: отдельные трактаты/тома, библиотеки, стабильные идентификаторы, IIIF и item-level права.</w:t>
      </w:r>
    </w:p>
    <w:p>
      <w:pPr>
        <w:pStyle w:val="ListNumber"/>
      </w:pPr>
      <w:r>
        <w:t>Довести современную Tosefta до издательского уровня: Lieberman Hebrew critical edition и Neusner English translation, с ISBN/OCLC, library e-access и rights holder.</w:t>
      </w:r>
    </w:p>
    <w:p>
      <w:pPr>
        <w:pStyle w:val="ListNumber"/>
      </w:pPr>
      <w:r>
        <w:t>Построить fragment shortlist для Yerushalmi/Bavli в Geniza: shelfmark → tractate → image → transcription → licence.</w:t>
      </w:r>
    </w:p>
    <w:p>
      <w:pPr>
        <w:pStyle w:val="ListNumber"/>
      </w:pPr>
      <w:r>
        <w:t>Зафиксировать точные Terms/API/bulk возможности Ma’agarim и CAL для индексации и embeddings; при отсутствии публичных условий запросить письменное разрешение.</w:t>
      </w:r>
    </w:p>
    <w:p>
      <w:pPr>
        <w:pStyle w:val="ListNumber"/>
      </w:pPr>
      <w:r>
        <w:t>Проверить complete original-language bases для Sheiltot, Halakhot Pesukot и геонических responsa, чтобы не смешивать primary text и современную scholarship.</w:t>
      </w:r>
    </w:p>
    <w:p>
      <w:pPr>
        <w:pStyle w:val="ListNumber"/>
      </w:pPr>
      <w:r>
        <w:t>Найти официальные borrow/purchase routes для полного Midrash Rabbah English и современной русской талмудической библиотеки; не использовать неподтверждённые агрегаторные копии.</w:t>
      </w:r>
    </w:p>
    <w:p>
      <w:pPr>
        <w:pStyle w:val="ListNumber"/>
      </w:pPr>
      <w:r>
        <w:t>Сделать version-by-version licence capture для Sefaria exports: versionTitle, language, source, licence, coverage, attribution — обязательные поля ingest manifest Codex.</w:t>
      </w:r>
    </w:p>
    <w:p>
      <w:r>
        <w:rPr>
          <w:b/>
        </w:rPr>
        <w:t xml:space="preserve">Неподтверждённые кандидаты. </w:t>
      </w:r>
      <w:r>
        <w:t>В основной XLSX не включались найденные через слабую навигацию “полные” современные Soncino/русские переводы без официального каталога, правообладателя или библиотечного маршрута. Они сохранены в gaps как unverified_candidate, без ссылки на сомнительный файл.</w:t>
      </w:r>
    </w:p>
    <w:p>
      <w:pPr>
        <w:pStyle w:val="Heading1"/>
      </w:pPr>
      <w:r>
        <w:t>7. Итоговая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381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Измерение</w:t>
            </w:r>
          </w:p>
        </w:tc>
        <w:tc>
          <w:tcPr>
            <w:tcW w:type="dxa" w:w="7030"/>
            <w:shd w:fill="173F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Оценка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Покрытие корпуса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Высокое для центральных корпусов и основных цифровых входов; среднее для полной рукописной картины Тосефты, Geniza fragments и всех поздних комментариев.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Оригиналы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Сильный слой: открытые Hebrew/Aramaic texts, Kaufmann/Cambridge/Leiden/Vatican и особенно Munich 95. Однако generic web text не заменяет критическую или witness-based работу.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Переводы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Хорошо покрыты английский/французский и отдельный русский исторический слой; современные полные Tosefta/Midrash Rabbah/Russian Talmud требуют доработки.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Наиболее свободный слой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Munich 95 PDM, Tosefta Sheviit CC0, Wikisource CC BY-SA, Kulp/Guggenheimer selected CC BY, William Davidson CC BY-NC.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Главные ограничения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Смешанные version rights на Sefaria, holding-institution rights у Ktiv, permission-only Vatican, исследовательские запреты FJMS и защищённые современные переводы/критические издания.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Готовность для Codex</w:t>
            </w:r>
          </w:p>
        </w:tc>
        <w:tc>
          <w:tcPr>
            <w:tcW w:type="dxa" w:w="703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6F5"/>
          </w:tcPr>
          <w:p>
            <w:r>
              <w:rPr>
                <w:sz w:val="17"/>
              </w:rPr>
              <w:t>Да. XLSX уже разделяет произведение, версию, свидетель, репозиторий, доступ, coverage, четыре слоя прав, evidence URL, machine-use tags и gaps. Перед автоматическим ingest следует фильтровать по rights_scope и verification_status.</w:t>
            </w:r>
          </w:p>
        </w:tc>
      </w:tr>
    </w:tbl>
    <w:p>
      <w:pPr>
        <w:spacing w:after="0"/>
      </w:pPr>
    </w:p>
    <w:p>
      <w:pPr>
        <w:pStyle w:val="Lead"/>
      </w:pPr>
      <w:r>
        <w:rPr>
          <w:b/>
        </w:rPr>
        <w:t xml:space="preserve">Вывод. </w:t>
      </w:r>
      <w:r>
        <w:t>A31 оказался одним из наиболее цифрово доступных узлов ToS, но доступность здесь особенно обманчива: один и тот же древний корпус существует как открытая транскрипция, защищённый перевод, закрытый критический аппарат, permission-only фотография и свободный факсимильный witness. Реестр пригоден для передачи Codex именно потому, что не сводит эти слои к одному ярлыку “public domain”.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8F0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Связанные файлы: ToS_Corpus_Rights_A31_registry.xlsx (88 records; лист gaps: 20 records) и настоящий отчёт. Исходный DR не изменялся. Проверка ссылок и прав выполнена на 2026-09-03.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07D80"/>
        <w:sz w:val="16"/>
      </w:rPr>
      <w:t xml:space="preserve">A31  ·  проверено 2026-09-03  ·  стр. </w:t>
    </w:r>
    <w:r>
      <w:rPr>
        <w:rFonts w:ascii="DejaVu Sans" w:hAnsi="DejaVu Sans"/>
        <w:color w:val="607D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color w:val="607D80"/>
        <w:sz w:val="16"/>
      </w:rPr>
      <w:t>ToS / Древо Софии  ·  Corpus &amp; Rights Registry  ·  A31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73F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6A3D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F6A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73F4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 w:line="269" w:lineRule="auto"/>
    </w:pPr>
    <w:rPr>
      <w:rFonts w:ascii="DejaVu Sans" w:hAnsi="DejaVu Sans" w:eastAsia="DejaVu Sans"/>
      <w:color w:val="334E5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sefaria.org/hc/en-us/articles/18490043237148-How-to-Find-and-Understand-Licensing-Information" TargetMode="External"/><Relationship Id="rId12" Type="http://schemas.openxmlformats.org/officeDocument/2006/relationships/hyperlink" Target="https://www.sefaria.org/terms" TargetMode="External"/><Relationship Id="rId13" Type="http://schemas.openxmlformats.org/officeDocument/2006/relationships/hyperlink" Target="https://foundation.wikimedia.org/wiki/Policy:Terms_of_Use" TargetMode="External"/><Relationship Id="rId14" Type="http://schemas.openxmlformats.org/officeDocument/2006/relationships/hyperlink" Target="https://www.nli.org.il/en/discover/manuscripts/hebrew-manuscripts/terms-of-use" TargetMode="External"/><Relationship Id="rId15" Type="http://schemas.openxmlformats.org/officeDocument/2006/relationships/hyperlink" Target="https://www.digitale-sammlungen.de/en/details/bsb00003409" TargetMode="External"/><Relationship Id="rId16" Type="http://schemas.openxmlformats.org/officeDocument/2006/relationships/hyperlink" Target="https://digi.vatlib.it/view/MSS_Vat.ebr.133" TargetMode="External"/><Relationship Id="rId17" Type="http://schemas.openxmlformats.org/officeDocument/2006/relationships/hyperlink" Target="https://cudl.lib.cam.ac.uk/view/MS-ADD-00470-00001" TargetMode="External"/><Relationship Id="rId18" Type="http://schemas.openxmlformats.org/officeDocument/2006/relationships/hyperlink" Target="https://fjms.genizah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A31</dc:title>
  <dc:subject>Lawful access, corpus coverage and rights map for rabbinic Judaism and Talmudic civilization</dc:subject>
  <dc:creator>Tree of Sophia / ToS research package</dc:creator>
  <cp:keywords>ToS, A31, Mishnah, Tosefta, Talmud, rabbinic Judaism, corpus rights</cp:keywords>
  <dc:description>Research-oriented rights assessment; not legal advice.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