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153275">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53275">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153275">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153275">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153275">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153275">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153275">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153275">
          <w:pPr>
            <w:pStyle w:val="TOC1"/>
            <w:tabs>
              <w:tab w:val="left" w:pos="440"/>
              <w:tab w:val="right" w:leader="dot" w:pos="9350"/>
            </w:tabs>
            <w:rPr>
              <w:noProof/>
            </w:rPr>
          </w:pPr>
          <w:r w:rsidRPr="00153275">
            <w:fldChar w:fldCharType="begin"/>
          </w:r>
          <w:r w:rsidR="001F5C97">
            <w:instrText xml:space="preserve"> TOC \o "1-3" \h \z \u </w:instrText>
          </w:r>
          <w:r w:rsidRPr="00153275">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153275">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153275">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153275">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153275">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153275">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153275">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153275">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153275">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153275">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153275">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153275">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153275">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153275">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 xml:space="preserve">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w:t>
      </w:r>
      <w:proofErr w:type="gramStart"/>
      <w:r>
        <w:t>boy were</w:t>
      </w:r>
      <w:proofErr w:type="gramEnd"/>
      <w:r>
        <w:t xml:space="preserve"> they expensive and inflexible.</w:t>
      </w:r>
    </w:p>
    <w:p w:rsidR="001F5C97" w:rsidRDefault="001F5C97" w:rsidP="001F5C97">
      <w:r>
        <w:t xml:space="preserve">Chilipepper and the general MATLAB to HDL framework presented is the culmination of over a </w:t>
      </w:r>
      <w:proofErr w:type="spellStart"/>
      <w:r>
        <w:t>decades</w:t>
      </w:r>
      <w:proofErr w:type="spellEnd"/>
      <w:r>
        <w:t xml:space="preserve"> worth of frustration and exploration. For the first time I feel there is a way for a single engineer, or small team, to build a functional wireless radio that has a straightforward path to a real product.</w:t>
      </w:r>
    </w:p>
    <w:p w:rsidR="001F5C97" w:rsidRDefault="001F5C97" w:rsidP="001F5C97">
      <w:r>
        <w:t xml:space="preserve">I hope you enjoy Chilipepper. </w:t>
      </w:r>
      <w:proofErr w:type="gramStart"/>
      <w:r>
        <w:t>And if you don’t let’s figure out how to make it better.</w:t>
      </w:r>
      <w:proofErr w:type="gramEnd"/>
    </w:p>
    <w:p w:rsidR="001F5C97" w:rsidRDefault="001F5C97" w:rsidP="001F5C97">
      <w:r>
        <w:t xml:space="preserve">-rich </w:t>
      </w:r>
      <w:proofErr w:type="spellStart"/>
      <w:r>
        <w:t>cagley</w:t>
      </w:r>
      <w:proofErr w:type="spellEnd"/>
      <w:r>
        <w:t xml:space="preserve">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w:t>
      </w:r>
      <w:proofErr w:type="gramStart"/>
      <w:r>
        <w:t>converters,</w:t>
      </w:r>
      <w:proofErr w:type="gramEnd"/>
      <w:r>
        <w:t xml:space="preserve">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153275">
        <w:fldChar w:fldCharType="begin"/>
      </w:r>
      <w:r>
        <w:instrText xml:space="preserve"> SEQ Table \* ARABIC </w:instrText>
      </w:r>
      <w:r w:rsidR="00153275">
        <w:fldChar w:fldCharType="separate"/>
      </w:r>
      <w:r w:rsidR="0007648A">
        <w:rPr>
          <w:noProof/>
        </w:rPr>
        <w:t>1</w:t>
      </w:r>
      <w:r w:rsidR="00153275">
        <w:rPr>
          <w:noProof/>
        </w:rPr>
        <w:fldChar w:fldCharType="end"/>
      </w:r>
      <w:r>
        <w:t xml:space="preserve"> - Clocking.</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 xml:space="preserve">Once the MCU has finished initialization you will also notice that there is a flashing light on Chilipepper indicating the RF-FE is calibrated. You may now turn the power amplifier on/off and </w:t>
      </w:r>
      <w:proofErr w:type="gramStart"/>
      <w:r>
        <w:t>change transmit</w:t>
      </w:r>
      <w:proofErr w:type="gramEnd"/>
      <w:r>
        <w:t xml:space="preserve"> and receive modes.</w:t>
      </w:r>
    </w:p>
    <w:p w:rsidR="001F5C97" w:rsidRDefault="001F5C97" w:rsidP="001F5C97">
      <w:pPr>
        <w:pStyle w:val="Caption"/>
        <w:keepNext/>
      </w:pPr>
      <w:proofErr w:type="gramStart"/>
      <w:r>
        <w:t xml:space="preserve">Table </w:t>
      </w:r>
      <w:r w:rsidR="00153275">
        <w:fldChar w:fldCharType="begin"/>
      </w:r>
      <w:r>
        <w:instrText xml:space="preserve"> SEQ Table \* ARABIC </w:instrText>
      </w:r>
      <w:r w:rsidR="00153275">
        <w:fldChar w:fldCharType="separate"/>
      </w:r>
      <w:r w:rsidR="0007648A">
        <w:rPr>
          <w:noProof/>
        </w:rPr>
        <w:t>2</w:t>
      </w:r>
      <w:r w:rsidR="00153275">
        <w:rPr>
          <w:noProof/>
        </w:rPr>
        <w:fldChar w:fldCharType="end"/>
      </w:r>
      <w:r>
        <w:t xml:space="preserve"> - MCU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Serial interface from FPGA to </w:t>
            </w:r>
            <w:proofErr w:type="spellStart"/>
            <w:r>
              <w:rPr>
                <w:rFonts w:ascii="Courier New" w:hAnsi="Courier New" w:cs="Courier New"/>
              </w:rPr>
              <w:t>Chilipepper’s</w:t>
            </w:r>
            <w:proofErr w:type="spellEnd"/>
            <w:r>
              <w:rPr>
                <w:rFonts w:ascii="Courier New" w:hAnsi="Courier New" w:cs="Courier New"/>
              </w:rPr>
              <w:t xml:space="preserve">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 xml:space="preserve">TX/DAC control is straightforward with signals described in Table 2. A timing diagram is shown in Figure 1. Note that the TX_CLK signal should be half the TX_IQ_SEL signal frequency. </w:t>
      </w:r>
      <w:proofErr w:type="spellStart"/>
      <w:r>
        <w:t>Inphase</w:t>
      </w:r>
      <w:proofErr w:type="spellEnd"/>
      <w:r>
        <w:t xml:space="preserve"> (I) and </w:t>
      </w:r>
      <w:proofErr w:type="spellStart"/>
      <w:r>
        <w:t>quadrature</w:t>
      </w:r>
      <w:proofErr w:type="spellEnd"/>
      <w:r>
        <w:t xml:space="preserve"> (Q) data is interleaved with </w:t>
      </w:r>
      <w:proofErr w:type="gramStart"/>
      <w:r>
        <w:t>I</w:t>
      </w:r>
      <w:proofErr w:type="gramEnd"/>
      <w:r>
        <w:t xml:space="preserve"> corresponding to TX_IQ_SEL being high and Q corresponding to TX_IQ_SEL being low.</w:t>
      </w:r>
    </w:p>
    <w:p w:rsidR="001F5C97" w:rsidRDefault="001F5C97" w:rsidP="001F5C97">
      <w:pPr>
        <w:pStyle w:val="Caption"/>
        <w:keepNext/>
      </w:pPr>
      <w:proofErr w:type="gramStart"/>
      <w:r>
        <w:t xml:space="preserve">Table </w:t>
      </w:r>
      <w:r w:rsidR="00153275">
        <w:fldChar w:fldCharType="begin"/>
      </w:r>
      <w:r>
        <w:instrText xml:space="preserve"> SEQ Table \* ARABIC </w:instrText>
      </w:r>
      <w:r w:rsidR="00153275">
        <w:fldChar w:fldCharType="separate"/>
      </w:r>
      <w:r w:rsidR="0007648A">
        <w:rPr>
          <w:noProof/>
        </w:rPr>
        <w:t>3</w:t>
      </w:r>
      <w:r w:rsidR="00153275">
        <w:rPr>
          <w:noProof/>
        </w:rPr>
        <w:fldChar w:fldCharType="end"/>
      </w:r>
      <w:r>
        <w:t xml:space="preserve"> – TX/DAC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proofErr w:type="gramStart"/>
      <w:r>
        <w:t xml:space="preserve">Figure </w:t>
      </w:r>
      <w:r w:rsidR="00153275">
        <w:fldChar w:fldCharType="begin"/>
      </w:r>
      <w:r>
        <w:instrText xml:space="preserve"> SEQ Figure \* ARABIC </w:instrText>
      </w:r>
      <w:r w:rsidR="00153275">
        <w:fldChar w:fldCharType="separate"/>
      </w:r>
      <w:r w:rsidR="0007648A">
        <w:rPr>
          <w:noProof/>
        </w:rPr>
        <w:t>1</w:t>
      </w:r>
      <w:r w:rsidR="00153275">
        <w:rPr>
          <w:noProof/>
        </w:rPr>
        <w:fldChar w:fldCharType="end"/>
      </w:r>
      <w:r>
        <w:t xml:space="preserve"> - DAC interface</w:t>
      </w:r>
      <w:proofErr w:type="gramEnd"/>
      <w:r>
        <w:t xml:space="preserv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proofErr w:type="gramStart"/>
      <w:r>
        <w:t xml:space="preserve">Table </w:t>
      </w:r>
      <w:r w:rsidR="00153275">
        <w:fldChar w:fldCharType="begin"/>
      </w:r>
      <w:r>
        <w:instrText xml:space="preserve"> SEQ Table \* ARABIC </w:instrText>
      </w:r>
      <w:r w:rsidR="00153275">
        <w:fldChar w:fldCharType="separate"/>
      </w:r>
      <w:r w:rsidR="0007648A">
        <w:rPr>
          <w:noProof/>
        </w:rPr>
        <w:t>4</w:t>
      </w:r>
      <w:r w:rsidR="00153275">
        <w:rPr>
          <w:noProof/>
        </w:rPr>
        <w:fldChar w:fldCharType="end"/>
      </w:r>
      <w:r>
        <w:t xml:space="preserve"> – RX/ADC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2</w:t>
      </w:r>
      <w:r w:rsidR="00153275">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3</w:t>
      </w:r>
      <w:r w:rsidR="00153275">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4</w:t>
      </w:r>
      <w:r w:rsidR="00153275">
        <w:rPr>
          <w:noProof/>
        </w:rPr>
        <w:fldChar w:fldCharType="end"/>
      </w:r>
      <w:r>
        <w:t xml:space="preserve"> - Serial packet format for Rx/</w:t>
      </w:r>
      <w:proofErr w:type="spellStart"/>
      <w:r>
        <w:t>Tx</w:t>
      </w:r>
      <w:proofErr w:type="spellEnd"/>
      <w:r>
        <w:t xml:space="preserve">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proofErr w:type="gramStart"/>
      <w:r>
        <w:t xml:space="preserve">Table </w:t>
      </w:r>
      <w:r w:rsidR="00153275">
        <w:fldChar w:fldCharType="begin"/>
      </w:r>
      <w:r>
        <w:instrText xml:space="preserve"> SEQ Table \* ARABIC </w:instrText>
      </w:r>
      <w:r w:rsidR="00153275">
        <w:fldChar w:fldCharType="separate"/>
      </w:r>
      <w:r w:rsidR="0007648A">
        <w:rPr>
          <w:noProof/>
        </w:rPr>
        <w:t>5</w:t>
      </w:r>
      <w:r w:rsidR="00153275">
        <w:rPr>
          <w:noProof/>
        </w:rPr>
        <w:fldChar w:fldCharType="end"/>
      </w:r>
      <w:r>
        <w:t xml:space="preserve"> - Serial packet transmission from FPGA to Chilipepper.</w:t>
      </w:r>
      <w:proofErr w:type="gramEnd"/>
    </w:p>
    <w:tbl>
      <w:tblPr>
        <w:tblStyle w:val="LightList-Accent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Controls LED on Chilipepper. 0 is off and 1 is on.</w:t>
            </w:r>
          </w:p>
        </w:tc>
      </w:tr>
      <w:tr w:rsidR="001F5C97" w:rsidTr="00C219FF">
        <w:tc>
          <w:tcPr>
            <w:cnfStyle w:val="001000000000"/>
            <w:tcW w:w="1548" w:type="dxa"/>
          </w:tcPr>
          <w:p w:rsidR="001F5C97" w:rsidRDefault="001F5C97" w:rsidP="00C219FF">
            <w:r>
              <w:t>0x01</w:t>
            </w:r>
          </w:p>
        </w:tc>
        <w:tc>
          <w:tcPr>
            <w:tcW w:w="1800" w:type="dxa"/>
          </w:tcPr>
          <w:p w:rsidR="001F5C97" w:rsidRDefault="001F5C97" w:rsidP="00C219FF">
            <w:pPr>
              <w:cnfStyle w:val="000000000000"/>
            </w:pPr>
            <w:r>
              <w:t xml:space="preserve">0 to 25 </w:t>
            </w:r>
          </w:p>
          <w:p w:rsidR="001F5C97" w:rsidRDefault="001F5C97" w:rsidP="00C219FF">
            <w:pPr>
              <w:cnfStyle w:val="000000000000"/>
            </w:pPr>
            <w:r>
              <w:t>(default 0)</w:t>
            </w:r>
          </w:p>
        </w:tc>
        <w:tc>
          <w:tcPr>
            <w:tcW w:w="6228" w:type="dxa"/>
          </w:tcPr>
          <w:p w:rsidR="001F5C97" w:rsidRDefault="001F5C97" w:rsidP="00C219FF">
            <w:pPr>
              <w:cnfStyle w:val="000000000000"/>
            </w:pPr>
            <w:r>
              <w:t xml:space="preserve">Controls </w:t>
            </w:r>
            <w:proofErr w:type="spellStart"/>
            <w:r>
              <w:t>Tx</w:t>
            </w:r>
            <w:proofErr w:type="spellEnd"/>
            <w:r>
              <w:t xml:space="preserve"> gain. Value is in dB.</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0x02</w:t>
            </w:r>
          </w:p>
        </w:tc>
        <w:tc>
          <w:tcPr>
            <w:tcW w:w="1800" w:type="dxa"/>
            <w:tcBorders>
              <w:top w:val="none" w:sz="0" w:space="0" w:color="auto"/>
              <w:bottom w:val="none" w:sz="0" w:space="0" w:color="auto"/>
            </w:tcBorders>
          </w:tcPr>
          <w:p w:rsidR="001F5C97" w:rsidRDefault="001F5C97" w:rsidP="00C219FF">
            <w:pPr>
              <w:cnfStyle w:val="000000100000"/>
            </w:pPr>
            <w:r>
              <w:t>0 to 57</w:t>
            </w:r>
          </w:p>
          <w:p w:rsidR="001F5C97" w:rsidRDefault="001F5C97" w:rsidP="00C219FF">
            <w:pPr>
              <w:cnfStyle w:val="000000100000"/>
            </w:pPr>
            <w:r>
              <w:t>(default 14)</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Controls Rx gain. Value is in dB. Note that values above 30 have resolution of 3. Hence, 30, 31, 32 all generate equivalent Rx gains.</w:t>
            </w:r>
          </w:p>
        </w:tc>
      </w:tr>
      <w:tr w:rsidR="00D116D6" w:rsidTr="00C219FF">
        <w:tc>
          <w:tcPr>
            <w:cnfStyle w:val="001000000000"/>
            <w:tcW w:w="1548" w:type="dxa"/>
          </w:tcPr>
          <w:p w:rsidR="00D116D6" w:rsidRDefault="00D116D6" w:rsidP="00C219FF">
            <w:r>
              <w:t>0x03</w:t>
            </w:r>
          </w:p>
        </w:tc>
        <w:tc>
          <w:tcPr>
            <w:tcW w:w="1800" w:type="dxa"/>
          </w:tcPr>
          <w:p w:rsidR="00D116D6" w:rsidRDefault="00D116D6" w:rsidP="00C219FF">
            <w:pPr>
              <w:cnfStyle w:val="000000000000"/>
            </w:pPr>
            <w:r>
              <w:t>2.4 to 2.5 GHz (default 2.4GHz)</w:t>
            </w:r>
          </w:p>
        </w:tc>
        <w:tc>
          <w:tcPr>
            <w:tcW w:w="6228" w:type="dxa"/>
          </w:tcPr>
          <w:p w:rsidR="00D116D6" w:rsidRDefault="00D116D6" w:rsidP="00561B9D">
            <w:pPr>
              <w:cnfStyle w:val="000000000000"/>
            </w:pPr>
            <w:r>
              <w:t>Controls the RX and TX</w:t>
            </w:r>
            <w:r w:rsidR="00561B9D">
              <w:t xml:space="preserve"> center f</w:t>
            </w:r>
            <w:r>
              <w:t>requency</w:t>
            </w:r>
            <w:r w:rsidR="005A0B18">
              <w:t xml:space="preserve"> </w:t>
            </w:r>
            <w:r w:rsidR="00561B9D">
              <w:t>w</w:t>
            </w:r>
            <w:r w:rsidR="005A0B18">
              <w:t>hen using Mode 1</w:t>
            </w:r>
            <w:r w:rsidR="00561B9D">
              <w:t xml:space="preserve"> (TDD)</w:t>
            </w:r>
            <w:r w:rsidR="005A0B18">
              <w:t>. The value should be in</w:t>
            </w:r>
            <w:r w:rsidR="00561B9D">
              <w:t xml:space="preserve"> units of</w:t>
            </w:r>
            <w:r w:rsidR="005A0B18">
              <w:t xml:space="preserve"> Kilohertz and require</w:t>
            </w:r>
            <w:r w:rsidR="00561B9D">
              <w:t>s</w:t>
            </w:r>
            <w:r w:rsidR="005A0B18">
              <w:t xml:space="preserve"> 3 </w:t>
            </w:r>
            <w:r w:rsidR="00561B9D">
              <w:t>data bytes to fully specify the frequency.</w:t>
            </w:r>
          </w:p>
        </w:tc>
      </w:tr>
    </w:tbl>
    <w:p w:rsidR="001F5C97" w:rsidRDefault="001F5C97" w:rsidP="001F5C97">
      <w:pPr>
        <w:pStyle w:val="Caption"/>
        <w:keepNext/>
      </w:pPr>
    </w:p>
    <w:p w:rsidR="001F5C97" w:rsidRDefault="001F5C97" w:rsidP="001F5C97">
      <w:pPr>
        <w:pStyle w:val="Caption"/>
        <w:keepNext/>
      </w:pPr>
      <w:proofErr w:type="gramStart"/>
      <w:r>
        <w:t xml:space="preserve">Table </w:t>
      </w:r>
      <w:r w:rsidR="00153275">
        <w:fldChar w:fldCharType="begin"/>
      </w:r>
      <w:r>
        <w:instrText xml:space="preserve"> SEQ Table \* ARABIC </w:instrText>
      </w:r>
      <w:r w:rsidR="00153275">
        <w:fldChar w:fldCharType="separate"/>
      </w:r>
      <w:r w:rsidR="0007648A">
        <w:rPr>
          <w:noProof/>
        </w:rPr>
        <w:t>6</w:t>
      </w:r>
      <w:r w:rsidR="00153275">
        <w:rPr>
          <w:noProof/>
        </w:rPr>
        <w:fldChar w:fldCharType="end"/>
      </w:r>
      <w:r>
        <w:t xml:space="preserve"> – Return serial packet transmission from Chilipepper to FPGA.</w:t>
      </w:r>
      <w:proofErr w:type="gramEnd"/>
    </w:p>
    <w:tbl>
      <w:tblPr>
        <w:tblStyle w:val="LightList-Accent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 xml:space="preserve">Query Chilipepper status. 0 – indicates problem. 1 – </w:t>
            </w:r>
            <w:proofErr w:type="gramStart"/>
            <w:r>
              <w:lastRenderedPageBreak/>
              <w:t>everything</w:t>
            </w:r>
            <w:proofErr w:type="gramEnd"/>
            <w:r>
              <w:t xml:space="preserve"> operating normal.</w:t>
            </w:r>
          </w:p>
        </w:tc>
      </w:tr>
      <w:tr w:rsidR="001F5C97" w:rsidTr="00C219FF">
        <w:tc>
          <w:tcPr>
            <w:cnfStyle w:val="001000000000"/>
            <w:tcW w:w="1548" w:type="dxa"/>
          </w:tcPr>
          <w:p w:rsidR="001F5C97" w:rsidRDefault="001F5C97" w:rsidP="00C219FF">
            <w:r>
              <w:lastRenderedPageBreak/>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1F5C97" w:rsidRDefault="001F5C97" w:rsidP="001F5C97">
      <w:pPr>
        <w:pStyle w:val="Heading1"/>
        <w:numPr>
          <w:ilvl w:val="0"/>
          <w:numId w:val="1"/>
        </w:numPr>
        <w:spacing w:before="120" w:after="120" w:line="240" w:lineRule="auto"/>
      </w:pPr>
      <w:bookmarkStart w:id="18" w:name="_GoBack"/>
      <w:bookmarkStart w:id="19" w:name="_Toc338933647"/>
      <w:bookmarkStart w:id="20" w:name="_Toc342568151"/>
      <w:bookmarkEnd w:id="18"/>
      <w:proofErr w:type="spellStart"/>
      <w:r>
        <w:t>Reflashing</w:t>
      </w:r>
      <w:proofErr w:type="spellEnd"/>
      <w:r>
        <w:t xml:space="preserve"> MCU Firmware</w:t>
      </w:r>
      <w:bookmarkEnd w:id="19"/>
      <w:bookmarkEnd w:id="20"/>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5</w:t>
      </w:r>
      <w:r w:rsidR="00153275">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153275"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6</w:t>
      </w:r>
      <w:r w:rsidR="00153275">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153275">
        <w:fldChar w:fldCharType="begin"/>
      </w:r>
      <w:r>
        <w:instrText xml:space="preserve"> SEQ Figure \* ARABIC </w:instrText>
      </w:r>
      <w:r w:rsidR="00153275">
        <w:fldChar w:fldCharType="separate"/>
      </w:r>
      <w:r w:rsidR="0007648A">
        <w:rPr>
          <w:noProof/>
        </w:rPr>
        <w:t>7</w:t>
      </w:r>
      <w:r w:rsidR="00153275">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8"/>
      <w:bookmarkStart w:id="22" w:name="_Toc342568152"/>
      <w:r>
        <w:lastRenderedPageBreak/>
        <w:t>Precautions</w:t>
      </w:r>
      <w:bookmarkEnd w:id="21"/>
      <w:bookmarkEnd w:id="22"/>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3" w:name="_Toc338933649"/>
      <w:bookmarkStart w:id="24" w:name="_Toc342568153"/>
      <w:r>
        <w:lastRenderedPageBreak/>
        <w:t>Reference Designs</w:t>
      </w:r>
      <w:bookmarkEnd w:id="23"/>
      <w:bookmarkEnd w:id="24"/>
    </w:p>
    <w:p w:rsidR="001F5C97" w:rsidRPr="00D92832" w:rsidRDefault="001F5C97" w:rsidP="001F5C97">
      <w:r>
        <w:t xml:space="preserve">There is </w:t>
      </w:r>
      <w:proofErr w:type="spellStart"/>
      <w:r>
        <w:t>Quadrature</w:t>
      </w:r>
      <w:proofErr w:type="spellEnd"/>
      <w:r>
        <w:t xml:space="preserv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w:t>
      </w:r>
      <w:proofErr w:type="spellStart"/>
      <w:r>
        <w:t>Mathworks</w:t>
      </w:r>
      <w:proofErr w:type="spellEnd"/>
      <w:r>
        <w:t xml:space="preserve">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5" w:name="_Toc338933650"/>
      <w:bookmarkStart w:id="26" w:name="_Toc342568154"/>
      <w:r>
        <w:lastRenderedPageBreak/>
        <w:t>References</w:t>
      </w:r>
      <w:bookmarkEnd w:id="25"/>
      <w:bookmarkEnd w:id="26"/>
    </w:p>
    <w:p w:rsidR="001F5C97" w:rsidRPr="00B950D1" w:rsidRDefault="001F5C97" w:rsidP="001F5C97">
      <w:pPr>
        <w:pStyle w:val="Bibliography"/>
        <w:numPr>
          <w:ilvl w:val="0"/>
          <w:numId w:val="5"/>
        </w:numPr>
        <w:spacing w:after="0"/>
      </w:pPr>
      <w:r w:rsidRPr="008A3AB9">
        <w:rPr>
          <w:rStyle w:val="apple-style-span"/>
        </w:rPr>
        <w:t xml:space="preserve">R. E. Cagley, S. A. McNally, B. T. Weals, R. A. </w:t>
      </w:r>
      <w:proofErr w:type="spellStart"/>
      <w:r w:rsidRPr="008A3AB9">
        <w:rPr>
          <w:rStyle w:val="apple-style-span"/>
        </w:rPr>
        <w:t>Iltis</w:t>
      </w:r>
      <w:proofErr w:type="spellEnd"/>
      <w:r w:rsidRPr="008A3AB9">
        <w:rPr>
          <w:rStyle w:val="apple-style-span"/>
        </w:rPr>
        <w:t xml:space="preserve">, S. </w:t>
      </w:r>
      <w:proofErr w:type="spellStart"/>
      <w:r w:rsidRPr="008A3AB9">
        <w:rPr>
          <w:rStyle w:val="apple-style-span"/>
        </w:rPr>
        <w:t>Mirzaei</w:t>
      </w:r>
      <w:proofErr w:type="spellEnd"/>
      <w:r w:rsidRPr="008A3AB9">
        <w:rPr>
          <w:rStyle w:val="apple-style-span"/>
        </w:rPr>
        <w:t xml:space="preserve">, and R. Kastner, "Implementation of the </w:t>
      </w:r>
      <w:proofErr w:type="spellStart"/>
      <w:r w:rsidRPr="008A3AB9">
        <w:rPr>
          <w:rStyle w:val="apple-style-span"/>
        </w:rPr>
        <w:t>Alamouti</w:t>
      </w:r>
      <w:proofErr w:type="spellEnd"/>
      <w:r w:rsidRPr="008A3AB9">
        <w:rPr>
          <w:rStyle w:val="apple-style-span"/>
        </w:rPr>
        <w:t xml:space="preserve">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 xml:space="preserve">R. E. Cagley and Nicholas </w:t>
      </w:r>
      <w:proofErr w:type="spellStart"/>
      <w:r>
        <w:rPr>
          <w:rFonts w:cs="Times"/>
        </w:rPr>
        <w:t>Hogasten</w:t>
      </w:r>
      <w:proofErr w:type="spellEnd"/>
      <w:r>
        <w:rPr>
          <w:rFonts w:cs="Times"/>
        </w:rPr>
        <w:t xml:space="preserve">,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 xml:space="preserve">R. E. Cagley, “Automating FPGA/ASIC Design Workflow with MATLAB”, The </w:t>
      </w:r>
      <w:proofErr w:type="spellStart"/>
      <w:r>
        <w:rPr>
          <w:rFonts w:cs="Times"/>
        </w:rPr>
        <w:t>MathWorks</w:t>
      </w:r>
      <w:proofErr w:type="spellEnd"/>
      <w:r>
        <w:rPr>
          <w:rFonts w:cs="Times"/>
        </w:rPr>
        <w:t xml:space="preserve"> Signal Processing Virtual Conference, May 2011</w:t>
      </w:r>
      <w:r w:rsidRPr="008A3AB9">
        <w:rPr>
          <w:rFonts w:cs="Times"/>
        </w:rPr>
        <w:t>.</w:t>
      </w:r>
    </w:p>
    <w:p w:rsidR="006A3003" w:rsidRDefault="006A3003" w:rsidP="006A3003">
      <w:pPr>
        <w:pStyle w:val="Appendix"/>
      </w:pPr>
      <w:bookmarkStart w:id="27" w:name="_Toc338933651"/>
      <w:r>
        <w:lastRenderedPageBreak/>
        <w:t>FAQ</w:t>
      </w:r>
      <w:bookmarkEnd w:id="27"/>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w:t>
      </w:r>
      <w:proofErr w:type="spellStart"/>
      <w:r>
        <w:t>bandpass</w:t>
      </w:r>
      <w:proofErr w:type="spellEnd"/>
      <w:r>
        <w:t xml:space="preserve"> filter. This can easily be done with a cascade-integrator-comb (CIC) filter. Alternatively if you want to do direct-conversion you can simple track and remove the DC bias, e.g., dc = (1-alpha)*dc + alpha*</w:t>
      </w:r>
      <w:proofErr w:type="spellStart"/>
      <w:r>
        <w:t>adc_signal</w:t>
      </w:r>
      <w:proofErr w:type="spellEnd"/>
      <w:r>
        <w:t xml:space="preserve">.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proofErr w:type="spellStart"/>
      <w:r>
        <w:t>Chilpepper</w:t>
      </w:r>
      <w:proofErr w:type="spellEnd"/>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8" w:name="_Toc338933652"/>
      <w:r>
        <w:lastRenderedPageBreak/>
        <w:t>What is a Chilipepper?</w:t>
      </w:r>
      <w:bookmarkEnd w:id="28"/>
    </w:p>
    <w:p w:rsidR="006A3003" w:rsidRDefault="006A3003" w:rsidP="006A3003">
      <w:r>
        <w:t xml:space="preserve">We name all our boards after fish because several of us fish. Chilipepper is the common name for </w:t>
      </w:r>
      <w:proofErr w:type="spellStart"/>
      <w:r w:rsidRPr="00431B63">
        <w:rPr>
          <w:i/>
        </w:rPr>
        <w:t>Sebastes</w:t>
      </w:r>
      <w:proofErr w:type="spellEnd"/>
      <w:r w:rsidRPr="00431B63">
        <w:rPr>
          <w:i/>
        </w:rPr>
        <w:t xml:space="preserve"> </w:t>
      </w:r>
      <w:proofErr w:type="spellStart"/>
      <w:r w:rsidRPr="00431B63">
        <w:rPr>
          <w:i/>
        </w:rPr>
        <w:t>good</w:t>
      </w:r>
      <w:r>
        <w:rPr>
          <w:i/>
        </w:rPr>
        <w:t>e</w:t>
      </w:r>
      <w:r w:rsidRPr="00431B63">
        <w:rPr>
          <w:i/>
        </w:rPr>
        <w:t>i</w:t>
      </w:r>
      <w:proofErr w:type="spellEnd"/>
      <w:r>
        <w:t xml:space="preserve"> from the family </w:t>
      </w:r>
      <w:proofErr w:type="spellStart"/>
      <w:r w:rsidRPr="00653BA6">
        <w:rPr>
          <w:i/>
        </w:rPr>
        <w:t>Scorpaenidae</w:t>
      </w:r>
      <w:proofErr w:type="spellEnd"/>
      <w:r>
        <w:t xml:space="preserve">, which is a deep water rockfish found off the California coast. It is normally found over rocky bottoms and feeds on small crustaceans, squid, and fishes. It can live up to 16 years and opposite from most </w:t>
      </w:r>
      <w:proofErr w:type="gramStart"/>
      <w:r>
        <w:t>fish,</w:t>
      </w:r>
      <w:proofErr w:type="gramEnd"/>
      <w:r>
        <w:t xml:space="preserve"> it gives birth to live young. The current record </w:t>
      </w:r>
      <w:proofErr w:type="spellStart"/>
      <w:r>
        <w:t>chilipepper</w:t>
      </w:r>
      <w:proofErr w:type="spellEnd"/>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29" w:name="_Toc338933653"/>
      <w:r>
        <w:lastRenderedPageBreak/>
        <w:t>Example Constraints</w:t>
      </w:r>
      <w:bookmarkEnd w:id="29"/>
    </w:p>
    <w:tbl>
      <w:tblPr>
        <w:tblStyle w:val="LightList-Accent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 </w:t>
            </w:r>
            <w:proofErr w:type="spellStart"/>
            <w:r w:rsidRPr="003F5479">
              <w:rPr>
                <w:rFonts w:ascii="Courier New" w:hAnsi="Courier New" w:cs="Courier New"/>
                <w:sz w:val="20"/>
                <w:szCs w:val="20"/>
              </w:rPr>
              <w:t>Tx</w:t>
            </w:r>
            <w:proofErr w:type="spellEnd"/>
            <w:r w:rsidRPr="003F5479">
              <w:rPr>
                <w:rFonts w:ascii="Courier New" w:hAnsi="Courier New" w:cs="Courier New"/>
                <w:sz w:val="20"/>
                <w:szCs w:val="20"/>
              </w:rPr>
              <w:t xml:space="preserve">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xml:space="preserve">| IOSTANDARD = LVCMOS25 | DRIVE = 4 | SLEW = FAST; # goes out to </w:t>
            </w:r>
            <w:proofErr w:type="spellStart"/>
            <w:r w:rsidRPr="003F5479">
              <w:rPr>
                <w:rFonts w:ascii="Courier New" w:hAnsi="Courier New" w:cs="Courier New"/>
                <w:sz w:val="20"/>
                <w:szCs w:val="20"/>
              </w:rPr>
              <w:t>rx</w:t>
            </w:r>
            <w:proofErr w:type="spellEnd"/>
            <w:r w:rsidRPr="003F5479">
              <w:rPr>
                <w:rFonts w:ascii="Courier New" w:hAnsi="Courier New" w:cs="Courier New"/>
                <w:sz w:val="20"/>
                <w:szCs w:val="20"/>
              </w:rPr>
              <w:t xml:space="preserve">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BB6E3E"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E3E" w:rsidRDefault="00BB6E3E" w:rsidP="001F5C97">
      <w:pPr>
        <w:spacing w:after="0" w:line="240" w:lineRule="auto"/>
      </w:pPr>
      <w:r>
        <w:separator/>
      </w:r>
    </w:p>
  </w:endnote>
  <w:endnote w:type="continuationSeparator" w:id="0">
    <w:p w:rsidR="00BB6E3E" w:rsidRDefault="00BB6E3E"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153275">
    <w:pPr>
      <w:pStyle w:val="Footer"/>
    </w:pPr>
    <w:r w:rsidRPr="00153275">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153275">
      <w:fldChar w:fldCharType="begin"/>
    </w:r>
    <w:r w:rsidR="006A3003" w:rsidRPr="006A3003">
      <w:instrText xml:space="preserve"> PAGE   \* MERGEFORMAT </w:instrText>
    </w:r>
    <w:r w:rsidRPr="00153275">
      <w:fldChar w:fldCharType="separate"/>
    </w:r>
    <w:r w:rsidR="00561B9D" w:rsidRPr="00561B9D">
      <w:rPr>
        <w:b/>
        <w:bCs/>
        <w:noProof/>
      </w:rPr>
      <w:t>9</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E3E" w:rsidRDefault="00BB6E3E" w:rsidP="001F5C97">
      <w:pPr>
        <w:spacing w:after="0" w:line="240" w:lineRule="auto"/>
      </w:pPr>
      <w:r>
        <w:separator/>
      </w:r>
    </w:p>
  </w:footnote>
  <w:footnote w:type="continuationSeparator" w:id="0">
    <w:p w:rsidR="00BB6E3E" w:rsidRDefault="00BB6E3E" w:rsidP="001F5C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153275">
    <w:pPr>
      <w:pStyle w:val="Header"/>
      <w:rPr>
        <w:b/>
      </w:rPr>
    </w:pPr>
    <w:r w:rsidRPr="00153275">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proofErr w:type="spellStart"/>
    <w:r w:rsidR="006A3003" w:rsidRPr="006A3003">
      <w:rPr>
        <w:b/>
        <w:color w:val="548DD4" w:themeColor="text2" w:themeTint="99"/>
      </w:rPr>
      <w:t>Resesarch</w:t>
    </w:r>
    <w:proofErr w:type="spellEnd"/>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1F5C97"/>
    <w:rsid w:val="0007648A"/>
    <w:rsid w:val="0013610F"/>
    <w:rsid w:val="00153275"/>
    <w:rsid w:val="001F5C97"/>
    <w:rsid w:val="002C32BA"/>
    <w:rsid w:val="00464B83"/>
    <w:rsid w:val="004732C9"/>
    <w:rsid w:val="00477A55"/>
    <w:rsid w:val="00543E95"/>
    <w:rsid w:val="00561B9D"/>
    <w:rsid w:val="00595C6D"/>
    <w:rsid w:val="005A0B18"/>
    <w:rsid w:val="006A3003"/>
    <w:rsid w:val="00993E02"/>
    <w:rsid w:val="009A64BB"/>
    <w:rsid w:val="00BB6E3E"/>
    <w:rsid w:val="00D116D6"/>
    <w:rsid w:val="00D2258E"/>
    <w:rsid w:val="00F82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EE999-B8BD-4097-AB0D-D6D9A070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20</Pages>
  <Words>2900</Words>
  <Characters>16535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3</cp:revision>
  <cp:lastPrinted>2012-12-06T22:54:00Z</cp:lastPrinted>
  <dcterms:created xsi:type="dcterms:W3CDTF">2013-05-31T23:11:00Z</dcterms:created>
  <dcterms:modified xsi:type="dcterms:W3CDTF">2013-07-01T19:04:00Z</dcterms:modified>
</cp:coreProperties>
</file>