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333" w:type="dxa"/>
        <w:jc w:val="start"/>
        <w:tblInd w:w="90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noHBand="0" w:noVBand="1" w:firstColumn="1" w:lastRow="0" w:lastColumn="0" w:firstRow="1" w:val="04a0"/>
      </w:tblPr>
      <w:tblGrid>
        <w:gridCol w:w="2333"/>
      </w:tblGrid>
      <w:tr>
        <w:trPr/>
        <w:tc>
          <w:tcPr>
            <w:tcW w:w="2333" w:type="dxa"/>
            <w:tcBorders/>
            <w:shd w:fill="F57952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color w:val="FFFFFF"/>
                <w:sz w:val="16"/>
              </w:rPr>
              <w:t>НА СОГЛАСОВАНИЕ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color w:val="111827"/>
          <w:sz w:val="58"/>
        </w:rPr>
        <w:t>Экранные формы ошибок</w:t>
      </w:r>
    </w:p>
    <w:p>
      <w:pPr>
        <w:pStyle w:val="Normal"/>
        <w:spacing w:before="0" w:after="260"/>
        <w:rPr/>
      </w:pPr>
      <w:r>
        <w:rPr>
          <w:b/>
          <w:color w:val="2F80ED"/>
          <w:sz w:val="36"/>
        </w:rPr>
        <w:t>аналитического портала ФРП / ГИСП</w:t>
      </w:r>
    </w:p>
    <w:tbl>
      <w:tblPr>
        <w:tblW w:w="12672" w:type="dxa"/>
        <w:jc w:val="start"/>
        <w:tblInd w:w="164" w:type="dxa"/>
        <w:tblLayout w:type="fixed"/>
        <w:tblCellMar>
          <w:top w:w="150" w:type="dxa"/>
          <w:start w:w="170" w:type="dxa"/>
          <w:bottom w:w="150" w:type="dxa"/>
          <w:end w:w="17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b/>
                <w:color w:val="111827"/>
                <w:sz w:val="22"/>
              </w:rPr>
              <w:t>Цель: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20242C"/>
                <w:sz w:val="21"/>
              </w:rPr>
              <w:t xml:space="preserve">Согласовать внешний вид, тексты и пользовательские действия экранных форм ошибок. </w:t>
            </w:r>
            <w:r>
              <w:rPr>
                <w:b w:val="false"/>
                <w:color w:val="667085"/>
                <w:sz w:val="21"/>
              </w:rPr>
              <w:t>Техническая реализация и правила обработки ошибок в этот документ не входят.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color w:val="111827"/>
          <w:sz w:val="24"/>
        </w:rPr>
        <w:t>Комплект макетов:</w:t>
      </w:r>
    </w:p>
    <w:tbl>
      <w:tblPr>
        <w:tblW w:w="12672" w:type="dxa"/>
        <w:jc w:val="start"/>
        <w:tblInd w:w="20" w:type="dxa"/>
        <w:tblLayout w:type="fixed"/>
        <w:tblCellMar>
          <w:top w:w="28" w:type="dxa"/>
          <w:start w:w="20" w:type="dxa"/>
          <w:bottom w:w="28" w:type="dxa"/>
          <w:end w:w="120" w:type="dxa"/>
        </w:tblCellMar>
        <w:tblLook w:noHBand="0" w:noVBand="1" w:firstColumn="1" w:lastRow="0" w:lastColumn="0" w:firstRow="1" w:val="04a0"/>
      </w:tblPr>
      <w:tblGrid>
        <w:gridCol w:w="6336"/>
        <w:gridCol w:w="6336"/>
      </w:tblGrid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401 — сессия истекла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Общий сбой отчёта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404 — страница не найдена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Ошибка отдельной визуализации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403 — доступ запрещён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Ошибка — узкий вариант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405 — метод запроса не поддерживается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504 — сервис не отвечает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57952"/>
                <w:sz w:val="20"/>
              </w:rPr>
              <w:t xml:space="preserve">• </w:t>
            </w:r>
            <w:r>
              <w:rPr>
                <w:b w:val="false"/>
                <w:color w:val="20242C"/>
                <w:sz w:val="20"/>
              </w:rPr>
              <w:t>502 — сервис временно недоступен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tbl>
      <w:tblPr>
        <w:tblW w:w="12672" w:type="dxa"/>
        <w:jc w:val="start"/>
        <w:tblInd w:w="150" w:type="dxa"/>
        <w:tblLayout w:type="fixed"/>
        <w:tblCellMar>
          <w:top w:w="105" w:type="dxa"/>
          <w:start w:w="150" w:type="dxa"/>
          <w:bottom w:w="105" w:type="dxa"/>
          <w:end w:w="15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9"/>
              </w:rPr>
              <w:t xml:space="preserve">Результат согласования: </w:t>
            </w:r>
            <w:r>
              <w:rPr>
                <w:b w:val="false"/>
                <w:color w:val="20242C"/>
                <w:sz w:val="19"/>
              </w:rPr>
              <w:t>по каждой форме — «согласовано» либо конкретные замечания; по общим вопросам — зафиксированные ссылки и контакты.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pageBreakBefore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401 — Сессия истекла</w:t>
            </w:r>
            <w:r>
              <w:rPr>
                <w:b w:val="false"/>
                <w:color w:val="667085"/>
                <w:sz w:val="17"/>
              </w:rPr>
              <w:t xml:space="preserve">  —  действие: «Войти»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404 — Страница не найдена</w:t>
            </w:r>
            <w:r>
              <w:rPr>
                <w:b w:val="false"/>
                <w:color w:val="667085"/>
                <w:sz w:val="17"/>
              </w:rPr>
              <w:t xml:space="preserve">  —  действие: «Вернуться 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403 — Доступ запрещён</w:t>
            </w:r>
            <w:r>
              <w:rPr>
                <w:b w:val="false"/>
                <w:color w:val="667085"/>
                <w:sz w:val="17"/>
              </w:rPr>
              <w:t xml:space="preserve">  —  действия: «Запросить дополнительные права», «Вернуться 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405 — Метод запроса не поддерживается</w:t>
            </w:r>
            <w:r>
              <w:rPr>
                <w:b w:val="false"/>
                <w:color w:val="667085"/>
                <w:sz w:val="17"/>
              </w:rPr>
              <w:t xml:space="preserve">  —  действие: «Вернуться 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color w:val="111827"/>
          <w:sz w:val="34"/>
        </w:rPr>
        <w:t>Общий сбой отчёта</w:t>
      </w:r>
    </w:p>
    <w:p>
      <w:pPr>
        <w:pStyle w:val="Normal"/>
        <w:spacing w:before="0" w:after="80"/>
        <w:rPr/>
      </w:pPr>
      <w:r>
        <w:rPr>
          <w:b w:val="false"/>
          <w:color w:val="667085"/>
          <w:sz w:val="18"/>
        </w:rPr>
        <w:t>Форма заменяет содержимое отчёта целиком; требуется согласовать текст, контакт поддержки и действие «Скачать текст ошибки».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40" w:type="dxa"/>
          <w:bottom w:w="95" w:type="dxa"/>
          <w:end w:w="14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8366760" cy="465963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6760" cy="4659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"/>
        <w:rPr/>
      </w:pPr>
      <w:r>
        <w:rPr>
          <w:b/>
          <w:color w:val="111827"/>
          <w:sz w:val="34"/>
        </w:rPr>
        <w:t>Ошибка визуализации</w:t>
      </w:r>
    </w:p>
    <w:p>
      <w:pPr>
        <w:pStyle w:val="Normal"/>
        <w:spacing w:before="0" w:after="80"/>
        <w:rPr/>
      </w:pPr>
      <w:r>
        <w:rPr>
          <w:b w:val="false"/>
          <w:color w:val="667085"/>
          <w:sz w:val="18"/>
        </w:rPr>
        <w:t>Локальный сбой не блокирует работу с остальной частью отчёта.</w:t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noHBand="0" w:noVBand="1" w:firstColumn="1" w:lastRow="0" w:lastColumn="0" w:firstRow="1" w:val="04a0"/>
      </w:tblPr>
      <w:tblGrid>
        <w:gridCol w:w="11304"/>
        <w:gridCol w:w="3744"/>
      </w:tblGrid>
      <w:tr>
        <w:trPr/>
        <w:tc>
          <w:tcPr>
            <w:tcW w:w="11304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2"/>
              </w:rPr>
              <w:t>В составе отчёта</w:t>
            </w:r>
            <w:r>
              <w:rPr/>
              <w:drawing>
                <wp:inline distT="0" distB="0" distL="0" distR="0">
                  <wp:extent cx="6720840" cy="32772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840" cy="3277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rPr/>
            </w:pPr>
            <w:r>
              <w:rPr>
                <w:b w:val="false"/>
                <w:color w:val="667085"/>
                <w:sz w:val="17"/>
              </w:rPr>
              <w:t>Ошибка занимает только область проблемной визуализации.</w:t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  <w:tc>
          <w:tcPr>
            <w:tcW w:w="3744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2"/>
              </w:rPr>
              <w:t>Узкий вариант</w:t>
            </w:r>
            <w:r>
              <w:rPr/>
              <w:drawing>
                <wp:inline distT="0" distB="0" distL="0" distR="0">
                  <wp:extent cx="2057400" cy="24231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423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rPr/>
            </w:pPr>
            <w:r>
              <w:rPr>
                <w:b w:val="false"/>
                <w:color w:val="667085"/>
                <w:sz w:val="17"/>
              </w:rPr>
              <w:t>При ограниченной ширин</w:t>
            </w:r>
            <w:r>
              <w:rPr>
                <w:b w:val="false"/>
                <w:color w:val="667085"/>
                <w:sz w:val="17"/>
              </w:rPr>
              <w:t>е</w:t>
            </w:r>
            <w:r>
              <w:rPr>
                <w:b w:val="false"/>
                <w:color w:val="667085"/>
                <w:sz w:val="17"/>
              </w:rPr>
              <w:t>.</w:t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>Замечания: 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pageBreakBefore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504 — Сервис не отвечает</w:t>
            </w:r>
            <w:r>
              <w:rPr>
                <w:b w:val="false"/>
                <w:color w:val="667085"/>
                <w:sz w:val="17"/>
              </w:rPr>
              <w:t xml:space="preserve">  —  действие: «Вернуться 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502 — Сервис временно недоступен</w:t>
            </w:r>
            <w:r>
              <w:rPr>
                <w:b w:val="false"/>
                <w:color w:val="667085"/>
                <w:sz w:val="17"/>
              </w:rPr>
              <w:t xml:space="preserve">  —  действие: «Вернуться 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color w:val="111827"/>
          <w:sz w:val="34"/>
        </w:rPr>
        <w:t>Вопросы для итогового согласования.</w:t>
      </w:r>
    </w:p>
    <w:p>
      <w:pPr>
        <w:pStyle w:val="Normal"/>
        <w:spacing w:before="0" w:after="80"/>
        <w:rPr/>
      </w:pPr>
      <w:r>
        <w:rPr>
          <w:b w:val="false"/>
          <w:color w:val="667085"/>
          <w:sz w:val="18"/>
        </w:rPr>
        <w:t>Необходимо подтвердить решения ниже после просмотра макетов.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3671"/>
        <w:gridCol w:w="11377"/>
      </w:tblGrid>
      <w:tr>
        <w:trPr/>
        <w:tc>
          <w:tcPr>
            <w:tcW w:w="3671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11377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Что требуется подтвердить</w:t>
            </w:r>
          </w:p>
        </w:tc>
      </w:tr>
      <w:tr>
        <w:trPr/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8"/>
              </w:rPr>
              <w:t>Дополнительный футер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color w:val="20242C"/>
                <w:sz w:val="18"/>
              </w:rPr>
              <w:t>Подтвердить, что дополнительный футер в экранные формы не добавляется.</w:t>
            </w:r>
          </w:p>
        </w:tc>
      </w:tr>
      <w:tr>
        <w:trPr/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8"/>
              </w:rPr>
              <w:t>Контакт поддержки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color w:val="20242C"/>
                <w:sz w:val="18"/>
              </w:rPr>
              <w:t>Оставить 112@modusbi.ru либо предоставить контакт заказчика для общего сбоя и ошибки визуализации.</w:t>
            </w:r>
          </w:p>
        </w:tc>
      </w:tr>
      <w:tr>
        <w:trPr/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8"/>
              </w:rPr>
              <w:t>«Вернуться на главную»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color w:val="20242C"/>
                <w:sz w:val="18"/>
              </w:rPr>
              <w:t>Указать целевую страницу и URL для соответствующих кнопок.</w:t>
            </w:r>
          </w:p>
        </w:tc>
      </w:tr>
      <w:tr>
        <w:trPr/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8"/>
              </w:rPr>
              <w:t>«Запросить дополнительные права»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color w:val="20242C"/>
                <w:sz w:val="18"/>
              </w:rPr>
              <w:t>Указать способ обращения и ссылку / адрес / форму для действия.</w:t>
            </w:r>
          </w:p>
        </w:tc>
      </w:tr>
    </w:tbl>
    <w:p>
      <w:pPr>
        <w:pStyle w:val="Normal"/>
        <w:spacing w:lineRule="exact" w:line="140" w:before="0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111827"/>
          <w:sz w:val="26"/>
        </w:rPr>
        <w:t>Фиксация результата по комплекту:</w:t>
      </w:r>
    </w:p>
    <w:tbl>
      <w:tblPr>
        <w:tblW w:w="15033" w:type="dxa"/>
        <w:jc w:val="center"/>
        <w:tblInd w:w="0" w:type="dxa"/>
        <w:tblLayout w:type="fixed"/>
        <w:tblCellMar>
          <w:top w:w="80" w:type="dxa"/>
          <w:start w:w="105" w:type="dxa"/>
          <w:bottom w:w="80" w:type="dxa"/>
          <w:end w:w="105" w:type="dxa"/>
        </w:tblCellMar>
        <w:tblLook w:noHBand="0" w:noVBand="1" w:firstColumn="1" w:lastRow="0" w:lastColumn="0" w:firstRow="1" w:val="04a0"/>
      </w:tblPr>
      <w:tblGrid>
        <w:gridCol w:w="5011"/>
        <w:gridCol w:w="5011"/>
        <w:gridCol w:w="5011"/>
      </w:tblGrid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401 — сессия истекла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404 — страница не найдена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403 — доступ запрещён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</w:tr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405 — метод запроса не поддерживается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Общий сбой отчёта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Ошибка отдельной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</w:tr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Узкий вариант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504 — сервис не отвечает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502 — сервис временно недоступен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110" w:type="dxa"/>
          <w:start w:w="150" w:type="dxa"/>
          <w:bottom w:w="110" w:type="dxa"/>
          <w:end w:w="15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111827"/>
                <w:sz w:val="19"/>
              </w:rPr>
              <w:t xml:space="preserve">Завершение согласования: </w:t>
            </w:r>
            <w:r>
              <w:rPr>
                <w:b w:val="false"/>
                <w:color w:val="20242C"/>
                <w:sz w:val="19"/>
              </w:rPr>
              <w:t>подтвердить итоговый комплект форм, контакт поддержки и назначение всех пользовательских действий.</w:t>
            </w:r>
          </w:p>
        </w:tc>
      </w:tr>
    </w:tbl>
    <w:sectPr>
      <w:type w:val="nextPage"/>
      <w:pgSz w:orient="landscape" w:w="16838" w:h="11906"/>
      <w:pgMar w:left="749" w:right="749" w:gutter="0" w:header="0" w:top="648" w:footer="0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80"/>
      <w:jc w:val="start"/>
    </w:pPr>
    <w:rPr>
      <w:rFonts w:ascii="Arial" w:hAnsi="Arial" w:eastAsia="ＭＳ 明朝" w:cs=""/>
      <w:color w:val="20242C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LibreOffice_project/620$Build-3</Application>
  <AppVersion>15.0000</AppVersion>
  <Pages>4</Pages>
  <Words>385</Words>
  <Characters>2893</Characters>
  <CharactersWithSpaces>3278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2026-10-02T15:20:49Z</dcterms:modified>
  <cp:revision>5</cp:revision>
  <dc:subject>Материалы для согласования с заказчиком</dc:subject>
  <dc:title>Экранные формы ошибок аналитического портала ФРП / ГИСП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