
<file path=[Content_Types].xml><?xml version="1.0" encoding="utf-8"?>
<Types xmlns="http://schemas.openxmlformats.org/package/2006/content-types">
  <Default ContentType="application/x-fontdata" Extension="fntdata"/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package.relationships+xml" PartName="/_rels/.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package.relationships+xml" PartName="/word/_rels/document.xml.rels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image/png" PartName="/word/media/image1.png"/>
  <Override ContentType="image/png" PartName="/word/media/image2.png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<Relationships xmlns="http://schemas.openxmlformats.org/package/2006/relationships"><Relationship Id="rId1" Target="docProps/core.xml" Type="http://schemas.openxmlformats.org/package/2006/relationships/metadata/core-properties"/><Relationship Id="rId2" Target="docProps/app.xml" Type="http://schemas.openxmlformats.org/officeDocument/2006/relationships/extended-properties"/><Relationship Id="rId3" Target="word/document.xml" Type="http://schemas.openxmlformats.org/officeDocument/2006/relationships/officeDocument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ind w:hanging="0" w:left="0" w:right="0"/>
        <w:jc w:val="center"/>
        <w:rPr/>
      </w:pPr>
      <w:r>
        <w:rPr/>
        <w:t>Диаграмма Граф 2025</w:t>
      </w:r>
    </w:p>
    <w:p>
      <w:pPr>
        <w:pStyle w:val="BodyText"/>
        <w:bidi w:val="0"/>
        <w:spacing w:before="0" w:after="79"/>
        <w:ind w:hanging="0" w:left="0" w:right="0"/>
        <w:jc w:val="center"/>
        <w:rPr/>
      </w:pPr>
      <w:r>
        <w:rPr/>
        <w:t> </w:t>
      </w:r>
    </w:p>
    <w:p>
      <w:pPr>
        <w:pStyle w:val="Heading1"/>
        <w:bidi w:val="0"/>
        <w:jc w:val="left"/>
        <w:rPr/>
      </w:pPr>
      <w:bookmarkStart w:id="0" w:name="граф-визуал-связей"/>
      <w:bookmarkEnd w:id="0"/>
      <w:r>
        <w:rPr/>
        <w:t>«Граф» (визуал связей)</w:t>
      </w:r>
    </w:p>
    <w:p>
      <w:pPr>
        <w:pStyle w:val="Heading2"/>
        <w:bidi w:val="0"/>
        <w:jc w:val="left"/>
        <w:rPr/>
      </w:pPr>
      <w:bookmarkStart w:id="1" w:name="главное"/>
      <w:bookmarkEnd w:id="1"/>
      <w:r>
        <w:rPr/>
        <w:t>Главное</w:t>
      </w:r>
    </w:p>
    <w:p>
      <w:pPr>
        <w:pStyle w:val="BodyText"/>
        <w:numPr>
          <w:ilvl w:val="0"/>
          <w:numId w:val="22"/>
        </w:numPr>
        <w:tabs>
          <w:tab w:val="clear" w:pos="1134"/>
          <w:tab w:val="left" w:pos="709" w:leader="none"/>
        </w:tabs>
        <w:bidi w:val="0"/>
        <w:spacing w:before="0" w:after="198"/>
        <w:ind w:hanging="283" w:left="709" w:right="0"/>
        <w:jc w:val="left"/>
        <w:rPr/>
      </w:pPr>
      <w:r>
        <w:rPr>
          <w:b/>
          <w:lang w:val="ru-RU"/>
        </w:rPr>
        <w:t>Проблема пользователя</w:t>
      </w:r>
      <w:r>
        <w:rPr>
          <w:lang w:val="ru-RU"/>
        </w:rPr>
        <w:br/>
        <w:t>Пользователям нужно определить структуру связей между участниками (компаниями), тип и направленность связей.</w:t>
        <w:br/>
        <w:t xml:space="preserve">Пример: для </w:t>
      </w:r>
      <w:r>
        <w:rPr/>
        <w:t xml:space="preserve">CRM </w:t>
      </w:r>
      <w:r>
        <w:rPr>
          <w:lang w:val="ru-RU"/>
        </w:rPr>
        <w:t>пользователь строит ориентированный граф «источник → приёмник» с типом связи (клиент, поставщик и т.п.) и числовыми атрибутами узлов.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198"/>
        <w:ind w:hanging="283" w:left="709" w:right="0"/>
        <w:jc w:val="left"/>
        <w:rPr/>
      </w:pPr>
      <w:r>
        <w:rPr>
          <w:b/>
          <w:lang w:val="ru-RU"/>
        </w:rPr>
        <w:t>Цели</w:t>
      </w:r>
      <w:r>
        <w:rPr>
          <w:lang w:val="ru-RU"/>
        </w:rPr>
        <w:br/>
        <w:t>Ускорить время поиска взаимосвязей между участниками рынка за счёт новой визуализации.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198"/>
        <w:ind w:hanging="283" w:left="709" w:right="0"/>
        <w:jc w:val="left"/>
        <w:rPr/>
      </w:pPr>
      <w:r>
        <w:rPr>
          <w:b/>
          <w:lang w:val="ru-RU"/>
        </w:rPr>
        <w:t>Задачи</w:t>
      </w:r>
      <w:r>
        <w:rPr>
          <w:lang w:val="ru-RU"/>
        </w:rPr>
        <w:br/>
        <w:t xml:space="preserve">Разработать новый визуал — </w:t>
      </w:r>
      <w:r>
        <w:rPr>
          <w:b/>
          <w:lang w:val="ru-RU"/>
        </w:rPr>
        <w:t>граф взаимосвязей</w:t>
      </w:r>
      <w:r>
        <w:rPr>
          <w:lang w:val="ru-RU"/>
        </w:rPr>
        <w:t>.</w:t>
      </w:r>
      <w:r>
        <w:rPr/>
        <w:br/>
      </w:r>
      <w:hyperlink r:id="rId2">
        <w:r>
          <w:rPr>
            <w:rStyle w:val="Hyperlink"/>
            <w:color w:val="156082"/>
          </w:rPr>
          <w:t>https://echarts.apache.org/examples/en/editor.html?c=graph-label-overlap</w:t>
        </w:r>
      </w:hyperlink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198"/>
        <w:ind w:hanging="283" w:left="709" w:right="0"/>
        <w:jc w:val="left"/>
        <w:rPr/>
      </w:pPr>
      <w:r>
        <w:rPr>
          <w:b/>
        </w:rPr>
        <w:t>Обзор аналогов</w:t>
      </w:r>
      <w:r>
        <w:rPr/>
        <w:br/>
        <w:t xml:space="preserve">Зарубежные аналоги (напр., Power BI custom visuals: ZoomCharts). </w:t>
      </w:r>
      <w:r>
        <w:rPr>
          <w:lang w:val="ru-RU"/>
        </w:rPr>
        <w:t>Более продвинутые визуализации живут в графовых БД.</w:t>
      </w:r>
      <w:r>
        <w:rPr/>
        <w:br/>
      </w:r>
      <w:hyperlink r:id="rId3">
        <w:r>
          <w:rPr>
            <w:rStyle w:val="Hyperlink"/>
            <w:color w:val="156082"/>
          </w:rPr>
          <w:t>https</w:t>
        </w:r>
        <w:r>
          <w:rPr>
            <w:rStyle w:val="Hyperlink"/>
            <w:color w:val="156082"/>
            <w:lang w:val="ru-RU"/>
          </w:rPr>
          <w:t>://</w:t>
        </w:r>
        <w:r>
          <w:rPr>
            <w:rStyle w:val="Hyperlink"/>
            <w:color w:val="156082"/>
          </w:rPr>
          <w:t>zoomcharts</w:t>
        </w:r>
        <w:r>
          <w:rPr>
            <w:rStyle w:val="Hyperlink"/>
            <w:color w:val="156082"/>
            <w:lang w:val="ru-RU"/>
          </w:rPr>
          <w:t>.</w:t>
        </w:r>
        <w:r>
          <w:rPr>
            <w:rStyle w:val="Hyperlink"/>
            <w:color w:val="156082"/>
          </w:rPr>
          <w:t>com</w:t>
        </w:r>
        <w:r>
          <w:rPr>
            <w:rStyle w:val="Hyperlink"/>
            <w:color w:val="156082"/>
            <w:lang w:val="ru-RU"/>
          </w:rPr>
          <w:t>/</w:t>
        </w:r>
        <w:r>
          <w:rPr>
            <w:rStyle w:val="Hyperlink"/>
            <w:color w:val="156082"/>
          </w:rPr>
          <w:t>en</w:t>
        </w:r>
        <w:r>
          <w:rPr>
            <w:rStyle w:val="Hyperlink"/>
            <w:color w:val="156082"/>
            <w:lang w:val="ru-RU"/>
          </w:rPr>
          <w:t>/</w:t>
        </w:r>
        <w:r>
          <w:rPr>
            <w:rStyle w:val="Hyperlink"/>
            <w:color w:val="156082"/>
          </w:rPr>
          <w:t>microsoft</w:t>
        </w:r>
        <w:r>
          <w:rPr>
            <w:rStyle w:val="Hyperlink"/>
            <w:color w:val="156082"/>
            <w:lang w:val="ru-RU"/>
          </w:rPr>
          <w:t>-</w:t>
        </w:r>
        <w:r>
          <w:rPr>
            <w:rStyle w:val="Hyperlink"/>
            <w:color w:val="156082"/>
          </w:rPr>
          <w:t>power</w:t>
        </w:r>
        <w:r>
          <w:rPr>
            <w:rStyle w:val="Hyperlink"/>
            <w:color w:val="156082"/>
            <w:lang w:val="ru-RU"/>
          </w:rPr>
          <w:t>-</w:t>
        </w:r>
        <w:r>
          <w:rPr>
            <w:rStyle w:val="Hyperlink"/>
            <w:color w:val="156082"/>
          </w:rPr>
          <w:t>bi</w:t>
        </w:r>
        <w:r>
          <w:rPr>
            <w:rStyle w:val="Hyperlink"/>
            <w:color w:val="156082"/>
            <w:lang w:val="ru-RU"/>
          </w:rPr>
          <w:t>-</w:t>
        </w:r>
        <w:r>
          <w:rPr>
            <w:rStyle w:val="Hyperlink"/>
            <w:color w:val="156082"/>
          </w:rPr>
          <w:t>custom</w:t>
        </w:r>
        <w:r>
          <w:rPr>
            <w:rStyle w:val="Hyperlink"/>
            <w:color w:val="156082"/>
            <w:lang w:val="ru-RU"/>
          </w:rPr>
          <w:t>-</w:t>
        </w:r>
        <w:r>
          <w:rPr>
            <w:rStyle w:val="Hyperlink"/>
            <w:color w:val="156082"/>
          </w:rPr>
          <w:t>visuals</w:t>
        </w:r>
        <w:r>
          <w:rPr>
            <w:rStyle w:val="Hyperlink"/>
            <w:color w:val="156082"/>
            <w:lang w:val="ru-RU"/>
          </w:rPr>
          <w:t>/</w:t>
        </w:r>
        <w:r>
          <w:rPr>
            <w:rStyle w:val="Hyperlink"/>
            <w:color w:val="156082"/>
          </w:rPr>
          <w:t>custom</w:t>
        </w:r>
        <w:r>
          <w:rPr>
            <w:rStyle w:val="Hyperlink"/>
            <w:color w:val="156082"/>
            <w:lang w:val="ru-RU"/>
          </w:rPr>
          <w:t>-</w:t>
        </w:r>
        <w:r>
          <w:rPr>
            <w:rStyle w:val="Hyperlink"/>
            <w:color w:val="156082"/>
          </w:rPr>
          <w:t>visuals</w:t>
        </w:r>
        <w:r>
          <w:rPr>
            <w:rStyle w:val="Hyperlink"/>
            <w:color w:val="156082"/>
            <w:lang w:val="ru-RU"/>
          </w:rPr>
          <w:t>/</w:t>
        </w:r>
        <w:r>
          <w:rPr>
            <w:rStyle w:val="Hyperlink"/>
            <w:color w:val="156082"/>
          </w:rPr>
          <w:t>drill</w:t>
        </w:r>
        <w:r>
          <w:rPr>
            <w:rStyle w:val="Hyperlink"/>
            <w:color w:val="156082"/>
            <w:lang w:val="ru-RU"/>
          </w:rPr>
          <w:t>-</w:t>
        </w:r>
        <w:r>
          <w:rPr>
            <w:rStyle w:val="Hyperlink"/>
            <w:color w:val="156082"/>
          </w:rPr>
          <w:t>down</w:t>
        </w:r>
        <w:r>
          <w:rPr>
            <w:rStyle w:val="Hyperlink"/>
            <w:color w:val="156082"/>
            <w:lang w:val="ru-RU"/>
          </w:rPr>
          <w:t>-</w:t>
        </w:r>
        <w:r>
          <w:rPr>
            <w:rStyle w:val="Hyperlink"/>
            <w:color w:val="156082"/>
          </w:rPr>
          <w:t>graph</w:t>
        </w:r>
        <w:r>
          <w:rPr>
            <w:rStyle w:val="Hyperlink"/>
            <w:color w:val="156082"/>
            <w:lang w:val="ru-RU"/>
          </w:rPr>
          <w:t>-</w:t>
        </w:r>
        <w:r>
          <w:rPr>
            <w:rStyle w:val="Hyperlink"/>
            <w:color w:val="156082"/>
          </w:rPr>
          <w:t>visual</w:t>
        </w:r>
        <w:r>
          <w:rPr>
            <w:rStyle w:val="Hyperlink"/>
            <w:color w:val="156082"/>
            <w:lang w:val="ru-RU"/>
          </w:rPr>
          <w:t>/</w:t>
        </w:r>
      </w:hyperlink>
    </w:p>
    <w:p>
      <w:pPr>
        <w:pStyle w:val="BodyText"/>
        <w:bidi w:val="0"/>
        <w:spacing w:before="0" w:after="198"/>
        <w:ind w:hanging="0" w:left="0" w:right="0"/>
        <w:jc w:val="left"/>
        <w:rPr/>
      </w:pPr>
      <w:r>
        <w:rPr/>
        <w:t> </w:t>
      </w:r>
    </w:p>
    <w:p>
      <w:pPr>
        <w:pStyle w:val="Heading2"/>
        <w:bidi w:val="0"/>
        <w:jc w:val="left"/>
        <w:rPr/>
      </w:pPr>
      <w:bookmarkStart w:id="2" w:name="описание-поведения"/>
      <w:bookmarkEnd w:id="2"/>
      <w:r>
        <w:rPr/>
        <w:t>Описание поведения</w:t>
      </w:r>
    </w:p>
    <w:p>
      <w:pPr>
        <w:pStyle w:val="BodyText"/>
        <w:numPr>
          <w:ilvl w:val="0"/>
          <w:numId w:val="23"/>
        </w:numPr>
        <w:tabs>
          <w:tab w:val="clear" w:pos="1134"/>
          <w:tab w:val="left" w:pos="709" w:leader="none"/>
        </w:tabs>
        <w:bidi w:val="0"/>
        <w:spacing w:before="0" w:after="198"/>
        <w:ind w:hanging="283" w:left="709" w:right="0"/>
        <w:jc w:val="left"/>
        <w:rPr/>
      </w:pPr>
      <w:r>
        <w:rPr>
          <w:b/>
          <w:lang w:val="ru-RU"/>
        </w:rPr>
        <w:t>Текущее поведение продукта</w:t>
      </w:r>
      <w:r>
        <w:rPr>
          <w:lang w:val="ru-RU"/>
        </w:rPr>
        <w:br/>
        <w:t xml:space="preserve">Компонента визуализации графа — </w:t>
      </w:r>
      <w:r>
        <w:rPr>
          <w:b/>
          <w:lang w:val="ru-RU"/>
        </w:rPr>
        <w:t>нет</w:t>
      </w:r>
      <w:r>
        <w:rPr>
          <w:lang w:val="ru-RU"/>
        </w:rPr>
        <w:t>.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198"/>
        <w:ind w:hanging="283" w:left="709" w:right="0"/>
        <w:jc w:val="left"/>
        <w:rPr>
          <w:b/>
        </w:rPr>
      </w:pPr>
      <w:r>
        <w:rPr>
          <w:b/>
        </w:rPr>
        <w:t>Требования к новой функциональности</w:t>
      </w:r>
    </w:p>
    <w:p>
      <w:pPr>
        <w:pStyle w:val="BodyText"/>
        <w:numPr>
          <w:ilvl w:val="1"/>
          <w:numId w:val="3"/>
        </w:numPr>
        <w:tabs>
          <w:tab w:val="clear" w:pos="1134"/>
          <w:tab w:val="left" w:pos="1418" w:leader="none"/>
        </w:tabs>
        <w:bidi w:val="0"/>
        <w:ind w:hanging="283" w:left="1418" w:right="0"/>
        <w:jc w:val="left"/>
        <w:rPr/>
      </w:pPr>
      <w:r>
        <w:rPr>
          <w:lang w:val="ru-RU"/>
        </w:rPr>
        <w:t xml:space="preserve">Разработать компонент «Граф» на </w:t>
      </w:r>
      <w:r>
        <w:rPr>
          <w:b/>
        </w:rPr>
        <w:t>ECharts</w:t>
      </w:r>
      <w:r>
        <w:rPr/>
        <w:t xml:space="preserve"> </w:t>
      </w:r>
      <w:r>
        <w:rPr>
          <w:lang w:val="ru-RU"/>
        </w:rPr>
        <w:t>(ориентированный граф). Брать в качестве примера демо «</w:t>
      </w:r>
      <w:r>
        <w:rPr/>
        <w:t>graph label overlap</w:t>
      </w:r>
      <w:r>
        <w:rPr>
          <w:lang w:val="ru-RU"/>
        </w:rPr>
        <w:t>».</w:t>
      </w:r>
      <w:r>
        <w:rPr/>
        <w:br/>
        <w:br/>
        <w:t> </w:t>
      </w:r>
    </w:p>
    <w:p>
      <w:pPr>
        <w:pStyle w:val="BodyText"/>
        <w:numPr>
          <w:ilvl w:val="1"/>
          <w:numId w:val="3"/>
        </w:numPr>
        <w:tabs>
          <w:tab w:val="clear" w:pos="1134"/>
          <w:tab w:val="left" w:pos="1418" w:leader="none"/>
        </w:tabs>
        <w:bidi w:val="0"/>
        <w:ind w:hanging="283" w:left="1418" w:right="0"/>
        <w:jc w:val="left"/>
        <w:rPr/>
      </w:pPr>
      <w:r>
        <w:rPr>
          <w:lang w:val="ru-RU"/>
        </w:rPr>
        <w:t xml:space="preserve">Граф работает с витриной, построенной на основе </w:t>
      </w:r>
      <w:r>
        <w:rPr>
          <w:b/>
          <w:lang w:val="ru-RU"/>
        </w:rPr>
        <w:t>двух таблиц</w:t>
      </w:r>
      <w:r>
        <w:rPr>
          <w:lang w:val="ru-RU"/>
        </w:rPr>
        <w:t>:</w:t>
      </w:r>
      <w:r>
        <w:rPr/>
        <w:br/>
      </w:r>
      <w:r>
        <w:rPr>
          <w:b/>
          <w:lang w:val="ru-RU"/>
        </w:rPr>
        <w:t>(а)</w:t>
      </w:r>
      <w:r>
        <w:rPr/>
        <w:t xml:space="preserve"> </w:t>
      </w:r>
      <w:r>
        <w:rPr>
          <w:lang w:val="ru-RU"/>
        </w:rPr>
        <w:t>таблица узлов (идентификатор, значение/радиус, категория/серия, цвет из данных, подсказки и пр.);</w:t>
      </w:r>
      <w:r>
        <w:rPr/>
        <w:br/>
      </w:r>
      <w:r>
        <w:rPr>
          <w:b/>
          <w:lang w:val="ru-RU"/>
        </w:rPr>
        <w:t>(б)</w:t>
      </w:r>
      <w:r>
        <w:rPr/>
        <w:t xml:space="preserve"> </w:t>
      </w:r>
      <w:r>
        <w:rPr>
          <w:lang w:val="ru-RU"/>
        </w:rPr>
        <w:t>таблица связей (источник, приёмник, тип/подсказка связи, направленность).</w:t>
        <w:br/>
        <w:t>Перед работой с графом аналитик объединяет эти наборы данных в единый датасет (единую таблицу)</w:t>
      </w:r>
      <w:r>
        <w:rPr/>
        <w:br/>
        <w:br/>
        <w:t> 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198"/>
        <w:ind w:hanging="283" w:left="709" w:right="0"/>
        <w:jc w:val="left"/>
        <w:rPr>
          <w:b/>
        </w:rPr>
      </w:pPr>
      <w:r>
        <w:rPr>
          <w:b/>
        </w:rPr>
        <w:t>Пример структуры данных узлов</w:t>
      </w:r>
    </w:p>
    <w:tbl>
      <w:tblPr>
        <w:tblW w:w="4672" w:type="dxa"/>
        <w:jc w:val="left"/>
        <w:tblInd w:w="0" w:type="dxa"/>
        <w:tblLayout w:type="fixed"/>
        <w:tblCellMar>
          <w:top w:w="0" w:type="dxa"/>
          <w:left w:w="0" w:type="dxa"/>
          <w:bottom w:w="28" w:type="dxa"/>
          <w:right w:w="0" w:type="dxa"/>
        </w:tblCellMar>
      </w:tblPr>
      <w:tblGrid>
        <w:gridCol w:w="786"/>
        <w:gridCol w:w="1041"/>
        <w:gridCol w:w="1447"/>
        <w:gridCol w:w="1398"/>
      </w:tblGrid>
      <w:tr>
        <w:trPr>
          <w:tblHeader w:val="true"/>
        </w:trPr>
        <w:tc>
          <w:tcPr>
            <w:tcW w:w="786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/>
              <w:bidi w:val="0"/>
              <w:spacing w:before="0" w:after="283"/>
              <w:ind w:hanging="0" w:left="0" w:right="0"/>
              <w:jc w:val="left"/>
              <w:rPr>
                <w:rFonts w:ascii="Aptos;serif" w:hAnsi="Aptos;serif"/>
                <w:sz w:val="24"/>
              </w:rPr>
            </w:pPr>
            <w:r>
              <w:rPr>
                <w:rFonts w:ascii="Aptos;serif" w:hAnsi="Aptos;serif"/>
                <w:sz w:val="24"/>
              </w:rPr>
              <w:t>Узел</w:t>
            </w:r>
          </w:p>
        </w:tc>
        <w:tc>
          <w:tcPr>
            <w:tcW w:w="1041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/>
              <w:bidi w:val="0"/>
              <w:spacing w:before="0" w:after="283"/>
              <w:ind w:hanging="0" w:left="0" w:right="0"/>
              <w:jc w:val="left"/>
              <w:rPr>
                <w:rFonts w:ascii="Aptos;serif" w:hAnsi="Aptos;serif"/>
                <w:sz w:val="24"/>
              </w:rPr>
            </w:pPr>
            <w:r>
              <w:rPr>
                <w:rFonts w:ascii="Aptos;serif" w:hAnsi="Aptos;serif"/>
                <w:sz w:val="24"/>
              </w:rPr>
              <w:t>Радиус</w:t>
            </w:r>
          </w:p>
        </w:tc>
        <w:tc>
          <w:tcPr>
            <w:tcW w:w="1447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/>
              <w:bidi w:val="0"/>
              <w:spacing w:before="0" w:after="283"/>
              <w:ind w:hanging="0" w:left="0" w:right="0"/>
              <w:jc w:val="left"/>
              <w:rPr>
                <w:rFonts w:ascii="Aptos;serif" w:hAnsi="Aptos;serif"/>
                <w:sz w:val="24"/>
              </w:rPr>
            </w:pPr>
            <w:r>
              <w:rPr>
                <w:rFonts w:ascii="Aptos;serif" w:hAnsi="Aptos;serif"/>
                <w:sz w:val="24"/>
              </w:rPr>
              <w:t>Категория</w:t>
            </w:r>
          </w:p>
        </w:tc>
        <w:tc>
          <w:tcPr>
            <w:tcW w:w="1398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/>
              <w:bidi w:val="0"/>
              <w:spacing w:before="0" w:after="283"/>
              <w:ind w:hanging="0" w:left="0" w:right="0"/>
              <w:jc w:val="left"/>
              <w:rPr>
                <w:rFonts w:ascii="Aptos;serif" w:hAnsi="Aptos;serif"/>
                <w:sz w:val="24"/>
              </w:rPr>
            </w:pPr>
            <w:r>
              <w:rPr>
                <w:rFonts w:ascii="Aptos;serif" w:hAnsi="Aptos;serif"/>
                <w:sz w:val="24"/>
              </w:rPr>
              <w:t>Значение</w:t>
            </w:r>
          </w:p>
        </w:tc>
      </w:tr>
      <w:tr>
        <w:trPr/>
        <w:tc>
          <w:tcPr>
            <w:tcW w:w="786" w:type="dxa"/>
            <w:tcBorders/>
            <w:tcMar>
              <w:bottom w:w="0" w:type="dxa"/>
            </w:tcMar>
          </w:tcPr>
          <w:p>
            <w:pPr>
              <w:pStyle w:val="TableContents"/>
              <w:widowControl/>
              <w:bidi w:val="0"/>
              <w:spacing w:before="0" w:after="283"/>
              <w:ind w:hanging="0" w:left="0" w:right="0"/>
              <w:jc w:val="left"/>
              <w:rPr>
                <w:rFonts w:ascii="Aptos;serif" w:hAnsi="Aptos;serif"/>
                <w:sz w:val="24"/>
              </w:rPr>
            </w:pPr>
            <w:r>
              <w:rPr>
                <w:rFonts w:ascii="Aptos;serif" w:hAnsi="Aptos;serif"/>
                <w:sz w:val="24"/>
              </w:rPr>
              <w:t>а</w:t>
            </w:r>
          </w:p>
        </w:tc>
        <w:tc>
          <w:tcPr>
            <w:tcW w:w="1041" w:type="dxa"/>
            <w:tcBorders/>
            <w:tcMar>
              <w:bottom w:w="0" w:type="dxa"/>
            </w:tcMar>
          </w:tcPr>
          <w:p>
            <w:pPr>
              <w:pStyle w:val="TableContents"/>
              <w:widowControl/>
              <w:bidi w:val="0"/>
              <w:spacing w:before="0" w:after="283"/>
              <w:ind w:hanging="0" w:left="0" w:right="0"/>
              <w:jc w:val="left"/>
              <w:rPr>
                <w:rFonts w:ascii="Aptos;serif" w:hAnsi="Aptos;serif"/>
                <w:sz w:val="24"/>
              </w:rPr>
            </w:pPr>
            <w:r>
              <w:rPr>
                <w:rFonts w:ascii="Aptos;serif" w:hAnsi="Aptos;serif"/>
                <w:sz w:val="24"/>
              </w:rPr>
              <w:t>10</w:t>
            </w:r>
          </w:p>
        </w:tc>
        <w:tc>
          <w:tcPr>
            <w:tcW w:w="1447" w:type="dxa"/>
            <w:tcBorders/>
            <w:tcMar>
              <w:bottom w:w="0" w:type="dxa"/>
            </w:tcMar>
          </w:tcPr>
          <w:p>
            <w:pPr>
              <w:pStyle w:val="TableContents"/>
              <w:widowControl/>
              <w:bidi w:val="0"/>
              <w:spacing w:before="0" w:after="283"/>
              <w:ind w:hanging="0" w:left="0" w:right="0"/>
              <w:jc w:val="left"/>
              <w:rPr>
                <w:rFonts w:ascii="Aptos;serif" w:hAnsi="Aptos;serif"/>
                <w:sz w:val="24"/>
              </w:rPr>
            </w:pPr>
            <w:r>
              <w:rPr>
                <w:rFonts w:ascii="Aptos;serif" w:hAnsi="Aptos;serif"/>
                <w:sz w:val="24"/>
              </w:rPr>
              <w:t>1</w:t>
            </w:r>
          </w:p>
        </w:tc>
        <w:tc>
          <w:tcPr>
            <w:tcW w:w="1398" w:type="dxa"/>
            <w:tcBorders/>
            <w:tcMar>
              <w:bottom w:w="0" w:type="dxa"/>
            </w:tcMar>
          </w:tcPr>
          <w:p>
            <w:pPr>
              <w:pStyle w:val="TableContents"/>
              <w:widowControl/>
              <w:bidi w:val="0"/>
              <w:spacing w:before="0" w:after="283"/>
              <w:ind w:hanging="0" w:left="0" w:right="0"/>
              <w:jc w:val="left"/>
              <w:rPr>
                <w:rFonts w:ascii="Aptos;serif" w:hAnsi="Aptos;serif"/>
                <w:sz w:val="24"/>
              </w:rPr>
            </w:pPr>
            <w:r>
              <w:rPr>
                <w:rFonts w:ascii="Aptos;serif" w:hAnsi="Aptos;serif"/>
                <w:sz w:val="24"/>
              </w:rPr>
              <w:t>1000</w:t>
            </w:r>
          </w:p>
        </w:tc>
      </w:tr>
      <w:tr>
        <w:trPr/>
        <w:tc>
          <w:tcPr>
            <w:tcW w:w="786" w:type="dxa"/>
            <w:tcBorders/>
            <w:tcMar>
              <w:bottom w:w="0" w:type="dxa"/>
            </w:tcMar>
          </w:tcPr>
          <w:p>
            <w:pPr>
              <w:pStyle w:val="TableContents"/>
              <w:widowControl/>
              <w:bidi w:val="0"/>
              <w:spacing w:before="0" w:after="283"/>
              <w:ind w:hanging="0" w:left="0" w:right="0"/>
              <w:jc w:val="left"/>
              <w:rPr>
                <w:rFonts w:ascii="Aptos;serif" w:hAnsi="Aptos;serif"/>
                <w:sz w:val="24"/>
              </w:rPr>
            </w:pPr>
            <w:r>
              <w:rPr>
                <w:rFonts w:ascii="Aptos;serif" w:hAnsi="Aptos;serif"/>
                <w:sz w:val="24"/>
              </w:rPr>
              <w:t>б</w:t>
            </w:r>
          </w:p>
        </w:tc>
        <w:tc>
          <w:tcPr>
            <w:tcW w:w="1041" w:type="dxa"/>
            <w:tcBorders/>
            <w:tcMar>
              <w:bottom w:w="0" w:type="dxa"/>
            </w:tcMar>
          </w:tcPr>
          <w:p>
            <w:pPr>
              <w:pStyle w:val="TableContents"/>
              <w:widowControl/>
              <w:bidi w:val="0"/>
              <w:spacing w:before="0" w:after="283"/>
              <w:ind w:hanging="0" w:left="0" w:right="0"/>
              <w:jc w:val="left"/>
              <w:rPr>
                <w:rFonts w:ascii="Aptos;serif" w:hAnsi="Aptos;serif"/>
                <w:sz w:val="24"/>
              </w:rPr>
            </w:pPr>
            <w:r>
              <w:rPr>
                <w:rFonts w:ascii="Aptos;serif" w:hAnsi="Aptos;serif"/>
                <w:sz w:val="24"/>
              </w:rPr>
              <w:t>5</w:t>
            </w:r>
          </w:p>
        </w:tc>
        <w:tc>
          <w:tcPr>
            <w:tcW w:w="1447" w:type="dxa"/>
            <w:tcBorders/>
            <w:tcMar>
              <w:bottom w:w="0" w:type="dxa"/>
            </w:tcMar>
          </w:tcPr>
          <w:p>
            <w:pPr>
              <w:pStyle w:val="TableContents"/>
              <w:widowControl/>
              <w:bidi w:val="0"/>
              <w:spacing w:before="0" w:after="283"/>
              <w:ind w:hanging="0" w:left="0" w:right="0"/>
              <w:jc w:val="left"/>
              <w:rPr>
                <w:rFonts w:ascii="Aptos;serif" w:hAnsi="Aptos;serif"/>
                <w:sz w:val="24"/>
              </w:rPr>
            </w:pPr>
            <w:r>
              <w:rPr>
                <w:rFonts w:ascii="Aptos;serif" w:hAnsi="Aptos;serif"/>
                <w:sz w:val="24"/>
              </w:rPr>
              <w:t>1</w:t>
            </w:r>
          </w:p>
        </w:tc>
        <w:tc>
          <w:tcPr>
            <w:tcW w:w="1398" w:type="dxa"/>
            <w:tcBorders/>
            <w:tcMar>
              <w:bottom w:w="0" w:type="dxa"/>
            </w:tcMar>
          </w:tcPr>
          <w:p>
            <w:pPr>
              <w:pStyle w:val="TableContents"/>
              <w:widowControl/>
              <w:bidi w:val="0"/>
              <w:spacing w:before="0" w:after="283"/>
              <w:ind w:hanging="0" w:left="0" w:right="0"/>
              <w:jc w:val="left"/>
              <w:rPr>
                <w:rFonts w:ascii="Aptos;serif" w:hAnsi="Aptos;serif"/>
                <w:sz w:val="24"/>
              </w:rPr>
            </w:pPr>
            <w:r>
              <w:rPr>
                <w:rFonts w:ascii="Aptos;serif" w:hAnsi="Aptos;serif"/>
                <w:sz w:val="24"/>
              </w:rPr>
              <w:t>50</w:t>
            </w:r>
          </w:p>
        </w:tc>
      </w:tr>
      <w:tr>
        <w:trPr/>
        <w:tc>
          <w:tcPr>
            <w:tcW w:w="786" w:type="dxa"/>
            <w:tcBorders/>
            <w:tcMar>
              <w:bottom w:w="0" w:type="dxa"/>
            </w:tcMar>
          </w:tcPr>
          <w:p>
            <w:pPr>
              <w:pStyle w:val="TableContents"/>
              <w:widowControl/>
              <w:bidi w:val="0"/>
              <w:spacing w:before="0" w:after="283"/>
              <w:ind w:hanging="0" w:left="0" w:right="0"/>
              <w:jc w:val="left"/>
              <w:rPr>
                <w:rFonts w:ascii="Aptos;serif" w:hAnsi="Aptos;serif"/>
                <w:sz w:val="24"/>
              </w:rPr>
            </w:pPr>
            <w:r>
              <w:rPr>
                <w:rFonts w:ascii="Aptos;serif" w:hAnsi="Aptos;serif"/>
                <w:sz w:val="24"/>
              </w:rPr>
              <w:t>ц</w:t>
            </w:r>
          </w:p>
        </w:tc>
        <w:tc>
          <w:tcPr>
            <w:tcW w:w="1041" w:type="dxa"/>
            <w:tcBorders/>
            <w:tcMar>
              <w:bottom w:w="0" w:type="dxa"/>
            </w:tcMar>
          </w:tcPr>
          <w:p>
            <w:pPr>
              <w:pStyle w:val="TableContents"/>
              <w:widowControl/>
              <w:bidi w:val="0"/>
              <w:spacing w:before="0" w:after="283"/>
              <w:ind w:hanging="0" w:left="0" w:right="0"/>
              <w:jc w:val="left"/>
              <w:rPr>
                <w:rFonts w:ascii="Aptos;serif" w:hAnsi="Aptos;serif"/>
                <w:sz w:val="24"/>
              </w:rPr>
            </w:pPr>
            <w:r>
              <w:rPr>
                <w:rFonts w:ascii="Aptos;serif" w:hAnsi="Aptos;serif"/>
                <w:sz w:val="24"/>
              </w:rPr>
              <w:t>5</w:t>
            </w:r>
          </w:p>
        </w:tc>
        <w:tc>
          <w:tcPr>
            <w:tcW w:w="1447" w:type="dxa"/>
            <w:tcBorders/>
            <w:tcMar>
              <w:bottom w:w="0" w:type="dxa"/>
            </w:tcMar>
          </w:tcPr>
          <w:p>
            <w:pPr>
              <w:pStyle w:val="TableContents"/>
              <w:widowControl/>
              <w:bidi w:val="0"/>
              <w:spacing w:before="0" w:after="283"/>
              <w:ind w:hanging="0" w:left="0" w:right="0"/>
              <w:jc w:val="left"/>
              <w:rPr>
                <w:rFonts w:ascii="Aptos;serif" w:hAnsi="Aptos;serif"/>
                <w:sz w:val="24"/>
              </w:rPr>
            </w:pPr>
            <w:r>
              <w:rPr>
                <w:rFonts w:ascii="Aptos;serif" w:hAnsi="Aptos;serif"/>
                <w:sz w:val="24"/>
              </w:rPr>
              <w:t>1</w:t>
            </w:r>
          </w:p>
        </w:tc>
        <w:tc>
          <w:tcPr>
            <w:tcW w:w="1398" w:type="dxa"/>
            <w:tcBorders/>
            <w:tcMar>
              <w:bottom w:w="0" w:type="dxa"/>
            </w:tcMar>
          </w:tcPr>
          <w:p>
            <w:pPr>
              <w:pStyle w:val="TableContents"/>
              <w:widowControl/>
              <w:bidi w:val="0"/>
              <w:spacing w:before="0" w:after="283"/>
              <w:ind w:hanging="0" w:left="0" w:right="0"/>
              <w:jc w:val="left"/>
              <w:rPr>
                <w:rFonts w:ascii="Aptos;serif" w:hAnsi="Aptos;serif"/>
                <w:sz w:val="24"/>
              </w:rPr>
            </w:pPr>
            <w:r>
              <w:rPr>
                <w:rFonts w:ascii="Aptos;serif" w:hAnsi="Aptos;serif"/>
                <w:sz w:val="24"/>
              </w:rPr>
              <w:t>50</w:t>
            </w:r>
          </w:p>
        </w:tc>
      </w:tr>
      <w:tr>
        <w:trPr/>
        <w:tc>
          <w:tcPr>
            <w:tcW w:w="786" w:type="dxa"/>
            <w:tcBorders/>
            <w:tcMar>
              <w:bottom w:w="0" w:type="dxa"/>
            </w:tcMar>
          </w:tcPr>
          <w:p>
            <w:pPr>
              <w:pStyle w:val="TableContents"/>
              <w:widowControl/>
              <w:bidi w:val="0"/>
              <w:spacing w:before="0" w:after="283"/>
              <w:ind w:hanging="0" w:left="0" w:right="0"/>
              <w:jc w:val="left"/>
              <w:rPr>
                <w:rFonts w:ascii="Aptos;serif" w:hAnsi="Aptos;serif"/>
                <w:sz w:val="24"/>
              </w:rPr>
            </w:pPr>
            <w:r>
              <w:rPr>
                <w:rFonts w:ascii="Aptos;serif" w:hAnsi="Aptos;serif"/>
                <w:sz w:val="24"/>
              </w:rPr>
              <w:t>д</w:t>
            </w:r>
          </w:p>
        </w:tc>
        <w:tc>
          <w:tcPr>
            <w:tcW w:w="1041" w:type="dxa"/>
            <w:tcBorders/>
            <w:tcMar>
              <w:bottom w:w="0" w:type="dxa"/>
            </w:tcMar>
          </w:tcPr>
          <w:p>
            <w:pPr>
              <w:pStyle w:val="TableContents"/>
              <w:widowControl/>
              <w:bidi w:val="0"/>
              <w:spacing w:before="0" w:after="283"/>
              <w:ind w:hanging="0" w:left="0" w:right="0"/>
              <w:jc w:val="left"/>
              <w:rPr>
                <w:rFonts w:ascii="Aptos;serif" w:hAnsi="Aptos;serif"/>
                <w:sz w:val="24"/>
              </w:rPr>
            </w:pPr>
            <w:r>
              <w:rPr>
                <w:rFonts w:ascii="Aptos;serif" w:hAnsi="Aptos;serif"/>
                <w:sz w:val="24"/>
              </w:rPr>
              <w:t>7</w:t>
            </w:r>
          </w:p>
        </w:tc>
        <w:tc>
          <w:tcPr>
            <w:tcW w:w="1447" w:type="dxa"/>
            <w:tcBorders/>
            <w:tcMar>
              <w:bottom w:w="0" w:type="dxa"/>
            </w:tcMar>
          </w:tcPr>
          <w:p>
            <w:pPr>
              <w:pStyle w:val="TableContents"/>
              <w:widowControl/>
              <w:bidi w:val="0"/>
              <w:spacing w:before="0" w:after="283"/>
              <w:ind w:hanging="0" w:left="0" w:right="0"/>
              <w:jc w:val="left"/>
              <w:rPr>
                <w:rFonts w:ascii="Aptos;serif" w:hAnsi="Aptos;serif"/>
                <w:sz w:val="24"/>
              </w:rPr>
            </w:pPr>
            <w:r>
              <w:rPr>
                <w:rFonts w:ascii="Aptos;serif" w:hAnsi="Aptos;serif"/>
                <w:sz w:val="24"/>
              </w:rPr>
              <w:t>2</w:t>
            </w:r>
          </w:p>
        </w:tc>
        <w:tc>
          <w:tcPr>
            <w:tcW w:w="1398" w:type="dxa"/>
            <w:tcBorders/>
            <w:tcMar>
              <w:bottom w:w="0" w:type="dxa"/>
            </w:tcMar>
          </w:tcPr>
          <w:p>
            <w:pPr>
              <w:pStyle w:val="TableContents"/>
              <w:widowControl/>
              <w:bidi w:val="0"/>
              <w:spacing w:before="0" w:after="283"/>
              <w:ind w:hanging="0" w:left="0" w:right="0"/>
              <w:jc w:val="left"/>
              <w:rPr>
                <w:rFonts w:ascii="Aptos;serif" w:hAnsi="Aptos;serif"/>
                <w:sz w:val="24"/>
              </w:rPr>
            </w:pPr>
            <w:r>
              <w:rPr>
                <w:rFonts w:ascii="Aptos;serif" w:hAnsi="Aptos;serif"/>
                <w:sz w:val="24"/>
              </w:rPr>
              <w:t>70</w:t>
            </w:r>
          </w:p>
        </w:tc>
      </w:tr>
    </w:tbl>
    <w:p>
      <w:pPr>
        <w:pStyle w:val="BodyText"/>
        <w:bidi w:val="0"/>
        <w:jc w:val="left"/>
        <w:rPr>
          <w:b/>
        </w:rPr>
      </w:pPr>
      <w:r>
        <w:rPr>
          <w:b/>
        </w:rPr>
        <w:t>Пример структуры данных связей</w:t>
      </w:r>
    </w:p>
    <w:tbl>
      <w:tblPr>
        <w:tblW w:w="3592" w:type="dxa"/>
        <w:jc w:val="left"/>
        <w:tblInd w:w="0" w:type="dxa"/>
        <w:tblLayout w:type="fixed"/>
        <w:tblCellMar>
          <w:top w:w="0" w:type="dxa"/>
          <w:left w:w="0" w:type="dxa"/>
          <w:bottom w:w="28" w:type="dxa"/>
          <w:right w:w="0" w:type="dxa"/>
        </w:tblCellMar>
      </w:tblPr>
      <w:tblGrid>
        <w:gridCol w:w="786"/>
        <w:gridCol w:w="1041"/>
        <w:gridCol w:w="1765"/>
      </w:tblGrid>
      <w:tr>
        <w:trPr>
          <w:tblHeader w:val="true"/>
        </w:trPr>
        <w:tc>
          <w:tcPr>
            <w:tcW w:w="786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/>
              <w:bidi w:val="0"/>
              <w:spacing w:before="0" w:after="283"/>
              <w:ind w:hanging="0" w:left="0" w:right="0"/>
              <w:jc w:val="left"/>
              <w:rPr>
                <w:rFonts w:ascii="Aptos;serif" w:hAnsi="Aptos;serif"/>
                <w:sz w:val="24"/>
              </w:rPr>
            </w:pPr>
            <w:r>
              <w:rPr>
                <w:rFonts w:ascii="Aptos;serif" w:hAnsi="Aptos;serif"/>
                <w:sz w:val="24"/>
              </w:rPr>
              <w:t>Узел</w:t>
            </w:r>
          </w:p>
        </w:tc>
        <w:tc>
          <w:tcPr>
            <w:tcW w:w="1041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/>
              <w:bidi w:val="0"/>
              <w:spacing w:before="0" w:after="283"/>
              <w:ind w:hanging="0" w:left="0" w:right="0"/>
              <w:jc w:val="left"/>
              <w:rPr>
                <w:rFonts w:ascii="Aptos;serif" w:hAnsi="Aptos;serif"/>
                <w:sz w:val="24"/>
              </w:rPr>
            </w:pPr>
            <w:r>
              <w:rPr>
                <w:rFonts w:ascii="Aptos;serif" w:hAnsi="Aptos;serif"/>
                <w:sz w:val="24"/>
              </w:rPr>
              <w:t>Радиус</w:t>
            </w:r>
          </w:p>
        </w:tc>
        <w:tc>
          <w:tcPr>
            <w:tcW w:w="1765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/>
              <w:bidi w:val="0"/>
              <w:spacing w:before="0" w:after="283"/>
              <w:ind w:hanging="0" w:left="0" w:right="0"/>
              <w:jc w:val="left"/>
              <w:rPr>
                <w:rFonts w:ascii="Aptos;serif" w:hAnsi="Aptos;serif"/>
                <w:sz w:val="24"/>
              </w:rPr>
            </w:pPr>
            <w:r>
              <w:rPr>
                <w:rFonts w:ascii="Aptos;serif" w:hAnsi="Aptos;serif"/>
                <w:sz w:val="24"/>
              </w:rPr>
              <w:t>Категория</w:t>
            </w:r>
          </w:p>
        </w:tc>
      </w:tr>
      <w:tr>
        <w:trPr/>
        <w:tc>
          <w:tcPr>
            <w:tcW w:w="786" w:type="dxa"/>
            <w:tcBorders/>
            <w:tcMar>
              <w:bottom w:w="0" w:type="dxa"/>
            </w:tcMar>
          </w:tcPr>
          <w:p>
            <w:pPr>
              <w:pStyle w:val="TableContents"/>
              <w:widowControl/>
              <w:bidi w:val="0"/>
              <w:spacing w:before="0" w:after="283"/>
              <w:ind w:hanging="0" w:left="0" w:right="0"/>
              <w:jc w:val="left"/>
              <w:rPr>
                <w:rFonts w:ascii="Aptos;serif" w:hAnsi="Aptos;serif"/>
                <w:sz w:val="24"/>
              </w:rPr>
            </w:pPr>
            <w:r>
              <w:rPr>
                <w:rFonts w:ascii="Aptos;serif" w:hAnsi="Aptos;serif"/>
                <w:sz w:val="24"/>
              </w:rPr>
              <w:t>а</w:t>
            </w:r>
          </w:p>
        </w:tc>
        <w:tc>
          <w:tcPr>
            <w:tcW w:w="1041" w:type="dxa"/>
            <w:tcBorders/>
            <w:tcMar>
              <w:bottom w:w="0" w:type="dxa"/>
            </w:tcMar>
          </w:tcPr>
          <w:p>
            <w:pPr>
              <w:pStyle w:val="TableContents"/>
              <w:widowControl/>
              <w:bidi w:val="0"/>
              <w:spacing w:before="0" w:after="283"/>
              <w:ind w:hanging="0" w:left="0" w:right="0"/>
              <w:jc w:val="left"/>
              <w:rPr>
                <w:rFonts w:ascii="Aptos;serif" w:hAnsi="Aptos;serif"/>
                <w:sz w:val="24"/>
              </w:rPr>
            </w:pPr>
            <w:r>
              <w:rPr>
                <w:rFonts w:ascii="Aptos;serif" w:hAnsi="Aptos;serif"/>
                <w:sz w:val="24"/>
              </w:rPr>
              <w:t>10</w:t>
            </w:r>
          </w:p>
        </w:tc>
        <w:tc>
          <w:tcPr>
            <w:tcW w:w="1765" w:type="dxa"/>
            <w:tcBorders/>
            <w:tcMar>
              <w:bottom w:w="0" w:type="dxa"/>
            </w:tcMar>
          </w:tcPr>
          <w:p>
            <w:pPr>
              <w:pStyle w:val="TableContents"/>
              <w:widowControl/>
              <w:bidi w:val="0"/>
              <w:spacing w:before="0" w:after="283"/>
              <w:ind w:hanging="0" w:left="0" w:right="0"/>
              <w:jc w:val="left"/>
              <w:rPr>
                <w:rFonts w:ascii="Aptos;serif" w:hAnsi="Aptos;serif"/>
                <w:sz w:val="24"/>
              </w:rPr>
            </w:pPr>
            <w:r>
              <w:rPr>
                <w:rFonts w:ascii="Aptos;serif" w:hAnsi="Aptos;serif"/>
                <w:sz w:val="24"/>
              </w:rPr>
              <w:t>1</w:t>
            </w:r>
          </w:p>
        </w:tc>
      </w:tr>
      <w:tr>
        <w:trPr/>
        <w:tc>
          <w:tcPr>
            <w:tcW w:w="786" w:type="dxa"/>
            <w:tcBorders/>
            <w:tcMar>
              <w:bottom w:w="0" w:type="dxa"/>
            </w:tcMar>
          </w:tcPr>
          <w:p>
            <w:pPr>
              <w:pStyle w:val="TableContents"/>
              <w:widowControl/>
              <w:bidi w:val="0"/>
              <w:spacing w:before="0" w:after="283"/>
              <w:ind w:hanging="0" w:left="0" w:right="0"/>
              <w:jc w:val="left"/>
              <w:rPr>
                <w:rFonts w:ascii="Aptos;serif" w:hAnsi="Aptos;serif"/>
                <w:sz w:val="24"/>
              </w:rPr>
            </w:pPr>
            <w:r>
              <w:rPr>
                <w:rFonts w:ascii="Aptos;serif" w:hAnsi="Aptos;serif"/>
                <w:sz w:val="24"/>
              </w:rPr>
              <w:t>а</w:t>
            </w:r>
          </w:p>
        </w:tc>
        <w:tc>
          <w:tcPr>
            <w:tcW w:w="1041" w:type="dxa"/>
            <w:tcBorders/>
            <w:tcMar>
              <w:bottom w:w="0" w:type="dxa"/>
            </w:tcMar>
          </w:tcPr>
          <w:p>
            <w:pPr>
              <w:pStyle w:val="TableContents"/>
              <w:widowControl/>
              <w:bidi w:val="0"/>
              <w:spacing w:before="0" w:after="283"/>
              <w:ind w:hanging="0" w:left="0" w:right="0"/>
              <w:jc w:val="left"/>
              <w:rPr>
                <w:rFonts w:ascii="Aptos;serif" w:hAnsi="Aptos;serif"/>
                <w:sz w:val="24"/>
              </w:rPr>
            </w:pPr>
            <w:r>
              <w:rPr>
                <w:rFonts w:ascii="Aptos;serif" w:hAnsi="Aptos;serif"/>
                <w:sz w:val="24"/>
              </w:rPr>
              <w:t>б</w:t>
            </w:r>
          </w:p>
        </w:tc>
        <w:tc>
          <w:tcPr>
            <w:tcW w:w="1765" w:type="dxa"/>
            <w:tcBorders/>
            <w:tcMar>
              <w:bottom w:w="0" w:type="dxa"/>
            </w:tcMar>
          </w:tcPr>
          <w:p>
            <w:pPr>
              <w:pStyle w:val="TableContents"/>
              <w:widowControl/>
              <w:bidi w:val="0"/>
              <w:spacing w:before="0" w:after="283"/>
              <w:ind w:hanging="0" w:left="0" w:right="0"/>
              <w:jc w:val="left"/>
              <w:rPr>
                <w:rFonts w:ascii="Aptos;serif" w:hAnsi="Aptos;serif"/>
                <w:sz w:val="24"/>
              </w:rPr>
            </w:pPr>
            <w:r>
              <w:rPr>
                <w:rFonts w:ascii="Aptos;serif" w:hAnsi="Aptos;serif"/>
                <w:sz w:val="24"/>
              </w:rPr>
              <w:t>Партнерство</w:t>
            </w:r>
          </w:p>
        </w:tc>
      </w:tr>
      <w:tr>
        <w:trPr/>
        <w:tc>
          <w:tcPr>
            <w:tcW w:w="786" w:type="dxa"/>
            <w:tcBorders/>
            <w:tcMar>
              <w:bottom w:w="0" w:type="dxa"/>
            </w:tcMar>
          </w:tcPr>
          <w:p>
            <w:pPr>
              <w:pStyle w:val="TableContents"/>
              <w:widowControl/>
              <w:bidi w:val="0"/>
              <w:spacing w:before="0" w:after="283"/>
              <w:ind w:hanging="0" w:left="0" w:right="0"/>
              <w:jc w:val="left"/>
              <w:rPr>
                <w:rFonts w:ascii="Aptos;serif" w:hAnsi="Aptos;serif"/>
                <w:sz w:val="24"/>
              </w:rPr>
            </w:pPr>
            <w:r>
              <w:rPr>
                <w:rFonts w:ascii="Aptos;serif" w:hAnsi="Aptos;serif"/>
                <w:sz w:val="24"/>
              </w:rPr>
              <w:t>а</w:t>
            </w:r>
          </w:p>
        </w:tc>
        <w:tc>
          <w:tcPr>
            <w:tcW w:w="1041" w:type="dxa"/>
            <w:tcBorders/>
            <w:tcMar>
              <w:bottom w:w="0" w:type="dxa"/>
            </w:tcMar>
          </w:tcPr>
          <w:p>
            <w:pPr>
              <w:pStyle w:val="TableContents"/>
              <w:widowControl/>
              <w:bidi w:val="0"/>
              <w:spacing w:before="0" w:after="283"/>
              <w:ind w:hanging="0" w:left="0" w:right="0"/>
              <w:jc w:val="left"/>
              <w:rPr>
                <w:rFonts w:ascii="Aptos;serif" w:hAnsi="Aptos;serif"/>
                <w:sz w:val="24"/>
              </w:rPr>
            </w:pPr>
            <w:r>
              <w:rPr>
                <w:rFonts w:ascii="Aptos;serif" w:hAnsi="Aptos;serif"/>
                <w:sz w:val="24"/>
              </w:rPr>
              <w:t>ц</w:t>
            </w:r>
          </w:p>
        </w:tc>
        <w:tc>
          <w:tcPr>
            <w:tcW w:w="1765" w:type="dxa"/>
            <w:tcBorders/>
            <w:tcMar>
              <w:bottom w:w="0" w:type="dxa"/>
            </w:tcMar>
          </w:tcPr>
          <w:p>
            <w:pPr>
              <w:pStyle w:val="TableContents"/>
              <w:widowControl/>
              <w:bidi w:val="0"/>
              <w:spacing w:before="0" w:after="283"/>
              <w:ind w:hanging="0" w:left="0" w:right="0"/>
              <w:jc w:val="left"/>
              <w:rPr>
                <w:rFonts w:ascii="Aptos;serif" w:hAnsi="Aptos;serif"/>
                <w:sz w:val="24"/>
              </w:rPr>
            </w:pPr>
            <w:r>
              <w:rPr>
                <w:rFonts w:ascii="Aptos;serif" w:hAnsi="Aptos;serif"/>
                <w:sz w:val="24"/>
              </w:rPr>
              <w:t>Партнерство</w:t>
            </w:r>
          </w:p>
        </w:tc>
      </w:tr>
      <w:tr>
        <w:trPr/>
        <w:tc>
          <w:tcPr>
            <w:tcW w:w="786" w:type="dxa"/>
            <w:tcBorders/>
            <w:tcMar>
              <w:bottom w:w="0" w:type="dxa"/>
            </w:tcMar>
          </w:tcPr>
          <w:p>
            <w:pPr>
              <w:pStyle w:val="TableContents"/>
              <w:widowControl/>
              <w:bidi w:val="0"/>
              <w:spacing w:before="0" w:after="283"/>
              <w:ind w:hanging="0" w:left="0" w:right="0"/>
              <w:jc w:val="left"/>
              <w:rPr>
                <w:rFonts w:ascii="Aptos;serif" w:hAnsi="Aptos;serif"/>
                <w:sz w:val="24"/>
              </w:rPr>
            </w:pPr>
            <w:r>
              <w:rPr>
                <w:rFonts w:ascii="Aptos;serif" w:hAnsi="Aptos;serif"/>
                <w:sz w:val="24"/>
              </w:rPr>
              <w:t>б</w:t>
            </w:r>
          </w:p>
        </w:tc>
        <w:tc>
          <w:tcPr>
            <w:tcW w:w="1041" w:type="dxa"/>
            <w:tcBorders/>
            <w:tcMar>
              <w:bottom w:w="0" w:type="dxa"/>
            </w:tcMar>
          </w:tcPr>
          <w:p>
            <w:pPr>
              <w:pStyle w:val="TableContents"/>
              <w:widowControl/>
              <w:bidi w:val="0"/>
              <w:spacing w:before="0" w:after="283"/>
              <w:ind w:hanging="0" w:left="0" w:right="0"/>
              <w:jc w:val="left"/>
              <w:rPr>
                <w:rFonts w:ascii="Aptos;serif" w:hAnsi="Aptos;serif"/>
                <w:sz w:val="24"/>
              </w:rPr>
            </w:pPr>
            <w:r>
              <w:rPr>
                <w:rFonts w:ascii="Aptos;serif" w:hAnsi="Aptos;serif"/>
                <w:sz w:val="24"/>
              </w:rPr>
              <w:t>д</w:t>
            </w:r>
          </w:p>
        </w:tc>
        <w:tc>
          <w:tcPr>
            <w:tcW w:w="1765" w:type="dxa"/>
            <w:tcBorders/>
            <w:tcMar>
              <w:bottom w:w="0" w:type="dxa"/>
            </w:tcMar>
          </w:tcPr>
          <w:p>
            <w:pPr>
              <w:pStyle w:val="TableContents"/>
              <w:widowControl/>
              <w:bidi w:val="0"/>
              <w:spacing w:before="0" w:after="283"/>
              <w:ind w:hanging="0" w:left="0" w:right="0"/>
              <w:jc w:val="left"/>
              <w:rPr>
                <w:rFonts w:ascii="Aptos;serif" w:hAnsi="Aptos;serif"/>
                <w:sz w:val="24"/>
              </w:rPr>
            </w:pPr>
            <w:r>
              <w:rPr>
                <w:rFonts w:ascii="Aptos;serif" w:hAnsi="Aptos;serif"/>
                <w:sz w:val="24"/>
              </w:rPr>
              <w:t>Партнерство</w:t>
            </w:r>
          </w:p>
        </w:tc>
      </w:tr>
      <w:tr>
        <w:trPr/>
        <w:tc>
          <w:tcPr>
            <w:tcW w:w="786" w:type="dxa"/>
            <w:tcBorders/>
            <w:tcMar>
              <w:bottom w:w="0" w:type="dxa"/>
            </w:tcMar>
          </w:tcPr>
          <w:p>
            <w:pPr>
              <w:pStyle w:val="TableContents"/>
              <w:widowControl/>
              <w:bidi w:val="0"/>
              <w:spacing w:before="0" w:after="283"/>
              <w:ind w:hanging="0" w:left="0" w:right="0"/>
              <w:jc w:val="left"/>
              <w:rPr>
                <w:rFonts w:ascii="Aptos;serif" w:hAnsi="Aptos;serif"/>
                <w:sz w:val="24"/>
              </w:rPr>
            </w:pPr>
            <w:r>
              <w:rPr>
                <w:rFonts w:ascii="Aptos;serif" w:hAnsi="Aptos;serif"/>
                <w:sz w:val="24"/>
              </w:rPr>
              <w:t>ц</w:t>
            </w:r>
          </w:p>
        </w:tc>
        <w:tc>
          <w:tcPr>
            <w:tcW w:w="1041" w:type="dxa"/>
            <w:tcBorders/>
            <w:tcMar>
              <w:bottom w:w="0" w:type="dxa"/>
            </w:tcMar>
          </w:tcPr>
          <w:p>
            <w:pPr>
              <w:pStyle w:val="TableContents"/>
              <w:widowControl/>
              <w:bidi w:val="0"/>
              <w:spacing w:before="0" w:after="283"/>
              <w:ind w:hanging="0" w:left="0" w:right="0"/>
              <w:jc w:val="left"/>
              <w:rPr>
                <w:rFonts w:ascii="Aptos;serif" w:hAnsi="Aptos;serif"/>
                <w:sz w:val="24"/>
              </w:rPr>
            </w:pPr>
            <w:r>
              <w:rPr>
                <w:rFonts w:ascii="Aptos;serif" w:hAnsi="Aptos;serif"/>
                <w:sz w:val="24"/>
              </w:rPr>
              <w:t>д</w:t>
            </w:r>
          </w:p>
        </w:tc>
        <w:tc>
          <w:tcPr>
            <w:tcW w:w="1765" w:type="dxa"/>
            <w:tcBorders/>
            <w:tcMar>
              <w:bottom w:w="0" w:type="dxa"/>
            </w:tcMar>
          </w:tcPr>
          <w:p>
            <w:pPr>
              <w:pStyle w:val="TableContents"/>
              <w:widowControl/>
              <w:bidi w:val="0"/>
              <w:spacing w:before="0" w:after="283"/>
              <w:ind w:hanging="0" w:left="0" w:right="0"/>
              <w:jc w:val="left"/>
              <w:rPr>
                <w:rFonts w:ascii="Aptos;serif" w:hAnsi="Aptos;serif"/>
                <w:sz w:val="24"/>
              </w:rPr>
            </w:pPr>
            <w:r>
              <w:rPr>
                <w:rFonts w:ascii="Aptos;serif" w:hAnsi="Aptos;serif"/>
                <w:sz w:val="24"/>
              </w:rPr>
              <w:t>Партнерство</w:t>
            </w:r>
          </w:p>
        </w:tc>
      </w:tr>
      <w:tr>
        <w:trPr/>
        <w:tc>
          <w:tcPr>
            <w:tcW w:w="786" w:type="dxa"/>
            <w:tcBorders/>
            <w:tcMar>
              <w:bottom w:w="0" w:type="dxa"/>
            </w:tcMar>
          </w:tcPr>
          <w:p>
            <w:pPr>
              <w:pStyle w:val="TableContents"/>
              <w:widowControl/>
              <w:bidi w:val="0"/>
              <w:spacing w:before="0" w:after="283"/>
              <w:ind w:hanging="0" w:left="0" w:right="0"/>
              <w:jc w:val="left"/>
              <w:rPr>
                <w:rFonts w:ascii="Aptos;serif" w:hAnsi="Aptos;serif"/>
                <w:sz w:val="24"/>
              </w:rPr>
            </w:pPr>
            <w:r>
              <w:rPr>
                <w:rFonts w:ascii="Aptos;serif" w:hAnsi="Aptos;serif"/>
                <w:sz w:val="24"/>
              </w:rPr>
              <w:t>б</w:t>
            </w:r>
          </w:p>
        </w:tc>
        <w:tc>
          <w:tcPr>
            <w:tcW w:w="1041" w:type="dxa"/>
            <w:tcBorders/>
            <w:tcMar>
              <w:bottom w:w="0" w:type="dxa"/>
            </w:tcMar>
          </w:tcPr>
          <w:p>
            <w:pPr>
              <w:pStyle w:val="TableContents"/>
              <w:widowControl/>
              <w:bidi w:val="0"/>
              <w:spacing w:before="0" w:after="283"/>
              <w:ind w:hanging="0" w:left="0" w:right="0"/>
              <w:jc w:val="left"/>
              <w:rPr>
                <w:rFonts w:ascii="Aptos;serif" w:hAnsi="Aptos;serif"/>
                <w:sz w:val="24"/>
              </w:rPr>
            </w:pPr>
            <w:r>
              <w:rPr>
                <w:rFonts w:ascii="Aptos;serif" w:hAnsi="Aptos;serif"/>
                <w:sz w:val="24"/>
              </w:rPr>
              <w:t>ц</w:t>
            </w:r>
          </w:p>
        </w:tc>
        <w:tc>
          <w:tcPr>
            <w:tcW w:w="1765" w:type="dxa"/>
            <w:tcBorders/>
            <w:tcMar>
              <w:bottom w:w="0" w:type="dxa"/>
            </w:tcMar>
          </w:tcPr>
          <w:p>
            <w:pPr>
              <w:pStyle w:val="TableContents"/>
              <w:widowControl/>
              <w:bidi w:val="0"/>
              <w:spacing w:before="0" w:after="283"/>
              <w:ind w:hanging="0" w:left="0" w:right="0"/>
              <w:jc w:val="left"/>
              <w:rPr>
                <w:rFonts w:ascii="Aptos;serif" w:hAnsi="Aptos;serif"/>
                <w:sz w:val="24"/>
              </w:rPr>
            </w:pPr>
            <w:r>
              <w:rPr>
                <w:rFonts w:ascii="Aptos;serif" w:hAnsi="Aptos;serif"/>
                <w:sz w:val="24"/>
              </w:rPr>
              <w:t>Партнерство</w:t>
            </w:r>
          </w:p>
        </w:tc>
      </w:tr>
    </w:tbl>
    <w:p>
      <w:pPr>
        <w:pStyle w:val="BodyText"/>
        <w:bidi w:val="0"/>
        <w:jc w:val="left"/>
        <w:rPr/>
      </w:pPr>
      <w:r>
        <w:rPr>
          <w:b/>
        </w:rPr>
        <w:t>Подготовка витрины (ETL/BI):</w:t>
      </w:r>
      <w:r>
        <w:rPr/>
        <w:br/>
      </w:r>
      <w:r>
        <w:rPr>
          <w:b/>
        </w:rPr>
        <w:t>Витрину подготавливает аналитик, программист работает уже с готовым набором данных</w:t>
      </w:r>
      <w:r>
        <w:rPr/>
        <w:br/>
        <w:t xml:space="preserve">Выполнить </w:t>
      </w:r>
      <w:r>
        <w:rPr>
          <w:b/>
        </w:rPr>
        <w:t>левое соединение (LEFT JOIN)</w:t>
      </w:r>
      <w:r>
        <w:rPr/>
        <w:t xml:space="preserve"> таблицы связей с таблицей узлов по Узлу источнику:</w:t>
      </w:r>
    </w:p>
    <w:p>
      <w:pPr>
        <w:pStyle w:val="BodyText"/>
        <w:bidi w:val="0"/>
        <w:spacing w:before="0" w:after="198"/>
        <w:ind w:hanging="0" w:left="0" w:right="0"/>
        <w:jc w:val="left"/>
        <w:rPr/>
      </w:pPr>
      <w:r>
        <w:rPr>
          <w:rFonts w:ascii="Consolas;serif" w:hAnsi="Consolas;serif"/>
          <w:sz w:val="22"/>
        </w:rPr>
        <w:t>```</w:t>
      </w:r>
      <w:r>
        <w:rPr/>
        <w:br/>
      </w:r>
      <w:r>
        <w:rPr>
          <w:rFonts w:ascii="Consolas;serif" w:hAnsi="Consolas;serif"/>
          <w:sz w:val="22"/>
        </w:rPr>
        <w:t>LEFT JOIN graph_nodes n</w:t>
      </w:r>
      <w:r>
        <w:rPr/>
        <w:br/>
      </w:r>
      <w:r>
        <w:rPr>
          <w:rFonts w:ascii="Consolas;serif" w:hAnsi="Consolas;serif"/>
          <w:sz w:val="22"/>
        </w:rPr>
        <w:t>ON e.source_id = n.node_id</w:t>
      </w:r>
      <w:r>
        <w:rPr/>
        <w:br/>
      </w:r>
      <w:r>
        <w:rPr>
          <w:rFonts w:ascii="Consolas;serif" w:hAnsi="Consolas;serif"/>
          <w:sz w:val="22"/>
        </w:rPr>
        <w:t>```</w:t>
      </w:r>
    </w:p>
    <w:p>
      <w:pPr>
        <w:pStyle w:val="BodyText"/>
        <w:bidi w:val="0"/>
        <w:jc w:val="left"/>
        <w:rPr/>
      </w:pPr>
      <w:r>
        <w:rPr/>
        <w:t>Ожидаемый результат запроса</w:t>
      </w:r>
    </w:p>
    <w:tbl>
      <w:tblPr>
        <w:tblW w:w="7429" w:type="dxa"/>
        <w:jc w:val="left"/>
        <w:tblInd w:w="0" w:type="dxa"/>
        <w:tblLayout w:type="fixed"/>
        <w:tblCellMar>
          <w:top w:w="0" w:type="dxa"/>
          <w:left w:w="0" w:type="dxa"/>
          <w:bottom w:w="28" w:type="dxa"/>
          <w:right w:w="0" w:type="dxa"/>
        </w:tblCellMar>
      </w:tblPr>
      <w:tblGrid>
        <w:gridCol w:w="786"/>
        <w:gridCol w:w="2048"/>
        <w:gridCol w:w="1447"/>
        <w:gridCol w:w="1383"/>
        <w:gridCol w:w="1765"/>
      </w:tblGrid>
      <w:tr>
        <w:trPr>
          <w:tblHeader w:val="true"/>
        </w:trPr>
        <w:tc>
          <w:tcPr>
            <w:tcW w:w="786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/>
              <w:bidi w:val="0"/>
              <w:spacing w:before="0" w:after="283"/>
              <w:ind w:hanging="0" w:left="0" w:right="0"/>
              <w:jc w:val="left"/>
              <w:rPr>
                <w:rFonts w:ascii="Aptos;serif" w:hAnsi="Aptos;serif"/>
                <w:sz w:val="24"/>
              </w:rPr>
            </w:pPr>
            <w:r>
              <w:rPr>
                <w:rFonts w:ascii="Aptos;serif" w:hAnsi="Aptos;serif"/>
                <w:sz w:val="24"/>
              </w:rPr>
              <w:t>Узел</w:t>
            </w:r>
          </w:p>
        </w:tc>
        <w:tc>
          <w:tcPr>
            <w:tcW w:w="2048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/>
              <w:bidi w:val="0"/>
              <w:spacing w:before="0" w:after="283"/>
              <w:ind w:hanging="0" w:left="0" w:right="0"/>
              <w:jc w:val="left"/>
              <w:rPr>
                <w:rFonts w:ascii="Aptos;serif" w:hAnsi="Aptos;serif"/>
                <w:sz w:val="24"/>
              </w:rPr>
            </w:pPr>
            <w:r>
              <w:rPr>
                <w:rFonts w:ascii="Aptos;serif" w:hAnsi="Aptos;serif"/>
                <w:sz w:val="24"/>
              </w:rPr>
              <w:t>Узел-приёмник</w:t>
            </w:r>
          </w:p>
        </w:tc>
        <w:tc>
          <w:tcPr>
            <w:tcW w:w="1447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/>
              <w:bidi w:val="0"/>
              <w:spacing w:before="0" w:after="283"/>
              <w:ind w:hanging="0" w:left="0" w:right="0"/>
              <w:jc w:val="right"/>
              <w:rPr>
                <w:rFonts w:ascii="Aptos;serif" w:hAnsi="Aptos;serif"/>
                <w:sz w:val="24"/>
              </w:rPr>
            </w:pPr>
            <w:r>
              <w:rPr>
                <w:rFonts w:ascii="Aptos;serif" w:hAnsi="Aptos;serif"/>
                <w:sz w:val="24"/>
              </w:rPr>
              <w:t>Категория</w:t>
            </w:r>
          </w:p>
        </w:tc>
        <w:tc>
          <w:tcPr>
            <w:tcW w:w="1383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/>
              <w:bidi w:val="0"/>
              <w:spacing w:before="0" w:after="283"/>
              <w:ind w:hanging="0" w:left="0" w:right="0"/>
              <w:jc w:val="right"/>
              <w:rPr>
                <w:rFonts w:ascii="Aptos;serif" w:hAnsi="Aptos;serif"/>
                <w:sz w:val="24"/>
              </w:rPr>
            </w:pPr>
            <w:r>
              <w:rPr>
                <w:rFonts w:ascii="Aptos;serif" w:hAnsi="Aptos;serif"/>
                <w:sz w:val="24"/>
              </w:rPr>
              <w:t>Значение</w:t>
            </w:r>
          </w:p>
        </w:tc>
        <w:tc>
          <w:tcPr>
            <w:tcW w:w="1765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/>
              <w:bidi w:val="0"/>
              <w:spacing w:before="0" w:after="283"/>
              <w:ind w:hanging="0" w:left="0" w:right="0"/>
              <w:jc w:val="left"/>
              <w:rPr>
                <w:rFonts w:ascii="Aptos;serif" w:hAnsi="Aptos;serif"/>
                <w:sz w:val="24"/>
              </w:rPr>
            </w:pPr>
            <w:r>
              <w:rPr>
                <w:rFonts w:ascii="Aptos;serif" w:hAnsi="Aptos;serif"/>
                <w:sz w:val="24"/>
              </w:rPr>
              <w:t>Связь</w:t>
            </w:r>
          </w:p>
        </w:tc>
      </w:tr>
      <w:tr>
        <w:trPr/>
        <w:tc>
          <w:tcPr>
            <w:tcW w:w="786" w:type="dxa"/>
            <w:tcBorders/>
            <w:tcMar>
              <w:bottom w:w="0" w:type="dxa"/>
            </w:tcMar>
          </w:tcPr>
          <w:p>
            <w:pPr>
              <w:pStyle w:val="TableContents"/>
              <w:widowControl/>
              <w:bidi w:val="0"/>
              <w:spacing w:before="0" w:after="283"/>
              <w:ind w:hanging="0" w:left="0" w:right="0"/>
              <w:jc w:val="left"/>
              <w:rPr>
                <w:rFonts w:ascii="Aptos;serif" w:hAnsi="Aptos;serif"/>
                <w:sz w:val="24"/>
              </w:rPr>
            </w:pPr>
            <w:r>
              <w:rPr>
                <w:rFonts w:ascii="Aptos;serif" w:hAnsi="Aptos;serif"/>
                <w:sz w:val="24"/>
              </w:rPr>
              <w:t>а</w:t>
            </w:r>
          </w:p>
        </w:tc>
        <w:tc>
          <w:tcPr>
            <w:tcW w:w="2048" w:type="dxa"/>
            <w:tcBorders/>
            <w:tcMar>
              <w:bottom w:w="0" w:type="dxa"/>
            </w:tcMar>
          </w:tcPr>
          <w:p>
            <w:pPr>
              <w:pStyle w:val="TableContents"/>
              <w:widowControl/>
              <w:bidi w:val="0"/>
              <w:spacing w:before="0" w:after="283"/>
              <w:ind w:hanging="0" w:left="0" w:right="0"/>
              <w:jc w:val="left"/>
              <w:rPr>
                <w:rFonts w:ascii="Aptos;serif" w:hAnsi="Aptos;serif"/>
                <w:sz w:val="24"/>
              </w:rPr>
            </w:pPr>
            <w:r>
              <w:rPr>
                <w:rFonts w:ascii="Aptos;serif" w:hAnsi="Aptos;serif"/>
                <w:sz w:val="24"/>
              </w:rPr>
              <w:t>б</w:t>
            </w:r>
          </w:p>
        </w:tc>
        <w:tc>
          <w:tcPr>
            <w:tcW w:w="1447" w:type="dxa"/>
            <w:tcBorders/>
            <w:tcMar>
              <w:bottom w:w="0" w:type="dxa"/>
            </w:tcMar>
          </w:tcPr>
          <w:p>
            <w:pPr>
              <w:pStyle w:val="TableContents"/>
              <w:widowControl/>
              <w:bidi w:val="0"/>
              <w:spacing w:before="0" w:after="283"/>
              <w:ind w:hanging="0" w:left="0" w:right="0"/>
              <w:jc w:val="right"/>
              <w:rPr>
                <w:rFonts w:ascii="Aptos;serif" w:hAnsi="Aptos;serif"/>
                <w:sz w:val="24"/>
              </w:rPr>
            </w:pPr>
            <w:r>
              <w:rPr>
                <w:rFonts w:ascii="Aptos;serif" w:hAnsi="Aptos;serif"/>
                <w:sz w:val="24"/>
              </w:rPr>
              <w:t>1</w:t>
            </w:r>
          </w:p>
        </w:tc>
        <w:tc>
          <w:tcPr>
            <w:tcW w:w="1383" w:type="dxa"/>
            <w:tcBorders/>
            <w:tcMar>
              <w:bottom w:w="0" w:type="dxa"/>
            </w:tcMar>
          </w:tcPr>
          <w:p>
            <w:pPr>
              <w:pStyle w:val="TableContents"/>
              <w:widowControl/>
              <w:bidi w:val="0"/>
              <w:spacing w:before="0" w:after="283"/>
              <w:ind w:hanging="0" w:left="0" w:right="0"/>
              <w:jc w:val="right"/>
              <w:rPr>
                <w:rFonts w:ascii="Aptos;serif" w:hAnsi="Aptos;serif"/>
                <w:sz w:val="24"/>
              </w:rPr>
            </w:pPr>
            <w:r>
              <w:rPr>
                <w:rFonts w:ascii="Aptos;serif" w:hAnsi="Aptos;serif"/>
                <w:sz w:val="24"/>
              </w:rPr>
              <w:t>100</w:t>
            </w:r>
          </w:p>
        </w:tc>
        <w:tc>
          <w:tcPr>
            <w:tcW w:w="1765" w:type="dxa"/>
            <w:tcBorders/>
            <w:tcMar>
              <w:bottom w:w="0" w:type="dxa"/>
            </w:tcMar>
          </w:tcPr>
          <w:p>
            <w:pPr>
              <w:pStyle w:val="TableContents"/>
              <w:widowControl/>
              <w:bidi w:val="0"/>
              <w:spacing w:before="0" w:after="283"/>
              <w:ind w:hanging="0" w:left="0" w:right="0"/>
              <w:jc w:val="left"/>
              <w:rPr>
                <w:rFonts w:ascii="Aptos;serif" w:hAnsi="Aptos;serif"/>
                <w:sz w:val="24"/>
              </w:rPr>
            </w:pPr>
            <w:r>
              <w:rPr>
                <w:rFonts w:ascii="Aptos;serif" w:hAnsi="Aptos;serif"/>
                <w:sz w:val="24"/>
              </w:rPr>
              <w:t>Партнерство</w:t>
            </w:r>
          </w:p>
        </w:tc>
      </w:tr>
      <w:tr>
        <w:trPr/>
        <w:tc>
          <w:tcPr>
            <w:tcW w:w="786" w:type="dxa"/>
            <w:tcBorders/>
            <w:tcMar>
              <w:bottom w:w="0" w:type="dxa"/>
            </w:tcMar>
          </w:tcPr>
          <w:p>
            <w:pPr>
              <w:pStyle w:val="TableContents"/>
              <w:widowControl/>
              <w:bidi w:val="0"/>
              <w:spacing w:before="0" w:after="283"/>
              <w:ind w:hanging="0" w:left="0" w:right="0"/>
              <w:jc w:val="left"/>
              <w:rPr>
                <w:rFonts w:ascii="Aptos;serif" w:hAnsi="Aptos;serif"/>
                <w:sz w:val="24"/>
              </w:rPr>
            </w:pPr>
            <w:r>
              <w:rPr>
                <w:rFonts w:ascii="Aptos;serif" w:hAnsi="Aptos;serif"/>
                <w:sz w:val="24"/>
              </w:rPr>
              <w:t>а</w:t>
            </w:r>
          </w:p>
        </w:tc>
        <w:tc>
          <w:tcPr>
            <w:tcW w:w="2048" w:type="dxa"/>
            <w:tcBorders/>
            <w:tcMar>
              <w:bottom w:w="0" w:type="dxa"/>
            </w:tcMar>
          </w:tcPr>
          <w:p>
            <w:pPr>
              <w:pStyle w:val="TableContents"/>
              <w:widowControl/>
              <w:bidi w:val="0"/>
              <w:spacing w:before="0" w:after="283"/>
              <w:ind w:hanging="0" w:left="0" w:right="0"/>
              <w:jc w:val="left"/>
              <w:rPr>
                <w:rFonts w:ascii="Aptos;serif" w:hAnsi="Aptos;serif"/>
                <w:sz w:val="24"/>
              </w:rPr>
            </w:pPr>
            <w:r>
              <w:rPr>
                <w:rFonts w:ascii="Aptos;serif" w:hAnsi="Aptos;serif"/>
                <w:sz w:val="24"/>
              </w:rPr>
              <w:t>ц</w:t>
            </w:r>
          </w:p>
        </w:tc>
        <w:tc>
          <w:tcPr>
            <w:tcW w:w="1447" w:type="dxa"/>
            <w:tcBorders/>
            <w:tcMar>
              <w:bottom w:w="0" w:type="dxa"/>
            </w:tcMar>
          </w:tcPr>
          <w:p>
            <w:pPr>
              <w:pStyle w:val="TableContents"/>
              <w:widowControl/>
              <w:bidi w:val="0"/>
              <w:spacing w:before="0" w:after="283"/>
              <w:ind w:hanging="0" w:left="0" w:right="0"/>
              <w:jc w:val="right"/>
              <w:rPr>
                <w:rFonts w:ascii="Aptos;serif" w:hAnsi="Aptos;serif"/>
                <w:sz w:val="24"/>
              </w:rPr>
            </w:pPr>
            <w:r>
              <w:rPr>
                <w:rFonts w:ascii="Aptos;serif" w:hAnsi="Aptos;serif"/>
                <w:sz w:val="24"/>
              </w:rPr>
              <w:t>1</w:t>
            </w:r>
          </w:p>
        </w:tc>
        <w:tc>
          <w:tcPr>
            <w:tcW w:w="1383" w:type="dxa"/>
            <w:tcBorders/>
            <w:tcMar>
              <w:bottom w:w="0" w:type="dxa"/>
            </w:tcMar>
          </w:tcPr>
          <w:p>
            <w:pPr>
              <w:pStyle w:val="TableContents"/>
              <w:widowControl/>
              <w:bidi w:val="0"/>
              <w:spacing w:before="0" w:after="283"/>
              <w:ind w:hanging="0" w:left="0" w:right="0"/>
              <w:jc w:val="right"/>
              <w:rPr>
                <w:rFonts w:ascii="Aptos;serif" w:hAnsi="Aptos;serif"/>
                <w:sz w:val="24"/>
              </w:rPr>
            </w:pPr>
            <w:r>
              <w:rPr>
                <w:rFonts w:ascii="Aptos;serif" w:hAnsi="Aptos;serif"/>
                <w:sz w:val="24"/>
              </w:rPr>
              <w:t>100</w:t>
            </w:r>
          </w:p>
        </w:tc>
        <w:tc>
          <w:tcPr>
            <w:tcW w:w="1765" w:type="dxa"/>
            <w:tcBorders/>
            <w:tcMar>
              <w:bottom w:w="0" w:type="dxa"/>
            </w:tcMar>
          </w:tcPr>
          <w:p>
            <w:pPr>
              <w:pStyle w:val="TableContents"/>
              <w:widowControl/>
              <w:bidi w:val="0"/>
              <w:spacing w:before="0" w:after="283"/>
              <w:ind w:hanging="0" w:left="0" w:right="0"/>
              <w:jc w:val="left"/>
              <w:rPr>
                <w:rFonts w:ascii="Aptos;serif" w:hAnsi="Aptos;serif"/>
                <w:sz w:val="24"/>
              </w:rPr>
            </w:pPr>
            <w:r>
              <w:rPr>
                <w:rFonts w:ascii="Aptos;serif" w:hAnsi="Aptos;serif"/>
                <w:sz w:val="24"/>
              </w:rPr>
              <w:t>Партнерство</w:t>
            </w:r>
          </w:p>
        </w:tc>
      </w:tr>
      <w:tr>
        <w:trPr/>
        <w:tc>
          <w:tcPr>
            <w:tcW w:w="786" w:type="dxa"/>
            <w:tcBorders/>
            <w:tcMar>
              <w:bottom w:w="0" w:type="dxa"/>
            </w:tcMar>
          </w:tcPr>
          <w:p>
            <w:pPr>
              <w:pStyle w:val="TableContents"/>
              <w:widowControl/>
              <w:bidi w:val="0"/>
              <w:spacing w:before="0" w:after="283"/>
              <w:ind w:hanging="0" w:left="0" w:right="0"/>
              <w:jc w:val="left"/>
              <w:rPr>
                <w:rFonts w:ascii="Aptos;serif" w:hAnsi="Aptos;serif"/>
                <w:sz w:val="24"/>
              </w:rPr>
            </w:pPr>
            <w:r>
              <w:rPr>
                <w:rFonts w:ascii="Aptos;serif" w:hAnsi="Aptos;serif"/>
                <w:sz w:val="24"/>
              </w:rPr>
              <w:t>б</w:t>
            </w:r>
          </w:p>
        </w:tc>
        <w:tc>
          <w:tcPr>
            <w:tcW w:w="2048" w:type="dxa"/>
            <w:tcBorders/>
            <w:tcMar>
              <w:bottom w:w="0" w:type="dxa"/>
            </w:tcMar>
          </w:tcPr>
          <w:p>
            <w:pPr>
              <w:pStyle w:val="TableContents"/>
              <w:widowControl/>
              <w:bidi w:val="0"/>
              <w:spacing w:before="0" w:after="283"/>
              <w:ind w:hanging="0" w:left="0" w:right="0"/>
              <w:jc w:val="left"/>
              <w:rPr>
                <w:rFonts w:ascii="Aptos;serif" w:hAnsi="Aptos;serif"/>
                <w:sz w:val="24"/>
              </w:rPr>
            </w:pPr>
            <w:r>
              <w:rPr>
                <w:rFonts w:ascii="Aptos;serif" w:hAnsi="Aptos;serif"/>
                <w:sz w:val="24"/>
              </w:rPr>
              <w:t>д</w:t>
            </w:r>
          </w:p>
        </w:tc>
        <w:tc>
          <w:tcPr>
            <w:tcW w:w="1447" w:type="dxa"/>
            <w:tcBorders/>
            <w:tcMar>
              <w:bottom w:w="0" w:type="dxa"/>
            </w:tcMar>
          </w:tcPr>
          <w:p>
            <w:pPr>
              <w:pStyle w:val="TableContents"/>
              <w:widowControl/>
              <w:bidi w:val="0"/>
              <w:spacing w:before="0" w:after="283"/>
              <w:ind w:hanging="0" w:left="0" w:right="0"/>
              <w:jc w:val="right"/>
              <w:rPr>
                <w:rFonts w:ascii="Aptos;serif" w:hAnsi="Aptos;serif"/>
                <w:sz w:val="24"/>
              </w:rPr>
            </w:pPr>
            <w:r>
              <w:rPr>
                <w:rFonts w:ascii="Aptos;serif" w:hAnsi="Aptos;serif"/>
                <w:sz w:val="24"/>
              </w:rPr>
              <w:t>1</w:t>
            </w:r>
          </w:p>
        </w:tc>
        <w:tc>
          <w:tcPr>
            <w:tcW w:w="1383" w:type="dxa"/>
            <w:tcBorders/>
            <w:tcMar>
              <w:bottom w:w="0" w:type="dxa"/>
            </w:tcMar>
          </w:tcPr>
          <w:p>
            <w:pPr>
              <w:pStyle w:val="TableContents"/>
              <w:widowControl/>
              <w:bidi w:val="0"/>
              <w:spacing w:before="0" w:after="283"/>
              <w:ind w:hanging="0" w:left="0" w:right="0"/>
              <w:jc w:val="right"/>
              <w:rPr>
                <w:rFonts w:ascii="Aptos;serif" w:hAnsi="Aptos;serif"/>
                <w:sz w:val="24"/>
              </w:rPr>
            </w:pPr>
            <w:r>
              <w:rPr>
                <w:rFonts w:ascii="Aptos;serif" w:hAnsi="Aptos;serif"/>
                <w:sz w:val="24"/>
              </w:rPr>
              <w:t>50</w:t>
            </w:r>
          </w:p>
        </w:tc>
        <w:tc>
          <w:tcPr>
            <w:tcW w:w="1765" w:type="dxa"/>
            <w:tcBorders/>
            <w:tcMar>
              <w:bottom w:w="0" w:type="dxa"/>
            </w:tcMar>
          </w:tcPr>
          <w:p>
            <w:pPr>
              <w:pStyle w:val="TableContents"/>
              <w:widowControl/>
              <w:bidi w:val="0"/>
              <w:spacing w:before="0" w:after="283"/>
              <w:ind w:hanging="0" w:left="0" w:right="0"/>
              <w:jc w:val="left"/>
              <w:rPr>
                <w:rFonts w:ascii="Aptos;serif" w:hAnsi="Aptos;serif"/>
                <w:sz w:val="24"/>
              </w:rPr>
            </w:pPr>
            <w:r>
              <w:rPr>
                <w:rFonts w:ascii="Aptos;serif" w:hAnsi="Aptos;serif"/>
                <w:sz w:val="24"/>
              </w:rPr>
              <w:t>Партнерство</w:t>
            </w:r>
          </w:p>
        </w:tc>
      </w:tr>
      <w:tr>
        <w:trPr/>
        <w:tc>
          <w:tcPr>
            <w:tcW w:w="786" w:type="dxa"/>
            <w:tcBorders/>
            <w:tcMar>
              <w:bottom w:w="0" w:type="dxa"/>
            </w:tcMar>
          </w:tcPr>
          <w:p>
            <w:pPr>
              <w:pStyle w:val="TableContents"/>
              <w:widowControl/>
              <w:bidi w:val="0"/>
              <w:spacing w:before="0" w:after="283"/>
              <w:ind w:hanging="0" w:left="0" w:right="0"/>
              <w:jc w:val="left"/>
              <w:rPr>
                <w:rFonts w:ascii="Aptos;serif" w:hAnsi="Aptos;serif"/>
                <w:sz w:val="24"/>
              </w:rPr>
            </w:pPr>
            <w:r>
              <w:rPr>
                <w:rFonts w:ascii="Aptos;serif" w:hAnsi="Aptos;serif"/>
                <w:sz w:val="24"/>
              </w:rPr>
              <w:t>б</w:t>
            </w:r>
          </w:p>
        </w:tc>
        <w:tc>
          <w:tcPr>
            <w:tcW w:w="2048" w:type="dxa"/>
            <w:tcBorders/>
            <w:tcMar>
              <w:bottom w:w="0" w:type="dxa"/>
            </w:tcMar>
          </w:tcPr>
          <w:p>
            <w:pPr>
              <w:pStyle w:val="TableContents"/>
              <w:widowControl/>
              <w:bidi w:val="0"/>
              <w:spacing w:before="0" w:after="283"/>
              <w:ind w:hanging="0" w:left="0" w:right="0"/>
              <w:jc w:val="left"/>
              <w:rPr>
                <w:rFonts w:ascii="Aptos;serif" w:hAnsi="Aptos;serif"/>
                <w:sz w:val="24"/>
              </w:rPr>
            </w:pPr>
            <w:r>
              <w:rPr>
                <w:rFonts w:ascii="Aptos;serif" w:hAnsi="Aptos;serif"/>
                <w:sz w:val="24"/>
              </w:rPr>
              <w:t>ц</w:t>
            </w:r>
          </w:p>
        </w:tc>
        <w:tc>
          <w:tcPr>
            <w:tcW w:w="1447" w:type="dxa"/>
            <w:tcBorders/>
            <w:tcMar>
              <w:bottom w:w="0" w:type="dxa"/>
            </w:tcMar>
          </w:tcPr>
          <w:p>
            <w:pPr>
              <w:pStyle w:val="TableContents"/>
              <w:widowControl/>
              <w:bidi w:val="0"/>
              <w:spacing w:before="0" w:after="283"/>
              <w:ind w:hanging="0" w:left="0" w:right="0"/>
              <w:jc w:val="right"/>
              <w:rPr>
                <w:rFonts w:ascii="Aptos;serif" w:hAnsi="Aptos;serif"/>
                <w:sz w:val="24"/>
              </w:rPr>
            </w:pPr>
            <w:r>
              <w:rPr>
                <w:rFonts w:ascii="Aptos;serif" w:hAnsi="Aptos;serif"/>
                <w:sz w:val="24"/>
              </w:rPr>
              <w:t>1</w:t>
            </w:r>
          </w:p>
        </w:tc>
        <w:tc>
          <w:tcPr>
            <w:tcW w:w="1383" w:type="dxa"/>
            <w:tcBorders/>
            <w:tcMar>
              <w:bottom w:w="0" w:type="dxa"/>
            </w:tcMar>
          </w:tcPr>
          <w:p>
            <w:pPr>
              <w:pStyle w:val="TableContents"/>
              <w:widowControl/>
              <w:bidi w:val="0"/>
              <w:spacing w:before="0" w:after="283"/>
              <w:ind w:hanging="0" w:left="0" w:right="0"/>
              <w:jc w:val="right"/>
              <w:rPr>
                <w:rFonts w:ascii="Aptos;serif" w:hAnsi="Aptos;serif"/>
                <w:sz w:val="24"/>
              </w:rPr>
            </w:pPr>
            <w:r>
              <w:rPr>
                <w:rFonts w:ascii="Aptos;serif" w:hAnsi="Aptos;serif"/>
                <w:sz w:val="24"/>
              </w:rPr>
              <w:t>50</w:t>
            </w:r>
          </w:p>
        </w:tc>
        <w:tc>
          <w:tcPr>
            <w:tcW w:w="1765" w:type="dxa"/>
            <w:tcBorders/>
            <w:tcMar>
              <w:bottom w:w="0" w:type="dxa"/>
            </w:tcMar>
          </w:tcPr>
          <w:p>
            <w:pPr>
              <w:pStyle w:val="TableContents"/>
              <w:widowControl/>
              <w:bidi w:val="0"/>
              <w:spacing w:before="0" w:after="283"/>
              <w:ind w:hanging="0" w:left="0" w:right="0"/>
              <w:jc w:val="left"/>
              <w:rPr>
                <w:rFonts w:ascii="Aptos;serif" w:hAnsi="Aptos;serif"/>
                <w:sz w:val="24"/>
              </w:rPr>
            </w:pPr>
            <w:r>
              <w:rPr>
                <w:rFonts w:ascii="Aptos;serif" w:hAnsi="Aptos;serif"/>
                <w:sz w:val="24"/>
              </w:rPr>
              <w:t>Партнерство</w:t>
            </w:r>
          </w:p>
        </w:tc>
      </w:tr>
      <w:tr>
        <w:trPr/>
        <w:tc>
          <w:tcPr>
            <w:tcW w:w="786" w:type="dxa"/>
            <w:tcBorders/>
            <w:tcMar>
              <w:bottom w:w="0" w:type="dxa"/>
            </w:tcMar>
          </w:tcPr>
          <w:p>
            <w:pPr>
              <w:pStyle w:val="TableContents"/>
              <w:widowControl/>
              <w:bidi w:val="0"/>
              <w:spacing w:before="0" w:after="283"/>
              <w:ind w:hanging="0" w:left="0" w:right="0"/>
              <w:jc w:val="left"/>
              <w:rPr>
                <w:rFonts w:ascii="Aptos;serif" w:hAnsi="Aptos;serif"/>
                <w:sz w:val="24"/>
              </w:rPr>
            </w:pPr>
            <w:r>
              <w:rPr>
                <w:rFonts w:ascii="Aptos;serif" w:hAnsi="Aptos;serif"/>
                <w:sz w:val="24"/>
              </w:rPr>
              <w:t>ц</w:t>
            </w:r>
          </w:p>
        </w:tc>
        <w:tc>
          <w:tcPr>
            <w:tcW w:w="2048" w:type="dxa"/>
            <w:tcBorders/>
            <w:tcMar>
              <w:bottom w:w="0" w:type="dxa"/>
            </w:tcMar>
          </w:tcPr>
          <w:p>
            <w:pPr>
              <w:pStyle w:val="TableContents"/>
              <w:widowControl/>
              <w:bidi w:val="0"/>
              <w:spacing w:before="0" w:after="283"/>
              <w:ind w:hanging="0" w:left="0" w:right="0"/>
              <w:jc w:val="left"/>
              <w:rPr>
                <w:rFonts w:ascii="Aptos;serif" w:hAnsi="Aptos;serif"/>
                <w:sz w:val="24"/>
              </w:rPr>
            </w:pPr>
            <w:r>
              <w:rPr>
                <w:rFonts w:ascii="Aptos;serif" w:hAnsi="Aptos;serif"/>
                <w:sz w:val="24"/>
              </w:rPr>
              <w:t>д</w:t>
            </w:r>
          </w:p>
        </w:tc>
        <w:tc>
          <w:tcPr>
            <w:tcW w:w="1447" w:type="dxa"/>
            <w:tcBorders/>
            <w:tcMar>
              <w:bottom w:w="0" w:type="dxa"/>
            </w:tcMar>
          </w:tcPr>
          <w:p>
            <w:pPr>
              <w:pStyle w:val="TableContents"/>
              <w:widowControl/>
              <w:bidi w:val="0"/>
              <w:spacing w:before="0" w:after="283"/>
              <w:ind w:hanging="0" w:left="0" w:right="0"/>
              <w:jc w:val="right"/>
              <w:rPr>
                <w:rFonts w:ascii="Aptos;serif" w:hAnsi="Aptos;serif"/>
                <w:sz w:val="24"/>
              </w:rPr>
            </w:pPr>
            <w:r>
              <w:rPr>
                <w:rFonts w:ascii="Aptos;serif" w:hAnsi="Aptos;serif"/>
                <w:sz w:val="24"/>
              </w:rPr>
              <w:t>1</w:t>
            </w:r>
          </w:p>
        </w:tc>
        <w:tc>
          <w:tcPr>
            <w:tcW w:w="1383" w:type="dxa"/>
            <w:tcBorders/>
            <w:tcMar>
              <w:bottom w:w="0" w:type="dxa"/>
            </w:tcMar>
          </w:tcPr>
          <w:p>
            <w:pPr>
              <w:pStyle w:val="TableContents"/>
              <w:widowControl/>
              <w:bidi w:val="0"/>
              <w:spacing w:before="0" w:after="283"/>
              <w:ind w:hanging="0" w:left="0" w:right="0"/>
              <w:jc w:val="right"/>
              <w:rPr>
                <w:rFonts w:ascii="Aptos;serif" w:hAnsi="Aptos;serif"/>
                <w:sz w:val="24"/>
              </w:rPr>
            </w:pPr>
            <w:r>
              <w:rPr>
                <w:rFonts w:ascii="Aptos;serif" w:hAnsi="Aptos;serif"/>
                <w:sz w:val="24"/>
              </w:rPr>
              <w:t>50</w:t>
            </w:r>
          </w:p>
        </w:tc>
        <w:tc>
          <w:tcPr>
            <w:tcW w:w="1765" w:type="dxa"/>
            <w:tcBorders/>
            <w:tcMar>
              <w:bottom w:w="0" w:type="dxa"/>
            </w:tcMar>
          </w:tcPr>
          <w:p>
            <w:pPr>
              <w:pStyle w:val="TableContents"/>
              <w:widowControl/>
              <w:bidi w:val="0"/>
              <w:spacing w:before="0" w:after="283"/>
              <w:ind w:hanging="0" w:left="0" w:right="0"/>
              <w:jc w:val="left"/>
              <w:rPr>
                <w:rFonts w:ascii="Aptos;serif" w:hAnsi="Aptos;serif"/>
                <w:sz w:val="24"/>
              </w:rPr>
            </w:pPr>
            <w:r>
              <w:rPr>
                <w:rFonts w:ascii="Aptos;serif" w:hAnsi="Aptos;serif"/>
                <w:sz w:val="24"/>
              </w:rPr>
              <w:t>Партнерство</w:t>
            </w:r>
          </w:p>
        </w:tc>
      </w:tr>
      <w:tr>
        <w:trPr/>
        <w:tc>
          <w:tcPr>
            <w:tcW w:w="786" w:type="dxa"/>
            <w:tcBorders/>
            <w:tcMar>
              <w:bottom w:w="0" w:type="dxa"/>
            </w:tcMar>
          </w:tcPr>
          <w:p>
            <w:pPr>
              <w:pStyle w:val="TableContents"/>
              <w:widowControl/>
              <w:bidi w:val="0"/>
              <w:spacing w:before="0" w:after="283"/>
              <w:ind w:hanging="0" w:left="0" w:right="0"/>
              <w:jc w:val="left"/>
              <w:rPr>
                <w:rFonts w:ascii="Aptos;serif" w:hAnsi="Aptos;serif"/>
                <w:sz w:val="24"/>
              </w:rPr>
            </w:pPr>
            <w:r>
              <w:rPr>
                <w:rFonts w:ascii="Aptos;serif" w:hAnsi="Aptos;serif"/>
                <w:sz w:val="24"/>
              </w:rPr>
              <w:t>д</w:t>
            </w:r>
          </w:p>
        </w:tc>
        <w:tc>
          <w:tcPr>
            <w:tcW w:w="2048" w:type="dxa"/>
            <w:tcBorders/>
            <w:tcMar>
              <w:bottom w:w="0" w:type="dxa"/>
            </w:tcMar>
          </w:tcPr>
          <w:p>
            <w:pPr>
              <w:pStyle w:val="TableContents"/>
              <w:widowControl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—</w:t>
            </w:r>
          </w:p>
        </w:tc>
        <w:tc>
          <w:tcPr>
            <w:tcW w:w="1447" w:type="dxa"/>
            <w:tcBorders/>
            <w:tcMar>
              <w:bottom w:w="0" w:type="dxa"/>
            </w:tcMar>
          </w:tcPr>
          <w:p>
            <w:pPr>
              <w:pStyle w:val="TableContents"/>
              <w:widowControl/>
              <w:bidi w:val="0"/>
              <w:spacing w:before="0" w:after="283"/>
              <w:ind w:hanging="0" w:left="0" w:right="0"/>
              <w:jc w:val="right"/>
              <w:rPr>
                <w:rFonts w:ascii="Aptos;serif" w:hAnsi="Aptos;serif"/>
                <w:sz w:val="24"/>
              </w:rPr>
            </w:pPr>
            <w:r>
              <w:rPr>
                <w:rFonts w:ascii="Aptos;serif" w:hAnsi="Aptos;serif"/>
                <w:sz w:val="24"/>
              </w:rPr>
              <w:t>2</w:t>
            </w:r>
          </w:p>
        </w:tc>
        <w:tc>
          <w:tcPr>
            <w:tcW w:w="1383" w:type="dxa"/>
            <w:tcBorders/>
            <w:tcMar>
              <w:bottom w:w="0" w:type="dxa"/>
            </w:tcMar>
          </w:tcPr>
          <w:p>
            <w:pPr>
              <w:pStyle w:val="TableContents"/>
              <w:widowControl/>
              <w:bidi w:val="0"/>
              <w:spacing w:before="0" w:after="283"/>
              <w:ind w:hanging="0" w:left="0" w:right="0"/>
              <w:jc w:val="right"/>
              <w:rPr>
                <w:rFonts w:ascii="Aptos;serif" w:hAnsi="Aptos;serif"/>
                <w:sz w:val="24"/>
              </w:rPr>
            </w:pPr>
            <w:r>
              <w:rPr>
                <w:rFonts w:ascii="Aptos;serif" w:hAnsi="Aptos;serif"/>
                <w:sz w:val="24"/>
              </w:rPr>
              <w:t>70</w:t>
            </w:r>
          </w:p>
        </w:tc>
        <w:tc>
          <w:tcPr>
            <w:tcW w:w="1765" w:type="dxa"/>
            <w:tcBorders/>
            <w:tcMar>
              <w:bottom w:w="0" w:type="dxa"/>
            </w:tcMar>
          </w:tcPr>
          <w:p>
            <w:pPr>
              <w:pStyle w:val="TableContents"/>
              <w:widowControl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—</w:t>
            </w:r>
          </w:p>
        </w:tc>
      </w:tr>
    </w:tbl>
    <w:p>
      <w:pPr>
        <w:pStyle w:val="BodyText"/>
        <w:bidi w:val="0"/>
        <w:jc w:val="left"/>
        <w:rPr/>
      </w:pPr>
      <w:r>
        <w:rPr/>
        <w:t xml:space="preserve">Для получения данных для отрисовки, запрос, который формирует АП, должен быть сгруппирован по полям </w:t>
      </w:r>
      <w:r>
        <w:rPr>
          <w:b/>
        </w:rPr>
        <w:t>Узел , Узел-приёмник</w:t>
      </w:r>
      <w:r>
        <w:rPr/>
        <w:t>; остальные поля должны являются агрегатами или фильтрами:</w:t>
      </w:r>
    </w:p>
    <w:p>
      <w:pPr>
        <w:pStyle w:val="BodyText"/>
        <w:bidi w:val="0"/>
        <w:spacing w:before="0" w:after="198"/>
        <w:ind w:hanging="0" w:left="0" w:right="0"/>
        <w:jc w:val="left"/>
        <w:rPr/>
      </w:pPr>
      <w:r>
        <w:rPr>
          <w:rFonts w:ascii="Consolas;serif" w:hAnsi="Consolas;serif"/>
          <w:sz w:val="22"/>
        </w:rPr>
        <w:t>SELECT</w:t>
      </w:r>
      <w:r>
        <w:rPr/>
        <w:br/>
      </w:r>
      <w:r>
        <w:rPr>
          <w:rFonts w:ascii="Consolas;serif" w:hAnsi="Consolas;serif"/>
          <w:sz w:val="22"/>
        </w:rPr>
        <w:t>Узел,</w:t>
      </w:r>
      <w:r>
        <w:rPr/>
        <w:br/>
      </w:r>
      <w:r>
        <w:rPr>
          <w:rFonts w:ascii="Consolas;serif" w:hAnsi="Consolas;serif"/>
          <w:sz w:val="22"/>
        </w:rPr>
        <w:t>Узел_приёмник,</w:t>
      </w:r>
      <w:r>
        <w:rPr/>
        <w:br/>
      </w:r>
      <w:r>
        <w:rPr>
          <w:rFonts w:ascii="Consolas;serif" w:hAnsi="Consolas;serif"/>
          <w:sz w:val="22"/>
        </w:rPr>
        <w:t>МАКС(Подсказка_связи),</w:t>
      </w:r>
      <w:r>
        <w:rPr/>
        <w:br/>
      </w:r>
      <w:r>
        <w:rPr>
          <w:rFonts w:ascii="Consolas;serif" w:hAnsi="Consolas;serif"/>
          <w:sz w:val="22"/>
        </w:rPr>
        <w:t>МАКС(Подсказка_узла),</w:t>
      </w:r>
      <w:r>
        <w:rPr/>
        <w:br/>
      </w:r>
      <w:r>
        <w:rPr>
          <w:rFonts w:ascii="Consolas;serif" w:hAnsi="Consolas;serif"/>
          <w:sz w:val="22"/>
        </w:rPr>
        <w:t>МАКС(Значение) КАК Радиус_узла,</w:t>
      </w:r>
      <w:r>
        <w:rPr/>
        <w:br/>
      </w:r>
      <w:r>
        <w:rPr>
          <w:rFonts w:ascii="Consolas;serif" w:hAnsi="Consolas;serif"/>
          <w:sz w:val="22"/>
        </w:rPr>
        <w:t>МАКС(Цвет_узла)</w:t>
      </w:r>
      <w:r>
        <w:rPr/>
        <w:br/>
      </w:r>
      <w:r>
        <w:rPr>
          <w:rFonts w:ascii="Consolas;serif" w:hAnsi="Consolas;serif"/>
          <w:sz w:val="22"/>
        </w:rPr>
        <w:t xml:space="preserve">FROM MyDataset </w:t>
      </w:r>
      <w:r>
        <w:rPr/>
        <w:br/>
      </w:r>
      <w:r>
        <w:rPr>
          <w:rFonts w:ascii="Consolas;serif" w:hAnsi="Consolas;serif"/>
          <w:sz w:val="22"/>
        </w:rPr>
        <w:t>GROUP BY Узел, Узел_приёмник</w:t>
      </w:r>
    </w:p>
    <w:p>
      <w:pPr>
        <w:pStyle w:val="BodyText"/>
        <w:bidi w:val="0"/>
        <w:jc w:val="left"/>
        <w:rPr/>
      </w:pPr>
      <w:r>
        <w:rPr/>
        <w:t>Свойства узла источника, такие как: радиус, данные для подсказок, и другие, должны быть как агрегированными значения в запросе, поэтому такие свойства размещаются в разделе "Значения" панели настроек визуализации.</w:t>
      </w:r>
    </w:p>
    <w:p>
      <w:pPr>
        <w:pStyle w:val="BodyText"/>
        <w:bidi w:val="0"/>
        <w:jc w:val="left"/>
        <w:rPr/>
      </w:pPr>
      <w:r>
        <w:rPr/>
        <w:t>Может возникнуть ситуация, когда в запросе есть несколько строк с одинаковыми парами "узел-источник", "узел приемник" (на датасете, запрос с группировкой по узел и узел-приемник "а" и "б" вернет две строки - 1 и 2). В таких случаях при описании узла-источника и его свойств нужно использовать строку, которая будет первой (в примере, строка 1). Такое поведение справедливо для всех свойств узла, но не для связей между узлами - соединениям между узлом и узлом-приемником, где находится подсказки связи.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Пример датасета: (далее будем работать с ним на примерах)</w:t>
      </w:r>
    </w:p>
    <w:tbl>
      <w:tblPr>
        <w:tblW w:w="8631" w:type="dxa"/>
        <w:jc w:val="left"/>
        <w:tblInd w:w="0" w:type="dxa"/>
        <w:tblLayout w:type="fixed"/>
        <w:tblCellMar>
          <w:top w:w="0" w:type="dxa"/>
          <w:left w:w="0" w:type="dxa"/>
          <w:bottom w:w="28" w:type="dxa"/>
          <w:right w:w="0" w:type="dxa"/>
        </w:tblCellMar>
      </w:tblPr>
      <w:tblGrid>
        <w:gridCol w:w="400"/>
        <w:gridCol w:w="771"/>
        <w:gridCol w:w="2048"/>
        <w:gridCol w:w="1447"/>
        <w:gridCol w:w="1383"/>
        <w:gridCol w:w="2582"/>
      </w:tblGrid>
      <w:tr>
        <w:trPr>
          <w:tblHeader w:val="true"/>
        </w:trPr>
        <w:tc>
          <w:tcPr>
            <w:tcW w:w="400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/>
              <w:bidi w:val="0"/>
              <w:spacing w:before="0" w:after="283"/>
              <w:ind w:hanging="0" w:left="0" w:right="0"/>
              <w:jc w:val="left"/>
              <w:rPr>
                <w:rFonts w:ascii="Aptos;serif" w:hAnsi="Aptos;serif"/>
                <w:sz w:val="24"/>
              </w:rPr>
            </w:pPr>
            <w:r>
              <w:rPr>
                <w:rFonts w:ascii="Aptos;serif" w:hAnsi="Aptos;serif"/>
                <w:sz w:val="24"/>
              </w:rPr>
              <w:t>#</w:t>
            </w:r>
          </w:p>
        </w:tc>
        <w:tc>
          <w:tcPr>
            <w:tcW w:w="771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/>
              <w:bidi w:val="0"/>
              <w:spacing w:before="0" w:after="283"/>
              <w:ind w:hanging="0" w:left="0" w:right="0"/>
              <w:jc w:val="left"/>
              <w:rPr>
                <w:rFonts w:ascii="Aptos;serif" w:hAnsi="Aptos;serif"/>
                <w:sz w:val="24"/>
              </w:rPr>
            </w:pPr>
            <w:r>
              <w:rPr>
                <w:rFonts w:ascii="Aptos;serif" w:hAnsi="Aptos;serif"/>
                <w:sz w:val="24"/>
              </w:rPr>
              <w:t>Узел</w:t>
            </w:r>
          </w:p>
        </w:tc>
        <w:tc>
          <w:tcPr>
            <w:tcW w:w="2048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/>
              <w:bidi w:val="0"/>
              <w:spacing w:before="0" w:after="283"/>
              <w:ind w:hanging="0" w:left="0" w:right="0"/>
              <w:jc w:val="left"/>
              <w:rPr>
                <w:rFonts w:ascii="Aptos;serif" w:hAnsi="Aptos;serif"/>
                <w:sz w:val="24"/>
              </w:rPr>
            </w:pPr>
            <w:r>
              <w:rPr>
                <w:rFonts w:ascii="Aptos;serif" w:hAnsi="Aptos;serif"/>
                <w:sz w:val="24"/>
              </w:rPr>
              <w:t>Узел-приёмник</w:t>
            </w:r>
          </w:p>
        </w:tc>
        <w:tc>
          <w:tcPr>
            <w:tcW w:w="1447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/>
              <w:bidi w:val="0"/>
              <w:spacing w:before="0" w:after="283"/>
              <w:ind w:hanging="0" w:left="0" w:right="0"/>
              <w:jc w:val="right"/>
              <w:rPr>
                <w:rFonts w:ascii="Aptos;serif" w:hAnsi="Aptos;serif"/>
                <w:sz w:val="24"/>
              </w:rPr>
            </w:pPr>
            <w:r>
              <w:rPr>
                <w:rFonts w:ascii="Aptos;serif" w:hAnsi="Aptos;serif"/>
                <w:sz w:val="24"/>
              </w:rPr>
              <w:t>Категория</w:t>
            </w:r>
          </w:p>
        </w:tc>
        <w:tc>
          <w:tcPr>
            <w:tcW w:w="1383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/>
              <w:bidi w:val="0"/>
              <w:spacing w:before="0" w:after="283"/>
              <w:ind w:hanging="0" w:left="0" w:right="0"/>
              <w:jc w:val="right"/>
              <w:rPr>
                <w:rFonts w:ascii="Aptos;serif" w:hAnsi="Aptos;serif"/>
                <w:sz w:val="24"/>
              </w:rPr>
            </w:pPr>
            <w:r>
              <w:rPr>
                <w:rFonts w:ascii="Aptos;serif" w:hAnsi="Aptos;serif"/>
                <w:sz w:val="24"/>
              </w:rPr>
              <w:t>Значение</w:t>
            </w:r>
          </w:p>
        </w:tc>
        <w:tc>
          <w:tcPr>
            <w:tcW w:w="2582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widowControl/>
              <w:bidi w:val="0"/>
              <w:spacing w:before="0" w:after="283"/>
              <w:ind w:hanging="0" w:left="0" w:right="0"/>
              <w:jc w:val="left"/>
              <w:rPr>
                <w:rFonts w:ascii="Aptos;serif" w:hAnsi="Aptos;serif"/>
                <w:sz w:val="24"/>
              </w:rPr>
            </w:pPr>
            <w:r>
              <w:rPr>
                <w:rFonts w:ascii="Aptos;serif" w:hAnsi="Aptos;serif"/>
                <w:sz w:val="24"/>
              </w:rPr>
              <w:t>Подсказка связи</w:t>
            </w:r>
          </w:p>
        </w:tc>
      </w:tr>
      <w:tr>
        <w:trPr/>
        <w:tc>
          <w:tcPr>
            <w:tcW w:w="400" w:type="dxa"/>
            <w:tcBorders/>
            <w:tcMar>
              <w:bottom w:w="0" w:type="dxa"/>
            </w:tcMar>
          </w:tcPr>
          <w:p>
            <w:pPr>
              <w:pStyle w:val="TableContents"/>
              <w:widowControl/>
              <w:bidi w:val="0"/>
              <w:spacing w:before="0" w:after="283"/>
              <w:ind w:hanging="0" w:left="0" w:right="0"/>
              <w:jc w:val="left"/>
              <w:rPr>
                <w:rFonts w:ascii="Aptos;serif" w:hAnsi="Aptos;serif"/>
                <w:sz w:val="24"/>
              </w:rPr>
            </w:pPr>
            <w:r>
              <w:rPr>
                <w:rFonts w:ascii="Aptos;serif" w:hAnsi="Aptos;serif"/>
                <w:sz w:val="24"/>
              </w:rPr>
              <w:t>1</w:t>
            </w:r>
          </w:p>
        </w:tc>
        <w:tc>
          <w:tcPr>
            <w:tcW w:w="771" w:type="dxa"/>
            <w:tcBorders/>
            <w:tcMar>
              <w:bottom w:w="0" w:type="dxa"/>
            </w:tcMar>
          </w:tcPr>
          <w:p>
            <w:pPr>
              <w:pStyle w:val="TableContents"/>
              <w:widowControl/>
              <w:bidi w:val="0"/>
              <w:spacing w:before="0" w:after="283"/>
              <w:ind w:hanging="0" w:left="0" w:right="0"/>
              <w:jc w:val="left"/>
              <w:rPr>
                <w:rFonts w:ascii="Aptos;serif" w:hAnsi="Aptos;serif"/>
                <w:sz w:val="24"/>
              </w:rPr>
            </w:pPr>
            <w:r>
              <w:rPr>
                <w:rFonts w:ascii="Aptos;serif" w:hAnsi="Aptos;serif"/>
                <w:sz w:val="24"/>
              </w:rPr>
              <w:t>а</w:t>
            </w:r>
          </w:p>
        </w:tc>
        <w:tc>
          <w:tcPr>
            <w:tcW w:w="2048" w:type="dxa"/>
            <w:tcBorders/>
            <w:tcMar>
              <w:bottom w:w="0" w:type="dxa"/>
            </w:tcMar>
          </w:tcPr>
          <w:p>
            <w:pPr>
              <w:pStyle w:val="TableContents"/>
              <w:widowControl/>
              <w:bidi w:val="0"/>
              <w:spacing w:before="0" w:after="283"/>
              <w:ind w:hanging="0" w:left="0" w:right="0"/>
              <w:jc w:val="left"/>
              <w:rPr>
                <w:rFonts w:ascii="Aptos;serif" w:hAnsi="Aptos;serif"/>
                <w:sz w:val="24"/>
              </w:rPr>
            </w:pPr>
            <w:r>
              <w:rPr>
                <w:rFonts w:ascii="Aptos;serif" w:hAnsi="Aptos;serif"/>
                <w:sz w:val="24"/>
              </w:rPr>
              <w:t>б</w:t>
            </w:r>
          </w:p>
        </w:tc>
        <w:tc>
          <w:tcPr>
            <w:tcW w:w="1447" w:type="dxa"/>
            <w:tcBorders/>
            <w:tcMar>
              <w:bottom w:w="0" w:type="dxa"/>
            </w:tcMar>
          </w:tcPr>
          <w:p>
            <w:pPr>
              <w:pStyle w:val="TableContents"/>
              <w:widowControl/>
              <w:bidi w:val="0"/>
              <w:spacing w:before="0" w:after="283"/>
              <w:ind w:hanging="0" w:left="0" w:right="0"/>
              <w:jc w:val="right"/>
              <w:rPr>
                <w:rFonts w:ascii="Aptos;serif" w:hAnsi="Aptos;serif"/>
                <w:sz w:val="24"/>
              </w:rPr>
            </w:pPr>
            <w:r>
              <w:rPr>
                <w:rFonts w:ascii="Aptos;serif" w:hAnsi="Aptos;serif"/>
                <w:sz w:val="24"/>
              </w:rPr>
              <w:t>1</w:t>
            </w:r>
          </w:p>
        </w:tc>
        <w:tc>
          <w:tcPr>
            <w:tcW w:w="1383" w:type="dxa"/>
            <w:tcBorders/>
            <w:tcMar>
              <w:bottom w:w="0" w:type="dxa"/>
            </w:tcMar>
          </w:tcPr>
          <w:p>
            <w:pPr>
              <w:pStyle w:val="TableContents"/>
              <w:widowControl/>
              <w:bidi w:val="0"/>
              <w:spacing w:before="0" w:after="283"/>
              <w:ind w:hanging="0" w:left="0" w:right="0"/>
              <w:jc w:val="right"/>
              <w:rPr>
                <w:rFonts w:ascii="Aptos;serif" w:hAnsi="Aptos;serif"/>
                <w:sz w:val="24"/>
              </w:rPr>
            </w:pPr>
            <w:r>
              <w:rPr>
                <w:rFonts w:ascii="Aptos;serif" w:hAnsi="Aptos;serif"/>
                <w:sz w:val="24"/>
              </w:rPr>
              <w:t>100</w:t>
            </w:r>
          </w:p>
        </w:tc>
        <w:tc>
          <w:tcPr>
            <w:tcW w:w="2582" w:type="dxa"/>
            <w:tcBorders/>
            <w:tcMar>
              <w:bottom w:w="0" w:type="dxa"/>
            </w:tcMar>
          </w:tcPr>
          <w:p>
            <w:pPr>
              <w:pStyle w:val="TableContents"/>
              <w:widowControl/>
              <w:bidi w:val="0"/>
              <w:spacing w:before="0" w:after="283"/>
              <w:ind w:hanging="0" w:left="0" w:right="0"/>
              <w:jc w:val="left"/>
              <w:rPr>
                <w:rFonts w:ascii="Aptos;serif" w:hAnsi="Aptos;serif"/>
                <w:sz w:val="24"/>
              </w:rPr>
            </w:pPr>
            <w:r>
              <w:rPr>
                <w:rFonts w:ascii="Aptos;serif" w:hAnsi="Aptos;serif"/>
                <w:sz w:val="24"/>
              </w:rPr>
              <w:t>Партнерство</w:t>
            </w:r>
          </w:p>
        </w:tc>
      </w:tr>
      <w:tr>
        <w:trPr/>
        <w:tc>
          <w:tcPr>
            <w:tcW w:w="400" w:type="dxa"/>
            <w:tcBorders/>
            <w:tcMar>
              <w:bottom w:w="0" w:type="dxa"/>
            </w:tcMar>
          </w:tcPr>
          <w:p>
            <w:pPr>
              <w:pStyle w:val="TableContents"/>
              <w:widowControl/>
              <w:bidi w:val="0"/>
              <w:spacing w:before="0" w:after="283"/>
              <w:ind w:hanging="0" w:left="0" w:right="0"/>
              <w:jc w:val="left"/>
              <w:rPr>
                <w:rFonts w:ascii="Aptos;serif" w:hAnsi="Aptos;serif"/>
                <w:sz w:val="24"/>
              </w:rPr>
            </w:pPr>
            <w:r>
              <w:rPr>
                <w:rFonts w:ascii="Aptos;serif" w:hAnsi="Aptos;serif"/>
                <w:sz w:val="24"/>
              </w:rPr>
              <w:t>2</w:t>
            </w:r>
          </w:p>
        </w:tc>
        <w:tc>
          <w:tcPr>
            <w:tcW w:w="771" w:type="dxa"/>
            <w:tcBorders/>
            <w:tcMar>
              <w:bottom w:w="0" w:type="dxa"/>
            </w:tcMar>
          </w:tcPr>
          <w:p>
            <w:pPr>
              <w:pStyle w:val="TableContents"/>
              <w:widowControl/>
              <w:bidi w:val="0"/>
              <w:spacing w:before="0" w:after="283"/>
              <w:ind w:hanging="0" w:left="0" w:right="0"/>
              <w:jc w:val="left"/>
              <w:rPr>
                <w:rFonts w:ascii="Aptos;serif" w:hAnsi="Aptos;serif"/>
                <w:sz w:val="24"/>
              </w:rPr>
            </w:pPr>
            <w:r>
              <w:rPr>
                <w:rFonts w:ascii="Aptos;serif" w:hAnsi="Aptos;serif"/>
                <w:sz w:val="24"/>
              </w:rPr>
              <w:t>а</w:t>
            </w:r>
          </w:p>
        </w:tc>
        <w:tc>
          <w:tcPr>
            <w:tcW w:w="2048" w:type="dxa"/>
            <w:tcBorders/>
            <w:tcMar>
              <w:bottom w:w="0" w:type="dxa"/>
            </w:tcMar>
          </w:tcPr>
          <w:p>
            <w:pPr>
              <w:pStyle w:val="TableContents"/>
              <w:widowControl/>
              <w:bidi w:val="0"/>
              <w:spacing w:before="0" w:after="283"/>
              <w:ind w:hanging="0" w:left="0" w:right="0"/>
              <w:jc w:val="left"/>
              <w:rPr>
                <w:rFonts w:ascii="Aptos;serif" w:hAnsi="Aptos;serif"/>
                <w:sz w:val="24"/>
              </w:rPr>
            </w:pPr>
            <w:r>
              <w:rPr>
                <w:rFonts w:ascii="Aptos;serif" w:hAnsi="Aptos;serif"/>
                <w:sz w:val="24"/>
              </w:rPr>
              <w:t>б</w:t>
            </w:r>
          </w:p>
        </w:tc>
        <w:tc>
          <w:tcPr>
            <w:tcW w:w="1447" w:type="dxa"/>
            <w:tcBorders/>
            <w:tcMar>
              <w:bottom w:w="0" w:type="dxa"/>
            </w:tcMar>
          </w:tcPr>
          <w:p>
            <w:pPr>
              <w:pStyle w:val="TableContents"/>
              <w:widowControl/>
              <w:bidi w:val="0"/>
              <w:spacing w:before="0" w:after="283"/>
              <w:ind w:hanging="0" w:left="0" w:right="0"/>
              <w:jc w:val="right"/>
              <w:rPr>
                <w:rFonts w:ascii="Aptos;serif" w:hAnsi="Aptos;serif"/>
                <w:sz w:val="24"/>
              </w:rPr>
            </w:pPr>
            <w:r>
              <w:rPr>
                <w:rFonts w:ascii="Aptos;serif" w:hAnsi="Aptos;serif"/>
                <w:sz w:val="24"/>
              </w:rPr>
              <w:t>1</w:t>
            </w:r>
          </w:p>
        </w:tc>
        <w:tc>
          <w:tcPr>
            <w:tcW w:w="1383" w:type="dxa"/>
            <w:tcBorders/>
            <w:tcMar>
              <w:bottom w:w="0" w:type="dxa"/>
            </w:tcMar>
          </w:tcPr>
          <w:p>
            <w:pPr>
              <w:pStyle w:val="TableContents"/>
              <w:widowControl/>
              <w:bidi w:val="0"/>
              <w:spacing w:before="0" w:after="283"/>
              <w:ind w:hanging="0" w:left="0" w:right="0"/>
              <w:jc w:val="right"/>
              <w:rPr>
                <w:rFonts w:ascii="Aptos;serif" w:hAnsi="Aptos;serif"/>
                <w:sz w:val="24"/>
              </w:rPr>
            </w:pPr>
            <w:r>
              <w:rPr>
                <w:rFonts w:ascii="Aptos;serif" w:hAnsi="Aptos;serif"/>
                <w:sz w:val="24"/>
              </w:rPr>
              <w:t>100</w:t>
            </w:r>
          </w:p>
        </w:tc>
        <w:tc>
          <w:tcPr>
            <w:tcW w:w="2582" w:type="dxa"/>
            <w:tcBorders/>
            <w:tcMar>
              <w:bottom w:w="0" w:type="dxa"/>
            </w:tcMar>
          </w:tcPr>
          <w:p>
            <w:pPr>
              <w:pStyle w:val="TableContents"/>
              <w:widowControl/>
              <w:bidi w:val="0"/>
              <w:spacing w:before="0" w:after="283"/>
              <w:ind w:hanging="0" w:left="0" w:right="0"/>
              <w:jc w:val="left"/>
              <w:rPr>
                <w:rFonts w:ascii="Aptos;serif" w:hAnsi="Aptos;serif"/>
                <w:sz w:val="24"/>
              </w:rPr>
            </w:pPr>
            <w:r>
              <w:rPr>
                <w:rFonts w:ascii="Aptos;serif" w:hAnsi="Aptos;serif"/>
                <w:sz w:val="24"/>
              </w:rPr>
              <w:t>Аффилированность</w:t>
            </w:r>
          </w:p>
        </w:tc>
      </w:tr>
      <w:tr>
        <w:trPr/>
        <w:tc>
          <w:tcPr>
            <w:tcW w:w="400" w:type="dxa"/>
            <w:tcBorders/>
            <w:tcMar>
              <w:bottom w:w="0" w:type="dxa"/>
            </w:tcMar>
          </w:tcPr>
          <w:p>
            <w:pPr>
              <w:pStyle w:val="TableContents"/>
              <w:widowControl/>
              <w:bidi w:val="0"/>
              <w:spacing w:before="0" w:after="283"/>
              <w:ind w:hanging="0" w:left="0" w:right="0"/>
              <w:jc w:val="left"/>
              <w:rPr>
                <w:rFonts w:ascii="Aptos;serif" w:hAnsi="Aptos;serif"/>
                <w:sz w:val="24"/>
              </w:rPr>
            </w:pPr>
            <w:r>
              <w:rPr>
                <w:rFonts w:ascii="Aptos;serif" w:hAnsi="Aptos;serif"/>
                <w:sz w:val="24"/>
              </w:rPr>
              <w:t>3</w:t>
            </w:r>
          </w:p>
        </w:tc>
        <w:tc>
          <w:tcPr>
            <w:tcW w:w="771" w:type="dxa"/>
            <w:tcBorders/>
            <w:tcMar>
              <w:bottom w:w="0" w:type="dxa"/>
            </w:tcMar>
          </w:tcPr>
          <w:p>
            <w:pPr>
              <w:pStyle w:val="TableContents"/>
              <w:widowControl/>
              <w:bidi w:val="0"/>
              <w:spacing w:before="0" w:after="283"/>
              <w:ind w:hanging="0" w:left="0" w:right="0"/>
              <w:jc w:val="left"/>
              <w:rPr>
                <w:rFonts w:ascii="Aptos;serif" w:hAnsi="Aptos;serif"/>
                <w:sz w:val="24"/>
              </w:rPr>
            </w:pPr>
            <w:r>
              <w:rPr>
                <w:rFonts w:ascii="Aptos;serif" w:hAnsi="Aptos;serif"/>
                <w:sz w:val="24"/>
              </w:rPr>
              <w:t>а</w:t>
            </w:r>
          </w:p>
        </w:tc>
        <w:tc>
          <w:tcPr>
            <w:tcW w:w="2048" w:type="dxa"/>
            <w:tcBorders/>
            <w:tcMar>
              <w:bottom w:w="0" w:type="dxa"/>
            </w:tcMar>
          </w:tcPr>
          <w:p>
            <w:pPr>
              <w:pStyle w:val="TableContents"/>
              <w:widowControl/>
              <w:bidi w:val="0"/>
              <w:spacing w:before="0" w:after="283"/>
              <w:ind w:hanging="0" w:left="0" w:right="0"/>
              <w:jc w:val="left"/>
              <w:rPr>
                <w:rFonts w:ascii="Aptos;serif" w:hAnsi="Aptos;serif"/>
                <w:sz w:val="24"/>
              </w:rPr>
            </w:pPr>
            <w:r>
              <w:rPr>
                <w:rFonts w:ascii="Aptos;serif" w:hAnsi="Aptos;serif"/>
                <w:sz w:val="24"/>
              </w:rPr>
              <w:t>ц</w:t>
            </w:r>
          </w:p>
        </w:tc>
        <w:tc>
          <w:tcPr>
            <w:tcW w:w="1447" w:type="dxa"/>
            <w:tcBorders/>
            <w:tcMar>
              <w:bottom w:w="0" w:type="dxa"/>
            </w:tcMar>
          </w:tcPr>
          <w:p>
            <w:pPr>
              <w:pStyle w:val="TableContents"/>
              <w:widowControl/>
              <w:bidi w:val="0"/>
              <w:spacing w:before="0" w:after="283"/>
              <w:ind w:hanging="0" w:left="0" w:right="0"/>
              <w:jc w:val="right"/>
              <w:rPr>
                <w:rFonts w:ascii="Aptos;serif" w:hAnsi="Aptos;serif"/>
                <w:sz w:val="24"/>
              </w:rPr>
            </w:pPr>
            <w:r>
              <w:rPr>
                <w:rFonts w:ascii="Aptos;serif" w:hAnsi="Aptos;serif"/>
                <w:sz w:val="24"/>
              </w:rPr>
              <w:t>1</w:t>
            </w:r>
          </w:p>
        </w:tc>
        <w:tc>
          <w:tcPr>
            <w:tcW w:w="1383" w:type="dxa"/>
            <w:tcBorders/>
            <w:tcMar>
              <w:bottom w:w="0" w:type="dxa"/>
            </w:tcMar>
          </w:tcPr>
          <w:p>
            <w:pPr>
              <w:pStyle w:val="TableContents"/>
              <w:widowControl/>
              <w:bidi w:val="0"/>
              <w:spacing w:before="0" w:after="283"/>
              <w:ind w:hanging="0" w:left="0" w:right="0"/>
              <w:jc w:val="right"/>
              <w:rPr>
                <w:rFonts w:ascii="Aptos;serif" w:hAnsi="Aptos;serif"/>
                <w:sz w:val="24"/>
              </w:rPr>
            </w:pPr>
            <w:r>
              <w:rPr>
                <w:rFonts w:ascii="Aptos;serif" w:hAnsi="Aptos;serif"/>
                <w:sz w:val="24"/>
              </w:rPr>
              <w:t>100</w:t>
            </w:r>
          </w:p>
        </w:tc>
        <w:tc>
          <w:tcPr>
            <w:tcW w:w="2582" w:type="dxa"/>
            <w:tcBorders/>
            <w:tcMar>
              <w:bottom w:w="0" w:type="dxa"/>
            </w:tcMar>
          </w:tcPr>
          <w:p>
            <w:pPr>
              <w:pStyle w:val="TableContents"/>
              <w:widowControl/>
              <w:bidi w:val="0"/>
              <w:spacing w:before="0" w:after="283"/>
              <w:ind w:hanging="0" w:left="0" w:right="0"/>
              <w:jc w:val="left"/>
              <w:rPr>
                <w:rFonts w:ascii="Aptos;serif" w:hAnsi="Aptos;serif"/>
                <w:sz w:val="24"/>
              </w:rPr>
            </w:pPr>
            <w:r>
              <w:rPr>
                <w:rFonts w:ascii="Aptos;serif" w:hAnsi="Aptos;serif"/>
                <w:sz w:val="24"/>
              </w:rPr>
              <w:t>Партнерство</w:t>
            </w:r>
          </w:p>
        </w:tc>
      </w:tr>
      <w:tr>
        <w:trPr/>
        <w:tc>
          <w:tcPr>
            <w:tcW w:w="400" w:type="dxa"/>
            <w:tcBorders/>
            <w:tcMar>
              <w:bottom w:w="0" w:type="dxa"/>
            </w:tcMar>
          </w:tcPr>
          <w:p>
            <w:pPr>
              <w:pStyle w:val="TableContents"/>
              <w:widowControl/>
              <w:bidi w:val="0"/>
              <w:spacing w:before="0" w:after="283"/>
              <w:ind w:hanging="0" w:left="0" w:right="0"/>
              <w:jc w:val="left"/>
              <w:rPr>
                <w:rFonts w:ascii="Aptos;serif" w:hAnsi="Aptos;serif"/>
                <w:sz w:val="24"/>
              </w:rPr>
            </w:pPr>
            <w:r>
              <w:rPr>
                <w:rFonts w:ascii="Aptos;serif" w:hAnsi="Aptos;serif"/>
                <w:sz w:val="24"/>
              </w:rPr>
              <w:t>4</w:t>
            </w:r>
          </w:p>
        </w:tc>
        <w:tc>
          <w:tcPr>
            <w:tcW w:w="771" w:type="dxa"/>
            <w:tcBorders/>
            <w:tcMar>
              <w:bottom w:w="0" w:type="dxa"/>
            </w:tcMar>
          </w:tcPr>
          <w:p>
            <w:pPr>
              <w:pStyle w:val="TableContents"/>
              <w:widowControl/>
              <w:bidi w:val="0"/>
              <w:spacing w:before="0" w:after="283"/>
              <w:ind w:hanging="0" w:left="0" w:right="0"/>
              <w:jc w:val="left"/>
              <w:rPr>
                <w:rFonts w:ascii="Aptos;serif" w:hAnsi="Aptos;serif"/>
                <w:sz w:val="24"/>
              </w:rPr>
            </w:pPr>
            <w:r>
              <w:rPr>
                <w:rFonts w:ascii="Aptos;serif" w:hAnsi="Aptos;serif"/>
                <w:sz w:val="24"/>
              </w:rPr>
              <w:t>б</w:t>
            </w:r>
          </w:p>
        </w:tc>
        <w:tc>
          <w:tcPr>
            <w:tcW w:w="2048" w:type="dxa"/>
            <w:tcBorders/>
            <w:tcMar>
              <w:bottom w:w="0" w:type="dxa"/>
            </w:tcMar>
          </w:tcPr>
          <w:p>
            <w:pPr>
              <w:pStyle w:val="TableContents"/>
              <w:widowControl/>
              <w:bidi w:val="0"/>
              <w:spacing w:before="0" w:after="283"/>
              <w:ind w:hanging="0" w:left="0" w:right="0"/>
              <w:jc w:val="left"/>
              <w:rPr>
                <w:rFonts w:ascii="Aptos;serif" w:hAnsi="Aptos;serif"/>
                <w:sz w:val="24"/>
              </w:rPr>
            </w:pPr>
            <w:r>
              <w:rPr>
                <w:rFonts w:ascii="Aptos;serif" w:hAnsi="Aptos;serif"/>
                <w:sz w:val="24"/>
              </w:rPr>
              <w:t>д</w:t>
            </w:r>
          </w:p>
        </w:tc>
        <w:tc>
          <w:tcPr>
            <w:tcW w:w="1447" w:type="dxa"/>
            <w:tcBorders/>
            <w:tcMar>
              <w:bottom w:w="0" w:type="dxa"/>
            </w:tcMar>
          </w:tcPr>
          <w:p>
            <w:pPr>
              <w:pStyle w:val="TableContents"/>
              <w:widowControl/>
              <w:bidi w:val="0"/>
              <w:spacing w:before="0" w:after="283"/>
              <w:ind w:hanging="0" w:left="0" w:right="0"/>
              <w:jc w:val="right"/>
              <w:rPr>
                <w:rFonts w:ascii="Aptos;serif" w:hAnsi="Aptos;serif"/>
                <w:sz w:val="24"/>
              </w:rPr>
            </w:pPr>
            <w:r>
              <w:rPr>
                <w:rFonts w:ascii="Aptos;serif" w:hAnsi="Aptos;serif"/>
                <w:sz w:val="24"/>
              </w:rPr>
              <w:t>1</w:t>
            </w:r>
          </w:p>
        </w:tc>
        <w:tc>
          <w:tcPr>
            <w:tcW w:w="1383" w:type="dxa"/>
            <w:tcBorders/>
            <w:tcMar>
              <w:bottom w:w="0" w:type="dxa"/>
            </w:tcMar>
          </w:tcPr>
          <w:p>
            <w:pPr>
              <w:pStyle w:val="TableContents"/>
              <w:widowControl/>
              <w:bidi w:val="0"/>
              <w:spacing w:before="0" w:after="283"/>
              <w:ind w:hanging="0" w:left="0" w:right="0"/>
              <w:jc w:val="right"/>
              <w:rPr>
                <w:rFonts w:ascii="Aptos;serif" w:hAnsi="Aptos;serif"/>
                <w:sz w:val="24"/>
              </w:rPr>
            </w:pPr>
            <w:r>
              <w:rPr>
                <w:rFonts w:ascii="Aptos;serif" w:hAnsi="Aptos;serif"/>
                <w:sz w:val="24"/>
              </w:rPr>
              <w:t>50</w:t>
            </w:r>
          </w:p>
        </w:tc>
        <w:tc>
          <w:tcPr>
            <w:tcW w:w="2582" w:type="dxa"/>
            <w:tcBorders/>
            <w:tcMar>
              <w:bottom w:w="0" w:type="dxa"/>
            </w:tcMar>
          </w:tcPr>
          <w:p>
            <w:pPr>
              <w:pStyle w:val="TableContents"/>
              <w:widowControl/>
              <w:bidi w:val="0"/>
              <w:spacing w:before="0" w:after="283"/>
              <w:ind w:hanging="0" w:left="0" w:right="0"/>
              <w:jc w:val="left"/>
              <w:rPr>
                <w:rFonts w:ascii="Aptos;serif" w:hAnsi="Aptos;serif"/>
                <w:sz w:val="24"/>
              </w:rPr>
            </w:pPr>
            <w:r>
              <w:rPr>
                <w:rFonts w:ascii="Aptos;serif" w:hAnsi="Aptos;serif"/>
                <w:sz w:val="24"/>
              </w:rPr>
              <w:t>Партнерство</w:t>
            </w:r>
          </w:p>
        </w:tc>
      </w:tr>
      <w:tr>
        <w:trPr/>
        <w:tc>
          <w:tcPr>
            <w:tcW w:w="400" w:type="dxa"/>
            <w:tcBorders/>
            <w:tcMar>
              <w:bottom w:w="0" w:type="dxa"/>
            </w:tcMar>
          </w:tcPr>
          <w:p>
            <w:pPr>
              <w:pStyle w:val="TableContents"/>
              <w:widowControl/>
              <w:bidi w:val="0"/>
              <w:spacing w:before="0" w:after="283"/>
              <w:ind w:hanging="0" w:left="0" w:right="0"/>
              <w:jc w:val="left"/>
              <w:rPr>
                <w:rFonts w:ascii="Aptos;serif" w:hAnsi="Aptos;serif"/>
                <w:sz w:val="24"/>
              </w:rPr>
            </w:pPr>
            <w:r>
              <w:rPr>
                <w:rFonts w:ascii="Aptos;serif" w:hAnsi="Aptos;serif"/>
                <w:sz w:val="24"/>
              </w:rPr>
              <w:t>5</w:t>
            </w:r>
          </w:p>
        </w:tc>
        <w:tc>
          <w:tcPr>
            <w:tcW w:w="771" w:type="dxa"/>
            <w:tcBorders/>
            <w:tcMar>
              <w:bottom w:w="0" w:type="dxa"/>
            </w:tcMar>
          </w:tcPr>
          <w:p>
            <w:pPr>
              <w:pStyle w:val="TableContents"/>
              <w:widowControl/>
              <w:bidi w:val="0"/>
              <w:spacing w:before="0" w:after="283"/>
              <w:ind w:hanging="0" w:left="0" w:right="0"/>
              <w:jc w:val="left"/>
              <w:rPr>
                <w:rFonts w:ascii="Aptos;serif" w:hAnsi="Aptos;serif"/>
                <w:sz w:val="24"/>
              </w:rPr>
            </w:pPr>
            <w:r>
              <w:rPr>
                <w:rFonts w:ascii="Aptos;serif" w:hAnsi="Aptos;serif"/>
                <w:sz w:val="24"/>
              </w:rPr>
              <w:t>б</w:t>
            </w:r>
          </w:p>
        </w:tc>
        <w:tc>
          <w:tcPr>
            <w:tcW w:w="2048" w:type="dxa"/>
            <w:tcBorders/>
            <w:tcMar>
              <w:bottom w:w="0" w:type="dxa"/>
            </w:tcMar>
          </w:tcPr>
          <w:p>
            <w:pPr>
              <w:pStyle w:val="TableContents"/>
              <w:widowControl/>
              <w:bidi w:val="0"/>
              <w:spacing w:before="0" w:after="283"/>
              <w:ind w:hanging="0" w:left="0" w:right="0"/>
              <w:jc w:val="left"/>
              <w:rPr>
                <w:rFonts w:ascii="Aptos;serif" w:hAnsi="Aptos;serif"/>
                <w:sz w:val="24"/>
              </w:rPr>
            </w:pPr>
            <w:r>
              <w:rPr>
                <w:rFonts w:ascii="Aptos;serif" w:hAnsi="Aptos;serif"/>
                <w:sz w:val="24"/>
              </w:rPr>
              <w:t>ц</w:t>
            </w:r>
          </w:p>
        </w:tc>
        <w:tc>
          <w:tcPr>
            <w:tcW w:w="1447" w:type="dxa"/>
            <w:tcBorders/>
            <w:tcMar>
              <w:bottom w:w="0" w:type="dxa"/>
            </w:tcMar>
          </w:tcPr>
          <w:p>
            <w:pPr>
              <w:pStyle w:val="TableContents"/>
              <w:widowControl/>
              <w:bidi w:val="0"/>
              <w:spacing w:before="0" w:after="283"/>
              <w:ind w:hanging="0" w:left="0" w:right="0"/>
              <w:jc w:val="right"/>
              <w:rPr>
                <w:rFonts w:ascii="Aptos;serif" w:hAnsi="Aptos;serif"/>
                <w:sz w:val="24"/>
              </w:rPr>
            </w:pPr>
            <w:r>
              <w:rPr>
                <w:rFonts w:ascii="Aptos;serif" w:hAnsi="Aptos;serif"/>
                <w:sz w:val="24"/>
              </w:rPr>
              <w:t>1</w:t>
            </w:r>
          </w:p>
        </w:tc>
        <w:tc>
          <w:tcPr>
            <w:tcW w:w="1383" w:type="dxa"/>
            <w:tcBorders/>
            <w:tcMar>
              <w:bottom w:w="0" w:type="dxa"/>
            </w:tcMar>
          </w:tcPr>
          <w:p>
            <w:pPr>
              <w:pStyle w:val="TableContents"/>
              <w:widowControl/>
              <w:bidi w:val="0"/>
              <w:spacing w:before="0" w:after="283"/>
              <w:ind w:hanging="0" w:left="0" w:right="0"/>
              <w:jc w:val="right"/>
              <w:rPr>
                <w:rFonts w:ascii="Aptos;serif" w:hAnsi="Aptos;serif"/>
                <w:sz w:val="24"/>
              </w:rPr>
            </w:pPr>
            <w:r>
              <w:rPr>
                <w:rFonts w:ascii="Aptos;serif" w:hAnsi="Aptos;serif"/>
                <w:sz w:val="24"/>
              </w:rPr>
              <w:t>50</w:t>
            </w:r>
          </w:p>
        </w:tc>
        <w:tc>
          <w:tcPr>
            <w:tcW w:w="2582" w:type="dxa"/>
            <w:tcBorders/>
            <w:tcMar>
              <w:bottom w:w="0" w:type="dxa"/>
            </w:tcMar>
          </w:tcPr>
          <w:p>
            <w:pPr>
              <w:pStyle w:val="TableContents"/>
              <w:widowControl/>
              <w:bidi w:val="0"/>
              <w:spacing w:before="0" w:after="283"/>
              <w:ind w:hanging="0" w:left="0" w:right="0"/>
              <w:jc w:val="left"/>
              <w:rPr>
                <w:rFonts w:ascii="Aptos;serif" w:hAnsi="Aptos;serif"/>
                <w:sz w:val="24"/>
              </w:rPr>
            </w:pPr>
            <w:r>
              <w:rPr>
                <w:rFonts w:ascii="Aptos;serif" w:hAnsi="Aptos;serif"/>
                <w:sz w:val="24"/>
              </w:rPr>
              <w:t>Партнерство</w:t>
            </w:r>
          </w:p>
        </w:tc>
      </w:tr>
      <w:tr>
        <w:trPr/>
        <w:tc>
          <w:tcPr>
            <w:tcW w:w="400" w:type="dxa"/>
            <w:tcBorders/>
            <w:tcMar>
              <w:bottom w:w="0" w:type="dxa"/>
            </w:tcMar>
          </w:tcPr>
          <w:p>
            <w:pPr>
              <w:pStyle w:val="TableContents"/>
              <w:widowControl/>
              <w:bidi w:val="0"/>
              <w:spacing w:before="0" w:after="283"/>
              <w:ind w:hanging="0" w:left="0" w:right="0"/>
              <w:jc w:val="left"/>
              <w:rPr>
                <w:rFonts w:ascii="Aptos;serif" w:hAnsi="Aptos;serif"/>
                <w:sz w:val="24"/>
              </w:rPr>
            </w:pPr>
            <w:r>
              <w:rPr>
                <w:rFonts w:ascii="Aptos;serif" w:hAnsi="Aptos;serif"/>
                <w:sz w:val="24"/>
              </w:rPr>
              <w:t>6</w:t>
            </w:r>
          </w:p>
        </w:tc>
        <w:tc>
          <w:tcPr>
            <w:tcW w:w="771" w:type="dxa"/>
            <w:tcBorders/>
            <w:tcMar>
              <w:bottom w:w="0" w:type="dxa"/>
            </w:tcMar>
          </w:tcPr>
          <w:p>
            <w:pPr>
              <w:pStyle w:val="TableContents"/>
              <w:widowControl/>
              <w:bidi w:val="0"/>
              <w:spacing w:before="0" w:after="283"/>
              <w:ind w:hanging="0" w:left="0" w:right="0"/>
              <w:jc w:val="left"/>
              <w:rPr>
                <w:rFonts w:ascii="Aptos;serif" w:hAnsi="Aptos;serif"/>
                <w:sz w:val="24"/>
              </w:rPr>
            </w:pPr>
            <w:r>
              <w:rPr>
                <w:rFonts w:ascii="Aptos;serif" w:hAnsi="Aptos;serif"/>
                <w:sz w:val="24"/>
              </w:rPr>
              <w:t>ц</w:t>
            </w:r>
          </w:p>
        </w:tc>
        <w:tc>
          <w:tcPr>
            <w:tcW w:w="2048" w:type="dxa"/>
            <w:tcBorders/>
            <w:tcMar>
              <w:bottom w:w="0" w:type="dxa"/>
            </w:tcMar>
          </w:tcPr>
          <w:p>
            <w:pPr>
              <w:pStyle w:val="TableContents"/>
              <w:widowControl/>
              <w:bidi w:val="0"/>
              <w:spacing w:before="0" w:after="283"/>
              <w:ind w:hanging="0" w:left="0" w:right="0"/>
              <w:jc w:val="left"/>
              <w:rPr>
                <w:rFonts w:ascii="Aptos;serif" w:hAnsi="Aptos;serif"/>
                <w:sz w:val="24"/>
              </w:rPr>
            </w:pPr>
            <w:r>
              <w:rPr>
                <w:rFonts w:ascii="Aptos;serif" w:hAnsi="Aptos;serif"/>
                <w:sz w:val="24"/>
              </w:rPr>
              <w:t>д</w:t>
            </w:r>
          </w:p>
        </w:tc>
        <w:tc>
          <w:tcPr>
            <w:tcW w:w="1447" w:type="dxa"/>
            <w:tcBorders/>
            <w:tcMar>
              <w:bottom w:w="0" w:type="dxa"/>
            </w:tcMar>
          </w:tcPr>
          <w:p>
            <w:pPr>
              <w:pStyle w:val="TableContents"/>
              <w:widowControl/>
              <w:bidi w:val="0"/>
              <w:spacing w:before="0" w:after="283"/>
              <w:ind w:hanging="0" w:left="0" w:right="0"/>
              <w:jc w:val="right"/>
              <w:rPr>
                <w:rFonts w:ascii="Aptos;serif" w:hAnsi="Aptos;serif"/>
                <w:sz w:val="24"/>
              </w:rPr>
            </w:pPr>
            <w:r>
              <w:rPr>
                <w:rFonts w:ascii="Aptos;serif" w:hAnsi="Aptos;serif"/>
                <w:sz w:val="24"/>
              </w:rPr>
              <w:t>1</w:t>
            </w:r>
          </w:p>
        </w:tc>
        <w:tc>
          <w:tcPr>
            <w:tcW w:w="1383" w:type="dxa"/>
            <w:tcBorders/>
            <w:tcMar>
              <w:bottom w:w="0" w:type="dxa"/>
            </w:tcMar>
          </w:tcPr>
          <w:p>
            <w:pPr>
              <w:pStyle w:val="TableContents"/>
              <w:widowControl/>
              <w:bidi w:val="0"/>
              <w:spacing w:before="0" w:after="283"/>
              <w:ind w:hanging="0" w:left="0" w:right="0"/>
              <w:jc w:val="right"/>
              <w:rPr>
                <w:rFonts w:ascii="Aptos;serif" w:hAnsi="Aptos;serif"/>
                <w:sz w:val="24"/>
              </w:rPr>
            </w:pPr>
            <w:r>
              <w:rPr>
                <w:rFonts w:ascii="Aptos;serif" w:hAnsi="Aptos;serif"/>
                <w:sz w:val="24"/>
              </w:rPr>
              <w:t>50</w:t>
            </w:r>
          </w:p>
        </w:tc>
        <w:tc>
          <w:tcPr>
            <w:tcW w:w="2582" w:type="dxa"/>
            <w:tcBorders/>
            <w:tcMar>
              <w:bottom w:w="0" w:type="dxa"/>
            </w:tcMar>
          </w:tcPr>
          <w:p>
            <w:pPr>
              <w:pStyle w:val="TableContents"/>
              <w:widowControl/>
              <w:bidi w:val="0"/>
              <w:spacing w:before="0" w:after="283"/>
              <w:ind w:hanging="0" w:left="0" w:right="0"/>
              <w:jc w:val="left"/>
              <w:rPr>
                <w:rFonts w:ascii="Aptos;serif" w:hAnsi="Aptos;serif"/>
                <w:sz w:val="24"/>
              </w:rPr>
            </w:pPr>
            <w:r>
              <w:rPr>
                <w:rFonts w:ascii="Aptos;serif" w:hAnsi="Aptos;serif"/>
                <w:sz w:val="24"/>
              </w:rPr>
              <w:t>Партнерство</w:t>
            </w:r>
          </w:p>
        </w:tc>
      </w:tr>
      <w:tr>
        <w:trPr/>
        <w:tc>
          <w:tcPr>
            <w:tcW w:w="400" w:type="dxa"/>
            <w:tcBorders/>
            <w:tcMar>
              <w:bottom w:w="0" w:type="dxa"/>
            </w:tcMar>
          </w:tcPr>
          <w:p>
            <w:pPr>
              <w:pStyle w:val="TableContents"/>
              <w:widowControl/>
              <w:bidi w:val="0"/>
              <w:spacing w:before="0" w:after="283"/>
              <w:ind w:hanging="0" w:left="0" w:right="0"/>
              <w:jc w:val="left"/>
              <w:rPr>
                <w:rFonts w:ascii="Aptos;serif" w:hAnsi="Aptos;serif"/>
                <w:sz w:val="24"/>
              </w:rPr>
            </w:pPr>
            <w:r>
              <w:rPr>
                <w:rFonts w:ascii="Aptos;serif" w:hAnsi="Aptos;serif"/>
                <w:sz w:val="24"/>
              </w:rPr>
              <w:t>7</w:t>
            </w:r>
          </w:p>
        </w:tc>
        <w:tc>
          <w:tcPr>
            <w:tcW w:w="771" w:type="dxa"/>
            <w:tcBorders/>
            <w:tcMar>
              <w:bottom w:w="0" w:type="dxa"/>
            </w:tcMar>
          </w:tcPr>
          <w:p>
            <w:pPr>
              <w:pStyle w:val="TableContents"/>
              <w:widowControl/>
              <w:bidi w:val="0"/>
              <w:spacing w:before="0" w:after="283"/>
              <w:ind w:hanging="0" w:left="0" w:right="0"/>
              <w:jc w:val="left"/>
              <w:rPr>
                <w:rFonts w:ascii="Aptos;serif" w:hAnsi="Aptos;serif"/>
                <w:sz w:val="24"/>
              </w:rPr>
            </w:pPr>
            <w:r>
              <w:rPr>
                <w:rFonts w:ascii="Aptos;serif" w:hAnsi="Aptos;serif"/>
                <w:sz w:val="24"/>
              </w:rPr>
              <w:t>д</w:t>
            </w:r>
          </w:p>
        </w:tc>
        <w:tc>
          <w:tcPr>
            <w:tcW w:w="2048" w:type="dxa"/>
            <w:tcBorders/>
            <w:tcMar>
              <w:bottom w:w="0" w:type="dxa"/>
            </w:tcMar>
          </w:tcPr>
          <w:p>
            <w:pPr>
              <w:pStyle w:val="TableContents"/>
              <w:widowControl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—</w:t>
            </w:r>
          </w:p>
        </w:tc>
        <w:tc>
          <w:tcPr>
            <w:tcW w:w="1447" w:type="dxa"/>
            <w:tcBorders/>
            <w:tcMar>
              <w:bottom w:w="0" w:type="dxa"/>
            </w:tcMar>
          </w:tcPr>
          <w:p>
            <w:pPr>
              <w:pStyle w:val="TableContents"/>
              <w:widowControl/>
              <w:bidi w:val="0"/>
              <w:spacing w:before="0" w:after="283"/>
              <w:ind w:hanging="0" w:left="0" w:right="0"/>
              <w:jc w:val="right"/>
              <w:rPr>
                <w:rFonts w:ascii="Aptos;serif" w:hAnsi="Aptos;serif"/>
                <w:sz w:val="24"/>
              </w:rPr>
            </w:pPr>
            <w:r>
              <w:rPr>
                <w:rFonts w:ascii="Aptos;serif" w:hAnsi="Aptos;serif"/>
                <w:sz w:val="24"/>
              </w:rPr>
              <w:t>2</w:t>
            </w:r>
          </w:p>
        </w:tc>
        <w:tc>
          <w:tcPr>
            <w:tcW w:w="1383" w:type="dxa"/>
            <w:tcBorders/>
            <w:tcMar>
              <w:bottom w:w="0" w:type="dxa"/>
            </w:tcMar>
          </w:tcPr>
          <w:p>
            <w:pPr>
              <w:pStyle w:val="TableContents"/>
              <w:widowControl/>
              <w:bidi w:val="0"/>
              <w:spacing w:before="0" w:after="283"/>
              <w:ind w:hanging="0" w:left="0" w:right="0"/>
              <w:jc w:val="right"/>
              <w:rPr>
                <w:rFonts w:ascii="Aptos;serif" w:hAnsi="Aptos;serif"/>
                <w:sz w:val="24"/>
              </w:rPr>
            </w:pPr>
            <w:r>
              <w:rPr>
                <w:rFonts w:ascii="Aptos;serif" w:hAnsi="Aptos;serif"/>
                <w:sz w:val="24"/>
              </w:rPr>
              <w:t>70</w:t>
            </w:r>
          </w:p>
        </w:tc>
        <w:tc>
          <w:tcPr>
            <w:tcW w:w="2582" w:type="dxa"/>
            <w:tcBorders/>
            <w:tcMar>
              <w:bottom w:w="0" w:type="dxa"/>
            </w:tcMar>
          </w:tcPr>
          <w:p>
            <w:pPr>
              <w:pStyle w:val="TableContents"/>
              <w:widowControl/>
              <w:bidi w:val="0"/>
              <w:spacing w:before="0" w:after="283"/>
              <w:ind w:hanging="0" w:left="0" w:right="0"/>
              <w:jc w:val="left"/>
              <w:rPr>
                <w:rFonts w:ascii="Aptos;serif" w:hAnsi="Aptos;serif"/>
                <w:sz w:val="24"/>
              </w:rPr>
            </w:pPr>
            <w:r>
              <w:rPr>
                <w:rFonts w:ascii="Aptos;serif" w:hAnsi="Aptos;serif"/>
                <w:sz w:val="24"/>
              </w:rPr>
              <w:t>Партнерство</w:t>
            </w:r>
          </w:p>
        </w:tc>
      </w:tr>
    </w:tbl>
    <w:p>
      <w:pPr>
        <w:pStyle w:val="BodyText"/>
        <w:bidi w:val="0"/>
        <w:jc w:val="left"/>
        <w:rPr>
          <w:b/>
        </w:rPr>
      </w:pPr>
      <w:r>
        <w:rPr>
          <w:b/>
        </w:rPr>
        <w:t>Структуры данных, требуемые отрисовки диаграммы</w:t>
      </w:r>
    </w:p>
    <w:p>
      <w:pPr>
        <w:pStyle w:val="BodyText"/>
        <w:bidi w:val="0"/>
        <w:jc w:val="left"/>
        <w:rPr/>
      </w:pPr>
      <w:r>
        <w:rPr/>
        <w:t>После выполнения результата запроса набора данных, необходимо построить JSON для ECharts из трёх блоков:</w:t>
      </w:r>
    </w:p>
    <w:p>
      <w:pPr>
        <w:pStyle w:val="BodyText"/>
        <w:numPr>
          <w:ilvl w:val="0"/>
          <w:numId w:val="24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узлы (диаметр/радиус, подсказки, цвет и подпись),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связи (идентификатор, направленность, </w:t>
      </w:r>
      <w:r>
        <w:rPr>
          <w:i/>
        </w:rPr>
        <w:t>по возможности</w:t>
      </w:r>
      <w:r>
        <w:rPr/>
        <w:t xml:space="preserve"> имя/подсказка на линии — уточнить в доках ECharts),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категории (в терминах этой постановки будут серии) для окраски.</w:t>
        <w:br/>
        <w:br/>
        <w:t> </w:t>
      </w:r>
    </w:p>
    <w:p>
      <w:pPr>
        <w:pStyle w:val="BodyText"/>
        <w:bidi w:val="0"/>
        <w:jc w:val="left"/>
        <w:rPr/>
      </w:pPr>
      <w:r>
        <w:rPr>
          <w:b/>
        </w:rPr>
        <w:t>Предлагаемый пользовательский сценарий</w:t>
      </w:r>
      <w:r>
        <w:rPr/>
        <w:br/>
        <w:t>1. Пользователь выбирает набор данных;</w:t>
        <w:br/>
        <w:t>2. Пользователь поочерёдно заполняет полки: узел (узел-источник), связь (так будет называться узел-приемник), категории, значения, фильтр;</w:t>
        <w:br/>
        <w:t>3. Пользователь настраивает роль значений;</w:t>
        <w:br/>
        <w:t>4. Пользователь настраивает меню справа, сверху вниз.</w:t>
      </w:r>
    </w:p>
    <w:p>
      <w:pPr>
        <w:pStyle w:val="BodyText"/>
        <w:bidi w:val="0"/>
        <w:spacing w:before="0" w:after="198"/>
        <w:ind w:hanging="0" w:left="0" w:right="0"/>
        <w:jc w:val="left"/>
        <w:rPr/>
      </w:pPr>
      <w:r>
        <w:rPr/>
        <w:t> </w:t>
      </w:r>
    </w:p>
    <w:p>
      <w:pPr>
        <w:pStyle w:val="Heading2"/>
        <w:bidi w:val="0"/>
        <w:jc w:val="left"/>
        <w:rPr/>
      </w:pPr>
      <w:bookmarkStart w:id="3" w:name="требования-к-интерфейсам"/>
      <w:bookmarkEnd w:id="3"/>
      <w:r>
        <w:rPr/>
        <w:t>Требования к интерфейсам</w:t>
      </w:r>
    </w:p>
    <w:p>
      <w:pPr>
        <w:pStyle w:val="Heading2"/>
        <w:bidi w:val="0"/>
        <w:jc w:val="left"/>
        <w:rPr/>
      </w:pPr>
      <w:bookmarkStart w:id="4" w:name="программный-интерфейс"/>
      <w:bookmarkEnd w:id="4"/>
      <w:r>
        <w:rPr/>
        <w:t>Программный интерфейс</w:t>
      </w:r>
    </w:p>
    <w:p>
      <w:pPr>
        <w:pStyle w:val="BodyText"/>
        <w:numPr>
          <w:ilvl w:val="0"/>
          <w:numId w:val="25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Требования к программному интерфейсу — нет.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Требования к обратной совместимости — нет.</w:t>
      </w:r>
    </w:p>
    <w:p>
      <w:pPr>
        <w:pStyle w:val="Heading2"/>
        <w:bidi w:val="0"/>
        <w:jc w:val="left"/>
        <w:rPr/>
      </w:pPr>
      <w:bookmarkStart w:id="5" w:name="gui-интерфейс"/>
      <w:bookmarkEnd w:id="5"/>
      <w:r>
        <w:rPr/>
        <w:t>GUI Интерфейс</w:t>
      </w:r>
    </w:p>
    <w:p>
      <w:pPr>
        <w:pStyle w:val="Heading3"/>
        <w:bidi w:val="0"/>
        <w:jc w:val="left"/>
        <w:rPr/>
      </w:pPr>
      <w:bookmarkStart w:id="6" w:name="требования-к-компоненте"/>
      <w:bookmarkEnd w:id="6"/>
      <w:r>
        <w:rPr/>
        <w:t>Требования к компоненте</w:t>
      </w:r>
    </w:p>
    <w:p>
      <w:pPr>
        <w:pStyle w:val="Heading4"/>
        <w:bidi w:val="0"/>
        <w:jc w:val="left"/>
        <w:rPr/>
      </w:pPr>
      <w:bookmarkStart w:id="7" w:name="X1c7500e20e0f4b7ee333ea9b2a9436e7f642cd0"/>
      <w:bookmarkEnd w:id="7"/>
      <w:r>
        <w:rPr/>
        <w:t>1. Возможные комбинации настроек выбора и ожидаемое поведение</w:t>
      </w:r>
    </w:p>
    <w:p>
      <w:pPr>
        <w:pStyle w:val="BodyText"/>
        <w:numPr>
          <w:ilvl w:val="0"/>
          <w:numId w:val="26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"Узел" заполнен и "Связь" заполнены — отрисовывается связь между объектом "Узел" и узом, указанным в свойстве "Связь".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Пара "Узел"-"Связь" имеет две строки в наборе данных — свойство для "связи" берём из первой строки; дальнейшие описания узла игнорируем.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"Узел" источник указан несколько раз - все значения, кроме значения "подсказка связи" берем из первого попавшегося.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Значение "Связь" не описан ни в одном "Узел" - такая связь не отрисовывается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На "Узел" не ссылается ни одна "Связь" — отрисовываем как обычный узел, но без исходящих связей и входящих связей.</w:t>
      </w:r>
    </w:p>
    <w:p>
      <w:pPr>
        <w:pStyle w:val="Heading4"/>
        <w:bidi w:val="0"/>
        <w:jc w:val="left"/>
        <w:rPr/>
      </w:pPr>
      <w:bookmarkStart w:id="8" w:name="ограничения"/>
      <w:bookmarkEnd w:id="8"/>
      <w:r>
        <w:rPr/>
        <w:t>2. Ограничения</w:t>
      </w:r>
    </w:p>
    <w:p>
      <w:pPr>
        <w:pStyle w:val="BodyText"/>
        <w:numPr>
          <w:ilvl w:val="0"/>
          <w:numId w:val="27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Диаграмма не отрисовывается если нет ничего на полке значений "Узел"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Если узел-источник NULL устанавливаем его как NULL, и в таком случае все узлы, которые ссылаются на узел приемник NULL входят в него.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Все не скрытые (Скрывать-ложь) значения, с типом "Значение" по умолчанию попадают в всплывающую подсказку, если ей не установлен другой шаблон заполнения.</w:t>
      </w:r>
    </w:p>
    <w:p>
      <w:pPr>
        <w:pStyle w:val="Heading4"/>
        <w:bidi w:val="0"/>
        <w:jc w:val="left"/>
        <w:rPr/>
      </w:pPr>
      <w:bookmarkStart w:id="9" w:name="пример-визуализации-схемааналог"/>
      <w:bookmarkEnd w:id="9"/>
      <w:r>
        <w:rPr/>
        <w:t>3. Пример визуализации (схема/аналог)**</w:t>
      </w:r>
    </w:p>
    <w:p>
      <w:pPr>
        <w:pStyle w:val="BodyText"/>
        <w:bidi w:val="0"/>
        <w:jc w:val="left"/>
        <w:rPr/>
      </w:pPr>
      <w:r>
        <w:rPr/>
        <w:t>Ниже</w:t>
      </w:r>
      <w:r>
        <w:rPr/>
        <w:drawing>
          <wp:inline distT="0" distB="0" distL="0" distR="0">
            <wp:extent cx="6486525" cy="4229100"/>
            <wp:effectExtent l="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6525" cy="4229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bidi w:val="0"/>
        <w:jc w:val="left"/>
        <w:rPr/>
      </w:pPr>
      <w:r>
        <w:rPr/>
        <w:drawing>
          <wp:inline distT="0" distB="0" distL="0" distR="0">
            <wp:extent cx="6486525" cy="4133850"/>
            <wp:effectExtent l="0" t="0" r="0" b="0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6525" cy="4133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4"/>
        <w:bidi w:val="0"/>
        <w:jc w:val="left"/>
        <w:rPr/>
      </w:pPr>
      <w:bookmarkStart w:id="10" w:name="X990c637023554fd7043012b747ea386ea9a164c"/>
      <w:bookmarkEnd w:id="10"/>
      <w:r>
        <w:rPr/>
        <w:t>4. Роли полок (значения, категории, серии) — их значение и порядок построения запросов</w:t>
      </w:r>
    </w:p>
    <w:p>
      <w:pPr>
        <w:pStyle w:val="Heading5"/>
        <w:bidi w:val="0"/>
        <w:jc w:val="left"/>
        <w:rPr/>
      </w:pPr>
      <w:bookmarkStart w:id="11" w:name="общие-требования"/>
      <w:bookmarkEnd w:id="11"/>
      <w:r>
        <w:rPr/>
        <w:t>Общие требования</w:t>
      </w:r>
    </w:p>
    <w:p>
      <w:pPr>
        <w:pStyle w:val="BodyText"/>
        <w:numPr>
          <w:ilvl w:val="0"/>
          <w:numId w:val="28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Значения</w:t>
      </w:r>
      <w:r>
        <w:rPr/>
        <w:t xml:space="preserve"> — значения, цвет, серии, радиус и доп. информация., традиционно выводится в верху.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Узлы</w:t>
      </w:r>
      <w:r>
        <w:rPr/>
        <w:t xml:space="preserve"> - содержат Узлы-источники, (далее под Узлом будет применятся узел-источник); одновременно активен только левый узел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Связи</w:t>
      </w:r>
      <w:r>
        <w:rPr/>
        <w:t xml:space="preserve"> - устанавливает ссылку узел-приемник, имеет локальные переключатели; одновременно активен один узел-приёмник, далее в постановке может звучать как "Связь" или "Узел-приемник".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Категории</w:t>
      </w:r>
      <w:r>
        <w:rPr/>
        <w:t xml:space="preserve"> - полка, аналогичная полке категории. По этой полке может быть установлен переключатель категории, она отображается в меню настройки дашборда. </w:t>
      </w:r>
      <w:r>
        <w:rPr>
          <w:b/>
        </w:rPr>
        <w:t>Категория</w:t>
      </w:r>
      <w:r>
        <w:rPr/>
        <w:t xml:space="preserve"> — значение произвольного типа; одинаковые по значению элементы объединяются одним цветом. Значение серии выводится в легенду, настройка цвета по серии выполняется в разделе "Категории" правого меню. Если серии не установлены, диаграмма отрисовывается в одном цвете.</w:t>
        <w:br/>
        <w:t>На всех уровнях поддерживаются вычисляемые поля. Одновременно активна только одна категория.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Фильтры</w:t>
      </w:r>
      <w:r>
        <w:rPr/>
        <w:t xml:space="preserve"> - общее использование — типовое, Локальное использование — типовое, Вычисляемое поле — поддерживается, HAVING и WHERE — поддерживается.</w:t>
        <w:br/>
        <w:br/>
        <w:t> </w:t>
      </w:r>
    </w:p>
    <w:p>
      <w:pPr>
        <w:pStyle w:val="Heading5"/>
        <w:bidi w:val="0"/>
        <w:jc w:val="left"/>
        <w:rPr/>
      </w:pPr>
      <w:bookmarkStart w:id="12" w:name="требования-к-пилюлям-роли-значение"/>
      <w:bookmarkEnd w:id="12"/>
      <w:r>
        <w:rPr/>
        <w:t>Требования к пилюлям роли: Значение</w:t>
      </w:r>
    </w:p>
    <w:p>
      <w:pPr>
        <w:pStyle w:val="BodyText"/>
        <w:bidi w:val="0"/>
        <w:jc w:val="left"/>
        <w:rPr/>
      </w:pPr>
      <w:r>
        <w:rPr/>
        <w:t>У любой пилюли на полке "Значения" должны быть доступны свойства:</w:t>
        <w:br/>
        <w:t>скрытие результата;</w:t>
        <w:br/>
        <w:t>уровень вычисления;</w:t>
        <w:br/>
        <w:t>сортировка.</w:t>
        <w:br/>
        <w:t>Должна быть доступна кнопка редактировать для выч. поля, ;</w:t>
      </w:r>
    </w:p>
    <w:p>
      <w:pPr>
        <w:pStyle w:val="BodyText"/>
        <w:bidi w:val="0"/>
        <w:jc w:val="left"/>
        <w:rPr/>
      </w:pPr>
      <w:r>
        <w:rPr/>
        <w:t>У значений может быть несколько ролей, которые можно установить в настройке пилюли: Значение, Радиус, Цвет из данных.</w:t>
      </w:r>
    </w:p>
    <w:p>
      <w:pPr>
        <w:pStyle w:val="BodyText"/>
        <w:numPr>
          <w:ilvl w:val="0"/>
          <w:numId w:val="29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Значение</w:t>
      </w:r>
      <w:r>
        <w:rPr/>
        <w:t xml:space="preserve"> - Значение узла. Если не скрыто, выводится в подсказку при наведении в формате, настоенном в разделе "Подсказка", в случае если его вывод предусмотрен шаблоном. Для значений в правом меню могут быть определены различные роли, такие как: заголовок, подзаголовок, текст подсказки узла, текст подсказки связи, серия, текст легенды.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Цвет из данных</w:t>
      </w:r>
      <w:r>
        <w:rPr/>
        <w:t xml:space="preserve"> — при валидном HEX узел окрашивается этим цветом (наивысший приоритет), если цвет не валидный, значение игнорируется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Радиус</w:t>
      </w:r>
      <w:r>
        <w:rPr/>
        <w:t xml:space="preserve"> - определяет радиус узла. Необходимо предусмотреть обработку и проверку отрицательных значений в радиусе.</w:t>
      </w:r>
    </w:p>
    <w:p>
      <w:pPr>
        <w:pStyle w:val="BodyText"/>
        <w:bidi w:val="0"/>
        <w:jc w:val="left"/>
        <w:rPr/>
      </w:pPr>
      <w:r>
        <w:rPr/>
        <w:t>Сортировка используется только при экспорте, и не влияет на прорисовку графа.</w:t>
      </w:r>
    </w:p>
    <w:p>
      <w:pPr>
        <w:pStyle w:val="Heading4"/>
        <w:bidi w:val="0"/>
        <w:jc w:val="left"/>
        <w:rPr/>
      </w:pPr>
      <w:bookmarkStart w:id="13" w:name="настройки-правого-меню"/>
      <w:bookmarkEnd w:id="13"/>
      <w:r>
        <w:rPr/>
        <w:t>5. Настройки правого меню</w:t>
      </w:r>
    </w:p>
    <w:p>
      <w:pPr>
        <w:pStyle w:val="BodyText"/>
        <w:numPr>
          <w:ilvl w:val="0"/>
          <w:numId w:val="30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Общие настройки</w:t>
      </w:r>
      <w:r>
        <w:rPr/>
        <w:br/>
        <w:t>1. Отступы</w:t>
        <w:br/>
        <w:t>2. Заголовки</w:t>
        <w:br/>
        <w:t>3. Тексты заголовка/подзаголовка. Раздел имеет поле ввода и выпадающий список для установки заголовка/подзаголовка из данных. А так же флаг использования HTML тегов.</w:t>
        <w:br/>
        <w:t>4. Отображение/скрытие заголовков/подзаголовков. При скрытии должен скрываться не только текст, но и область где он выводится.</w:t>
        <w:br/>
        <w:t>5. Форматы — дата, числовые суффиксы</w:t>
        <w:br/>
        <w:t>6. Фон компоненты</w:t>
        <w:br/>
        <w:t xml:space="preserve">7. </w:t>
      </w:r>
      <w:r>
        <w:rPr>
          <w:b/>
        </w:rPr>
        <w:t>Интерактивность</w:t>
      </w:r>
      <w:r>
        <w:rPr/>
        <w:t xml:space="preserve"> - поведение графа при нажатии, прокрутке колесика, клике.</w:t>
        <w:br/>
        <w:t xml:space="preserve">По умолчанию </w:t>
      </w:r>
      <w:r>
        <w:rPr>
          <w:b/>
        </w:rPr>
        <w:t>включено</w:t>
      </w:r>
      <w:r>
        <w:rPr/>
        <w:t xml:space="preserve"> типовое поведение ECharts: </w:t>
      </w:r>
      <w:r>
        <w:rPr>
          <w:b/>
        </w:rPr>
        <w:t>zoom/pan</w:t>
      </w:r>
      <w:r>
        <w:rPr/>
        <w:t xml:space="preserve"> (roam: true), перетаскивание узлов (</w:t>
      </w:r>
      <w:r>
        <w:rPr>
          <w:b/>
        </w:rPr>
        <w:t>draggable: true</w:t>
      </w:r>
      <w:r>
        <w:rPr/>
        <w:t>), hover-подсказки, клик по узлу (см. «Режим фильтра»).</w:t>
        <w:br/>
        <w:br/>
        <w:t> 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Данные</w:t>
      </w:r>
      <w:r>
        <w:rPr/>
        <w:br/>
        <w:t>1. Лимиты — запрос, вывод, экспорт</w:t>
        <w:br/>
        <w:t>2. Обновление по расписанию — да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Раздел «Подписи» (вкл/выкл)</w:t>
      </w:r>
      <w:r>
        <w:rPr/>
        <w:br/>
        <w:t>Выпадающий список, который определяет текст и формат подписей, который отображается на диаграмме. Если раздел выключен - подписи не выводятся.</w:t>
        <w:br/>
        <w:t>Содержит поля:</w:t>
        <w:br/>
        <w:t>1. Шаблон подписи Выпадающий список, единичный выбор, по умолчанию:</w:t>
        <w:br/>
        <w:t>Узел - только значение из пилюли узел</w:t>
        <w:br/>
        <w:t>Текст подписи - в этом случае выводится только текст из выбранного значения с поддержкой HTML.</w:t>
        <w:br/>
        <w:t>2. Текст подписи — выпадающий список, единичный выбор из «Значений».</w:t>
        <w:br/>
        <w:t>3. Шрифт — размер, начертание</w:t>
        <w:br/>
        <w:t>4. Положение текста — слева/центр/справа</w:t>
        <w:br/>
        <w:t>5. Фон — выбор цвета</w:t>
        <w:br/>
        <w:t>6. Шаблон подписи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Раздел «Подсказки» (вкл/выкл)</w:t>
      </w:r>
      <w:r>
        <w:rPr/>
        <w:br/>
        <w:t>Подсказки отвечают за отображение всплывающей подсказки при наведении на узел-источник. Если подписям не задано значение в поле "Подсказка узла", то в нем выводятся в соответствии с шаблоном все не скрытые значения в формате Алиас: значение с новой строки в формате с поддержкой HTML. Если раздел выключен - при наведении подсказки не отображаются.</w:t>
        <w:br/>
        <w:t>Содержит поля:</w:t>
        <w:br/>
        <w:t>1. Шаблон подписи. Выпадающий список, который определяет текст и формат подписей с единичным выбором,</w:t>
        <w:br/>
        <w:t>Узел - только значение из пилюли узел</w:t>
        <w:br/>
        <w:t>Узел, значения - в этом случае сначала выводится информация об узле и для всех не скрытых пилюль с типом "значение", с новой строки: синоним и значение подсказки с поддержкой HTML.</w:t>
        <w:br/>
        <w:t>Значения - вывод всех не скрытых пилюль с типом "значение", с новой строки: синоним и значение подсказки с поддержкой HTML.</w:t>
        <w:br/>
        <w:t>Текст подсказки - в этом случае выводится только текст из выбранного значения с поддержкой HTML.</w:t>
        <w:br/>
        <w:t>2. Текст подсказки — выпадающий список, единичный выбор из «Значений».</w:t>
        <w:br/>
        <w:t>3. Шрифт — размер, начертание</w:t>
        <w:br/>
        <w:t>4. Положение текста — слева/центр/справа</w:t>
        <w:br/>
        <w:t>5. Фон — выбор цвета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Раздел «Подсказки связей» (вкл/выкл)</w:t>
      </w:r>
      <w:r>
        <w:rPr/>
        <w:br/>
        <w:t>Подсказки отвечают за отображение всплывающей подсказки связей между узлами, при наведении линию связи. Если подписям не задано значение в поле "Подсказка узла", то в нем выводятся в соответствии с шаблоном: «Подпись источника &gt; Подпись приёмника». Если раздел выключен - при наведении подсказки не отображаются.</w:t>
      </w:r>
    </w:p>
    <w:p>
      <w:pPr>
        <w:pStyle w:val="BodyText"/>
        <w:numPr>
          <w:ilvl w:val="1"/>
          <w:numId w:val="31"/>
        </w:numPr>
        <w:tabs>
          <w:tab w:val="clear" w:pos="1134"/>
          <w:tab w:val="left" w:pos="1418" w:leader="none"/>
        </w:tabs>
        <w:bidi w:val="0"/>
        <w:ind w:hanging="283" w:left="1418"/>
        <w:jc w:val="left"/>
        <w:rPr/>
      </w:pPr>
      <w:r>
        <w:rPr/>
        <w:t>Шаблон:</w:t>
        <w:br/>
        <w:t>Авто - («Подпись источника &gt; Подпись приёмника») / Подсказка (роль «подсказка связи»)</w:t>
        <w:br/>
        <w:t>Текст подсказки - в этом случае выводится только текст из выбранного значения с поддержкой HTML.</w:t>
      </w:r>
    </w:p>
    <w:p>
      <w:pPr>
        <w:pStyle w:val="BodyText"/>
        <w:numPr>
          <w:ilvl w:val="1"/>
          <w:numId w:val="12"/>
        </w:numPr>
        <w:tabs>
          <w:tab w:val="clear" w:pos="1134"/>
          <w:tab w:val="left" w:pos="1418" w:leader="none"/>
        </w:tabs>
        <w:bidi w:val="0"/>
        <w:ind w:hanging="283" w:left="1418"/>
        <w:jc w:val="left"/>
        <w:rPr/>
      </w:pPr>
      <w:r>
        <w:rPr/>
        <w:t>Текст подсказки — выпадающий список, единичный выбор из «Значений».</w:t>
      </w:r>
    </w:p>
    <w:p>
      <w:pPr>
        <w:pStyle w:val="BodyText"/>
        <w:numPr>
          <w:ilvl w:val="1"/>
          <w:numId w:val="12"/>
        </w:numPr>
        <w:tabs>
          <w:tab w:val="clear" w:pos="1134"/>
          <w:tab w:val="left" w:pos="1418" w:leader="none"/>
        </w:tabs>
        <w:bidi w:val="0"/>
        <w:ind w:hanging="283" w:left="1418"/>
        <w:jc w:val="left"/>
        <w:rPr/>
      </w:pPr>
      <w:r>
        <w:rPr/>
        <w:t>Шрифт — размер, начертание</w:t>
      </w:r>
    </w:p>
    <w:p>
      <w:pPr>
        <w:pStyle w:val="BodyText"/>
        <w:numPr>
          <w:ilvl w:val="1"/>
          <w:numId w:val="12"/>
        </w:numPr>
        <w:tabs>
          <w:tab w:val="clear" w:pos="1134"/>
          <w:tab w:val="left" w:pos="1418" w:leader="none"/>
        </w:tabs>
        <w:bidi w:val="0"/>
        <w:ind w:hanging="283" w:left="1418"/>
        <w:jc w:val="left"/>
        <w:rPr/>
      </w:pPr>
      <w:r>
        <w:rPr/>
        <w:t>Положение текста — слева/центр/справа</w:t>
      </w:r>
    </w:p>
    <w:p>
      <w:pPr>
        <w:pStyle w:val="BodyText"/>
        <w:numPr>
          <w:ilvl w:val="1"/>
          <w:numId w:val="12"/>
        </w:numPr>
        <w:tabs>
          <w:tab w:val="clear" w:pos="1134"/>
          <w:tab w:val="left" w:pos="1418" w:leader="none"/>
        </w:tabs>
        <w:bidi w:val="0"/>
        <w:ind w:hanging="283" w:left="1418"/>
        <w:jc w:val="left"/>
        <w:rPr/>
      </w:pPr>
      <w:r>
        <w:rPr/>
        <w:t>Фон — выбор цвета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>
          <w:b/>
        </w:rPr>
      </w:pPr>
      <w:r>
        <w:rPr>
          <w:b/>
        </w:rPr>
        <w:t>Раздел «Легенда» (вкл/выкл)</w:t>
      </w:r>
    </w:p>
    <w:p>
      <w:pPr>
        <w:pStyle w:val="BodyText"/>
        <w:numPr>
          <w:ilvl w:val="1"/>
          <w:numId w:val="14"/>
        </w:numPr>
        <w:tabs>
          <w:tab w:val="clear" w:pos="1134"/>
          <w:tab w:val="left" w:pos="1418" w:leader="none"/>
        </w:tabs>
        <w:bidi w:val="0"/>
        <w:ind w:hanging="283" w:left="1418"/>
        <w:jc w:val="left"/>
        <w:rPr/>
      </w:pPr>
      <w:r>
        <w:rPr/>
        <w:t>Определяет положение легенды: Внизу (по умолчанию) / Вверху / Слева / Справа (если поддерживается в стандартно в ECHARTS). HTML теги поддерживаются по умолчанию. Если скрыт раздел, то легенда не выводится, но цветовая раскраска остается</w:t>
      </w:r>
    </w:p>
    <w:p>
      <w:pPr>
        <w:pStyle w:val="BodyText"/>
        <w:numPr>
          <w:ilvl w:val="1"/>
          <w:numId w:val="32"/>
        </w:numPr>
        <w:tabs>
          <w:tab w:val="clear" w:pos="1134"/>
          <w:tab w:val="left" w:pos="1418" w:leader="none"/>
        </w:tabs>
        <w:bidi w:val="0"/>
        <w:ind w:hanging="283" w:left="1418"/>
        <w:jc w:val="left"/>
        <w:rPr/>
      </w:pPr>
      <w:r>
        <w:rPr/>
        <w:t>Шрифт — размер, начертание</w:t>
      </w:r>
    </w:p>
    <w:p>
      <w:pPr>
        <w:pStyle w:val="BodyText"/>
        <w:numPr>
          <w:ilvl w:val="1"/>
          <w:numId w:val="15"/>
        </w:numPr>
        <w:tabs>
          <w:tab w:val="clear" w:pos="1134"/>
          <w:tab w:val="left" w:pos="1418" w:leader="none"/>
        </w:tabs>
        <w:bidi w:val="0"/>
        <w:ind w:hanging="283" w:left="1418"/>
        <w:jc w:val="left"/>
        <w:rPr/>
      </w:pPr>
      <w:r>
        <w:rPr/>
        <w:t>Положение текста — слева/центр/справа</w:t>
      </w:r>
    </w:p>
    <w:p>
      <w:pPr>
        <w:pStyle w:val="BodyText"/>
        <w:numPr>
          <w:ilvl w:val="1"/>
          <w:numId w:val="15"/>
        </w:numPr>
        <w:tabs>
          <w:tab w:val="clear" w:pos="1134"/>
          <w:tab w:val="left" w:pos="1418" w:leader="none"/>
        </w:tabs>
        <w:bidi w:val="0"/>
        <w:ind w:hanging="283" w:left="1418"/>
        <w:jc w:val="left"/>
        <w:rPr/>
      </w:pPr>
      <w:r>
        <w:rPr/>
        <w:t>Фон — выбор цвета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Настройка осей</w:t>
      </w:r>
      <w:r>
        <w:rPr/>
        <w:t xml:space="preserve"> — </w:t>
      </w:r>
      <w:r>
        <w:rPr>
          <w:b/>
        </w:rPr>
        <w:t>нет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Условное оформление</w:t>
      </w:r>
      <w:r>
        <w:rPr/>
        <w:t xml:space="preserve"> — </w:t>
      </w:r>
      <w:r>
        <w:rPr>
          <w:b/>
        </w:rPr>
        <w:t>нет</w:t>
      </w:r>
      <w:r>
        <w:rPr/>
        <w:t xml:space="preserve"> (используем «цвет из данных» и «серии»)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Drill-down</w:t>
      </w:r>
      <w:r>
        <w:rPr/>
        <w:t xml:space="preserve"> — </w:t>
      </w:r>
      <w:r>
        <w:rPr>
          <w:b/>
        </w:rPr>
        <w:t>нет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Режим фильтра (вкл/выкл)</w:t>
      </w:r>
      <w:r>
        <w:rPr/>
        <w:t xml:space="preserve"> —</w:t>
        <w:br/>
        <w:t xml:space="preserve">Устанавливается режим фильтрации по нажатию (множественный выбор, поддерживается при СTRL+Клик). При клике на узел ставится фильтр по </w:t>
      </w:r>
      <w:r>
        <w:rPr>
          <w:b/>
        </w:rPr>
        <w:t>узлу-источнику</w:t>
      </w:r>
      <w:r>
        <w:rPr/>
        <w:t>, при этом перестройки диаграммы не происходит. При наличии возможности нужно сделать акцент на выбранном узле, например, сделав остальные узлы - блеклыми или полупрозрачными.</w:t>
        <w:br/>
        <w:br/>
        <w:t> 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Специальные режимы работы</w:t>
      </w:r>
      <w:r>
        <w:rPr/>
        <w:t xml:space="preserve"> — возможны особые настройки компоненты (вне текущей постановки)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Блок информации</w:t>
      </w:r>
      <w:r>
        <w:rPr/>
        <w:t xml:space="preserve"> — </w:t>
      </w:r>
      <w:r>
        <w:rPr>
          <w:b/>
        </w:rPr>
        <w:t>да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Дополнительные настройки</w:t>
      </w:r>
      <w:r>
        <w:rPr/>
        <w:t xml:space="preserve"> — Переход по ссылке; Рамка; Другое</w:t>
      </w:r>
    </w:p>
    <w:p>
      <w:pPr>
        <w:pStyle w:val="Heading3"/>
        <w:bidi w:val="0"/>
        <w:jc w:val="left"/>
        <w:rPr/>
      </w:pPr>
      <w:bookmarkStart w:id="14" w:name="X3297191f24430cedc07ffebb831a96ce7658d09"/>
      <w:bookmarkEnd w:id="14"/>
      <w:r>
        <w:rPr/>
        <w:t>Требования к функциональному тестированию</w:t>
      </w:r>
    </w:p>
    <w:p>
      <w:pPr>
        <w:pStyle w:val="BodyText"/>
        <w:bidi w:val="0"/>
        <w:jc w:val="left"/>
        <w:rPr/>
      </w:pPr>
      <w:r>
        <w:rPr/>
        <w:t>Проверить: возможные комбинации значений и фильтров из раздела возможные комбинации и ограничения, отрицательные значения в радиусе, работу подсказок из шаблона, поддержку HTML тегов, лимит отрисовки, экспорт, режим фильтров, скрытие и работу подписей, подсказок, легенды, подсказок связей, работу в мобильной версии.</w:t>
      </w:r>
    </w:p>
    <w:p>
      <w:pPr>
        <w:pStyle w:val="BodyText"/>
        <w:bidi w:val="0"/>
        <w:spacing w:before="0" w:after="198"/>
        <w:ind w:hanging="0" w:left="0" w:right="0"/>
        <w:jc w:val="left"/>
        <w:rPr/>
      </w:pPr>
      <w:r>
        <w:rPr/>
        <w:t> </w:t>
      </w:r>
    </w:p>
    <w:p>
      <w:pPr>
        <w:pStyle w:val="Heading3"/>
        <w:bidi w:val="0"/>
        <w:jc w:val="left"/>
        <w:rPr/>
      </w:pPr>
      <w:bookmarkStart w:id="15" w:name="приложения-и-артефакты"/>
      <w:bookmarkEnd w:id="15"/>
      <w:r>
        <w:rPr/>
        <w:t>Приложения и артефакты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DDL (PostgreSQL)</w:t>
      </w:r>
      <w:r>
        <w:rPr/>
        <w:t xml:space="preserve"> — </w:t>
      </w:r>
      <w:hyperlink r:id="rId6">
        <w:r>
          <w:rPr>
            <w:rStyle w:val="Hyperlink"/>
            <w:color w:val="156082"/>
          </w:rPr>
          <w:t>graph_schema.sql</w:t>
        </w:r>
      </w:hyperlink>
      <w:r>
        <w:rPr/>
        <w:br/>
        <w:br/>
        <w:t> 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Демо-данные (PostgreSQL)</w:t>
      </w:r>
      <w:r>
        <w:rPr/>
        <w:t xml:space="preserve"> — </w:t>
      </w:r>
      <w:hyperlink r:id="rId7">
        <w:r>
          <w:rPr>
            <w:rStyle w:val="Hyperlink"/>
            <w:color w:val="156082"/>
          </w:rPr>
          <w:t>graph_seed.sql</w:t>
        </w:r>
      </w:hyperlink>
      <w:r>
        <w:rPr/>
        <w:br/>
        <w:br/>
        <w:t> 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ETL витрина (LEFT JOIN)</w:t>
      </w:r>
      <w:r>
        <w:rPr/>
        <w:t xml:space="preserve"> — </w:t>
      </w:r>
      <w:hyperlink r:id="rId8">
        <w:r>
          <w:rPr>
            <w:rStyle w:val="Hyperlink"/>
            <w:color w:val="156082"/>
          </w:rPr>
          <w:t>etl_join_query.sql</w:t>
        </w:r>
      </w:hyperlink>
    </w:p>
    <w:p>
      <w:pPr>
        <w:pStyle w:val="BodyText"/>
        <w:numPr>
          <w:ilvl w:val="1"/>
          <w:numId w:val="18"/>
        </w:numPr>
        <w:tabs>
          <w:tab w:val="clear" w:pos="1134"/>
          <w:tab w:val="left" w:pos="1418" w:leader="none"/>
        </w:tabs>
        <w:bidi w:val="0"/>
        <w:spacing w:before="0" w:after="198"/>
        <w:ind w:hanging="283" w:left="1418" w:right="0"/>
        <w:jc w:val="left"/>
        <w:rPr/>
      </w:pPr>
      <w:r>
        <w:rPr/>
        <w:t>Ключевое условие соединения (без двусмысленностей):</w:t>
      </w:r>
    </w:p>
    <w:p>
      <w:pPr>
        <w:pStyle w:val="BodyText"/>
        <w:numPr>
          <w:ilvl w:val="1"/>
          <w:numId w:val="19"/>
        </w:numPr>
        <w:tabs>
          <w:tab w:val="clear" w:pos="1134"/>
          <w:tab w:val="left" w:pos="1418" w:leader="none"/>
        </w:tabs>
        <w:bidi w:val="0"/>
        <w:spacing w:before="0" w:after="198"/>
        <w:ind w:hanging="283" w:left="1418" w:right="0"/>
        <w:jc w:val="left"/>
        <w:rPr/>
      </w:pPr>
      <w:r>
        <w:rPr>
          <w:rFonts w:ascii="Consolas;serif" w:hAnsi="Consolas;serif"/>
          <w:sz w:val="22"/>
        </w:rPr>
        <w:t>FROM graph_edges e</w:t>
      </w:r>
      <w:r>
        <w:rPr/>
        <w:br/>
      </w:r>
      <w:r>
        <w:rPr>
          <w:rFonts w:ascii="Consolas;serif" w:hAnsi="Consolas;serif"/>
          <w:sz w:val="22"/>
        </w:rPr>
        <w:t>LEFT JOIN graph_nodes n</w:t>
      </w:r>
      <w:r>
        <w:rPr/>
        <w:br/>
      </w:r>
      <w:r>
        <w:rPr>
          <w:rFonts w:ascii="Consolas;serif" w:hAnsi="Consolas;serif"/>
          <w:sz w:val="22"/>
        </w:rPr>
        <w:t>ON e.source_id = n.node_id</w:t>
      </w:r>
    </w:p>
    <w:p>
      <w:pPr>
        <w:pStyle w:val="BodyText"/>
        <w:numPr>
          <w:ilvl w:val="0"/>
          <w:numId w:val="20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Диаграмма (SVG)</w:t>
      </w:r>
      <w:r>
        <w:rPr/>
        <w:t xml:space="preserve"> — </w:t>
      </w:r>
      <w:hyperlink r:id="rId9">
        <w:r>
          <w:rPr>
            <w:rStyle w:val="Hyperlink"/>
            <w:color w:val="156082"/>
          </w:rPr>
          <w:t>graph_etl_diagram.svg</w:t>
        </w:r>
      </w:hyperlink>
      <w:r>
        <w:rPr/>
        <w:br/>
        <w:br/>
        <w:t> </w:t>
      </w:r>
    </w:p>
    <w:p>
      <w:pPr>
        <w:pStyle w:val="BodyText"/>
        <w:bidi w:val="0"/>
        <w:spacing w:before="0" w:after="198"/>
        <w:ind w:hanging="0" w:left="0" w:right="0"/>
        <w:jc w:val="left"/>
        <w:rPr/>
      </w:pPr>
      <w:r>
        <w:rPr/>
        <w:t> 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Если нужно, добавлю короткий </w:t>
      </w:r>
      <w:r>
        <w:rPr>
          <w:b/>
        </w:rPr>
        <w:t>чек-лист для тестирования</w:t>
      </w:r>
      <w:r>
        <w:rPr/>
        <w:t xml:space="preserve"> и </w:t>
      </w:r>
      <w:r>
        <w:rPr>
          <w:b/>
        </w:rPr>
        <w:t>мини-сниппет опций ECharts</w:t>
      </w:r>
      <w:r>
        <w:rPr/>
        <w:t xml:space="preserve"> прямо в приложение к постановке.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Aptos">
    <w:altName w:val="serif"/>
    <w:charset w:val="01"/>
    <w:family w:val="auto"/>
    <w:pitch w:val="default"/>
  </w:font>
  <w:font w:name="Consolas">
    <w:altName w:val="serif"/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lowerLetter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lowerLetter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lowerLetter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lowerLetter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lowerLetter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lowerLetter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lowerLetter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lowerLetter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3">
    <w:lvl w:ilvl="0">
      <w:start w:val="6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3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3"/>
      <w:numFmt w:val="lowerLetter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lowerLetter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lowerLetter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lowerLetter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lowerLetter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lowerLetter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lowerLetter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lowerLetter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6">
    <w:lvl w:ilvl="0">
      <w:start w:val="7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1"/>
    <w:lvlOverride w:ilvl="0">
      <w:startOverride w:val="1"/>
    </w:lvlOverride>
  </w:num>
  <w:num w:numId="23">
    <w:abstractNumId w:val="2"/>
    <w:lvlOverride w:ilvl="0">
      <w:startOverride w:val="1"/>
    </w:lvlOverride>
  </w:num>
  <w:num w:numId="24">
    <w:abstractNumId w:val="5"/>
    <w:lvlOverride w:ilvl="0">
      <w:startOverride w:val="1"/>
    </w:lvlOverride>
  </w:num>
  <w:num w:numId="25">
    <w:abstractNumId w:val="6"/>
    <w:lvlOverride w:ilvl="0">
      <w:startOverride w:val="1"/>
    </w:lvlOverride>
  </w:num>
  <w:num w:numId="26">
    <w:abstractNumId w:val="7"/>
    <w:lvlOverride w:ilvl="0">
      <w:startOverride w:val="1"/>
    </w:lvlOverride>
  </w:num>
  <w:num w:numId="27">
    <w:abstractNumId w:val="8"/>
    <w:lvlOverride w:ilvl="0">
      <w:startOverride w:val="1"/>
    </w:lvlOverride>
  </w:num>
  <w:num w:numId="28">
    <w:abstractNumId w:val="9"/>
    <w:lvlOverride w:ilvl="0">
      <w:startOverride w:val="1"/>
    </w:lvlOverride>
  </w:num>
  <w:num w:numId="29">
    <w:abstractNumId w:val="10"/>
    <w:lvlOverride w:ilvl="0">
      <w:startOverride w:val="1"/>
    </w:lvlOverride>
  </w:num>
  <w:num w:numId="30">
    <w:abstractNumId w:val="11"/>
    <w:lvlOverride w:ilvl="0">
      <w:startOverride w:val="1"/>
    </w:lvlOverride>
  </w:num>
  <w:num w:numId="31">
    <w:abstractNumId w:val="12"/>
    <w:lvlOverride w:ilvl="0">
      <w:startOverride w:val="1"/>
    </w:lvlOverride>
    <w:lvlOverride w:ilvl="1">
      <w:startOverride w:val="1"/>
    </w:lvlOverride>
  </w:num>
  <w:num w:numId="32">
    <w:abstractNumId w:val="15"/>
    <w:lvlOverride w:ilvl="0">
      <w:startOverride w:val="3"/>
    </w:lvlOverride>
    <w:lvlOverride w:ilvl="1">
      <w:startOverride w:val="3"/>
    </w:lvlOverride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ans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ans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ans" w:cs="Noto Sans Devanagari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ans" w:cs="Noto Sans Devanagari"/>
      <w:b/>
      <w:bCs/>
      <w:sz w:val="24"/>
      <w:szCs w:val="24"/>
    </w:rPr>
  </w:style>
  <w:style w:type="paragraph" w:styleId="Heading5">
    <w:name w:val="heading 5"/>
    <w:basedOn w:val="Heading"/>
    <w:next w:val="BodyText"/>
    <w:qFormat/>
    <w:pPr>
      <w:spacing w:before="120" w:after="60"/>
      <w:outlineLvl w:val="4"/>
    </w:pPr>
    <w:rPr>
      <w:rFonts w:ascii="Liberation Serif" w:hAnsi="Liberation Serif" w:eastAsia="Noto Sans" w:cs="Noto Sans Devanagari"/>
      <w:b/>
      <w:bCs/>
      <w:sz w:val="20"/>
      <w:szCs w:val="20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numbering.xml" Type="http://schemas.openxmlformats.org/officeDocument/2006/relationships/numbering"/><Relationship Id="rId11" Target="fontTable.xml" Type="http://schemas.openxmlformats.org/officeDocument/2006/relationships/fontTable"/><Relationship Id="rId12" Target="settings.xml" Type="http://schemas.openxmlformats.org/officeDocument/2006/relationships/settings"/><Relationship Id="rId13" Target="theme/theme1.xml" Type="http://schemas.openxmlformats.org/officeDocument/2006/relationships/theme"/><Relationship Id="rId2" Target="https://echarts.apache.org/examples/en/editor.html?c=graph-label-overlap" TargetMode="External" Type="http://schemas.openxmlformats.org/officeDocument/2006/relationships/hyperlink"/><Relationship Id="rId3" Target="https://zoomcharts.com/en/microsoft-power-bi-custom-visuals/custom-visuals/drill-down-graph-visual/" TargetMode="External" Type="http://schemas.openxmlformats.org/officeDocument/2006/relationships/hyperlink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sandbox:/mnt/data/graph_schema.sql" TargetMode="External" Type="http://schemas.openxmlformats.org/officeDocument/2006/relationships/hyperlink"/><Relationship Id="rId7" Target="sandbox:/mnt/data/graph_seed.sql" TargetMode="External" Type="http://schemas.openxmlformats.org/officeDocument/2006/relationships/hyperlink"/><Relationship Id="rId8" Target="sandbox:/mnt/data/etl_join_query.sql" TargetMode="External" Type="http://schemas.openxmlformats.org/officeDocument/2006/relationships/hyperlink"/><Relationship Id="rId9" Target="sandbox:/mnt/data/graph_etl_diagram.svg" TargetMode="External" Type="http://schemas.openxmlformats.org/officeDocument/2006/relationships/hyperlink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language>en-US</dc:language>
  <cp:revision>0</cp:revision>
</cp:coreProperties>
</file>