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color w:val="000000"/>
          <w:sz w:val="32"/>
        </w:rPr>
        <w:t>Устав проекта «Цифровой надзор»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Статус документа: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проект для обсуждения </w:t>
      </w:r>
      <w:r>
        <w:rPr>
          <w:rFonts w:ascii="Times New Roman" w:hAnsi="Times New Roman" w:eastAsia="Times New Roman"/>
          <w:b/>
          <w:color w:val="000000"/>
          <w:sz w:val="24"/>
        </w:rPr>
        <w:t>Основание: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Техническое задание на развитие Аналитической системы Россельхознадзора в части создания функциональности цифрового надзора </w:t>
      </w:r>
      <w:r>
        <w:rPr>
          <w:rFonts w:ascii="Times New Roman" w:hAnsi="Times New Roman" w:eastAsia="Times New Roman"/>
          <w:b/>
          <w:color w:val="000000"/>
          <w:sz w:val="24"/>
        </w:rPr>
        <w:t>Назначение документа:</w:t>
      </w:r>
      <w:r>
        <w:rPr>
          <w:rFonts w:ascii="Times New Roman" w:hAnsi="Times New Roman" w:eastAsia="Times New Roman"/>
          <w:b w:val="0"/>
          <w:color w:val="000000"/>
          <w:sz w:val="24"/>
        </w:rPr>
        <w:t xml:space="preserve"> зафиксировать управленческие рамки проекта, ожидаемые результаты, зоны ответственности участников, ключевые ограничения, риски и вопросы, требующие решения до детальной оценки и планирования работ.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1. Назначение проекта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 «Цифровой надзор» направлен на развитие Аналитической системы Россельхознадзора для автоматизированного выявления надзорных рисков, подготовки доказательной базы, поддержки решений инспектора и обеспечения информационного взаимодействия с внешними государственными контурами.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 должен дать заказчику и инспекторскому составу единое рабочее место для обработки срабатываний цифровых индикаторов, анализа оснований, фиксации решений, подготовки материалов и передачи необходимых сведений во внешние системы в установленном формате.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Ключевой управленческий смысл проекта заключается в переходе от разрозненного анализа данных и ручной подготовки материалов к управляемому процессу: с понятными статусами, ответственностью, журналом действий, доказательной базой и контролируемыми интеграциями.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2. Цели проекта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Обеспечить выявление потенциальных нарушений и рисковых ситуаций на основании цифровых индикаторов, расчетов и данных из информационных систем.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Создать интерфейсы для обработки срабатываний, проверки оснований, принятия решений и формирования материалов инспектором.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Обеспечить подготовку и использование доказательной базы для подтверждения срабатываний и решений.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Обеспечить обработку сведений, связанных с изменением категорий риска объектов контроля, с учетом возможностей ФГИС ПГС.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Организовать интеграционное взаимодействие через ИВИС для передачи сведений по СМЭВ, включая корректное формирование XML и иных структурированных сообщений.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Сформировать прозрачную отчетность и контроль исполнения по процессам цифрового надзора.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3. Ожидаемые результаты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Результат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Содержание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Для кого важен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Рабочее место обработки цифровых индикаторов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Список срабатываний, карточка срабатывания, статусы, фильтры, журнал действий, переходы к материалам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Инспектор, руководитель, заказчик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Карточка анализа срабатывания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Данные по субъекту, объекту, источникам, операциям, отклонениям, основаниям и решению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Поддержка доказательной базы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Получение, отображение и прикрепление материалов, подтверждающих срабатывание или решение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Инспектор, заказчик, смежная команда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Обработка изменения категории риска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Подготовка данных, отображение расчетных факторов, подтверждение или возврат на уточнение, передача результата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Инспектор, заказчик, ФГИС ПГС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Интеграция через ИВИС и СМЭВ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Формирование корректных пакетов сведений, XML и статусов обмена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АС, ИВИС, внешние контуры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Отчетность и мониторинг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Статистика срабатываний, решений, статусов, передачи сведений, ошибок и сроков обработки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Руководство, заказчик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Управляемость процесса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Роли, статусы, история действий, контроль открытых вопросов и спорных ситуаций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Руководство проекта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4. Границы проекта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4.1. Входит в объем проекта команды Аналитической системы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Проектирование и реализация пользовательских интерфейсов для обработки цифровых индикаторов, карточек срабатываний, решений инспектора, отчетов и журналов.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Реализация бизнес-логики обработки срабатываний в Аналитической системе: статусы, переходы, роли, контроль полноты данных, фиксация решений.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Подготовка данных для взаимодействия с внешними контурами, включая формирование XML и иных структурированных сообщений для передачи через ИВИС.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Интеграция с ИВИС для обмена сведениями по СМЭВ.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Интеграция с сервисами смежной команды в согласованных границах и по согласованным правилам обмена данными.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Отображение расчетных данных, доказательной базы и дополнительной информации, необходимой инспектору для принятия решения.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Хранение результатов обработки, статусов, журналов действий и служебной информации, необходимой для отчетности и контроля.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6"/>
        </w:rPr>
        <w:t>4.2. Не входит в объем проекта команды Аналитической системы без отдельного решения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Разработка ядра ИИ-моделей и алгоритмов машинного анализа.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Разработка сервиса доказательной базы как самостоятельного внешнего сервиса, если он закрепляется за смежной командой.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Разработка НДС и расчетных сервисов, если они закрепляются за смежной командой.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Дублирование функций ФГИС ПГС, если соответствующая функциональность уже реализована и должна использоваться как внешний контур.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Разработка полноценного конструктора формул категорирования, если принято решение использовать механизм ФГИС ПГС.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Разработка или сопровождение инфраструктуры ИВИС, не относящейся к формированию и передаче сведений со стороны Аналитической системы.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5. Участники проекта и зоны ответственности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Участник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Роль в проекте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Основная ответственность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Заказчик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Владелец потребности и приемщик результата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Подтверждает цели, приоритеты, сценарии работы, нормативные основания, состав решений и критерии приемки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Команда Аналитической системы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Исполнитель по интерфейсам, процессам обработки и интеграции со стороны АС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Реализует рабочие места, карточки, статусы, журналы, отчеты, подготовку сообщений и интеграцию через ИВИС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Смежная команда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Исполнитель по специализированным сервисам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Реализует или предоставляет ИИ-модели, сервис доказательной базы, НДС и иные расчетные сервисы в согласованных границах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ИВИС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Интеграционный контур для СМЭВ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Обеспечивает передачу сведений по СМЭВ на основании корректно сформированных сообщений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ФГИС ПГС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Внешний государственный контур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Используется для процессов и сведений, которые должны обрабатываться в государственном контуре, включая связанные с категорированием функции при подтверждении такого подхода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Инспекторский состав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Основной пользователь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Обрабатывает срабатывания, анализирует материалы, фиксирует решения, формирует и направляет сведения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Руководство проекта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Управление сроками, объемом и решениями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Согласует границы, контролирует зависимости, принимает решения по спорным вопросам и изменениям объема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6. Целевая бизнес-логика проекта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Данные из источников и расчетных сервисов используются для выявления срабатываний цифровых индикаторов и потенциальных изменений категории риска.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В Аналитической системе формируется рабочий список задач для инспектора или ответственного специалиста.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Инспектор открывает карточку, видит основание, источники, расчетные данные, операции, выявленные отклонения и материалы доказательной базы.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При необходимости инспектор запрашивает уточнение, прикрепляет материалы, проверяет нормативные основания и фиксирует итоговое решение.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 итогам решения система формирует протокол, пакет сведений или иной результат обработки.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Для сведений, подлежащих передаче во внешний контур, Аналитическая система формирует структурированное сообщение и передает его через ИВИС по СМЭВ.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Система получает и хранит статусы обработки, историю действий, ошибки обмена и результаты передачи.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Руководитель видит сводную картину по срабатываниям, решениям, категориям, статусам и проблемным местам.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7. Подход к категорированию риска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ТЗ содержит требования к обработке факторов изменения категорий риска. При этом по имеющимся материалам видно, что во ФГИС ПГС уже существуют механизмы, связанные с категорированием и расчетными формами.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качестве базового допущения принимается, что типовой процесс категорирования реализуется в ФГИС ПГС. Роль Аналитической системы подлежит уточнению и предварительно заключается в подготовке данных, интеграции, отображении расчетных факторов и результатов, а также фиксации действий инспектора в своей зоне ответственности. При реализации сценариев категорирования учитывается необходимость связи с объектами контроля во внешнем контуре ФГИС ПГС.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Поэтому базовый подход для проекта следует сформулировать так: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Аналитическая система не должна без необходимости дублировать полноценный механизм ФГИС ПГС.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Команда Аналитической системы должна определить, какие данные она обязана подготовить для категорирования: сведения об объекте, контролируемом лице, адресе, виде и подвиде объекта, расчетных баллах, источниках и дополнительной информации для инспектора.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Если расчет категории выполняется во ФГИС ПГС, Аналитическая система должна обеспечить подготовку, передачу и отображение необходимых данных и статусов.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Если часть расчета или предварительной обработки должна выполняться в Аналитической системе, это должно быть отдельно закреплено в проектном решении и оценено как самостоятельный блок работ.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Интерфейс в Аналитической системе нужен как минимум для обработки результата, проверки факторов, фиксации решения и контроля передачи сведений. Полноценный конструктор формул нужен только при отдельном решении о реализации расчета на стороне Аналитической системы.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8. Интеграционное взаимодействие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Ключевой принцип: взаимодействие по СМЭВ выполняется через ИВИС. Аналитическая система должна корректно сформировать данные, XML и сопутствующие структуры, а ИВИС обеспечивает передачу по СМЭВ.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оценки работ необходимо отдельно подтвердить: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состав видов сведений СМЭВ;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структуру XML и правила валидации;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состав обязательных и опциональных полей;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правила обработки ошибок и повторной отправки;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статусы обмена и их отображение в интерфейсе;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необходимость хранения исходящих и входящих сообщений;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требования к журналированию и аудиту действий;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правила обмена данными с сервисом доказательной базы, ИИ-моделями, НДС и иными расчетными сервисами.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9. Основные допущения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ТЗ является базовым документом для оценки и планирования работ, но отдельные границы ответственности требуют уточнения до начала реализации.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Функции, уже реализованные во ФГИС ПГС, должны использоваться повторно, если это технологически и организационно возможно.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Аналитическая система отвечает за пользовательский контур, обработку задач, подготовку данных, контроль статусов и интеграцию со своей стороны.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Смежная команда предоставляет специализированные сервисы и расчетные результаты по согласованным API или иным правилам обмена данными.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Состав источников данных, качество данных и доступность интеграций могут повлиять на сроки и состав работ.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Нормативные основания и перечень передаваемых сведений должны быть подтверждены заказчиком.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Прототипы интерфейса являются рабочими набросками и подлежат корректировке с учетом уточнения процессов ФГИС ПГС, ИВИС и смежных сервисов.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10. Ограничения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Нельзя проектировать Аналитическую систему как замену ФГИС ПГС, если процесс должен юридически выполняться во внешнем государственном контуре.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Нельзя начинать точную оценку интеграционных работ без подтвержденных правил обмена данными обмена и состава сведений.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Нельзя закреплять за командой Аналитической системы разработку сервисов смежной команды без отдельного решения по ответственности, срокам и ресурсам.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Нельзя считать автоматическое срабатывание цифрового индикатора подтвержденным нарушением без проверки и решения уполномоченного специалиста.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Пользовательский интерфейс должен учитывать реальный рабочий день инспектора и не превращаться в набор разрозненных экранов без понятного маршрута обработки.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11. Ключевые риски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cantSplit/>
          <w:tblHeader w:val="true"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Риск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Последствие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Управленческое действие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Неясная граница между Аналитической системой и ФГИС ПГС по категорированию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Дублирование функций, рост сроков и стоимости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Принять отдельное решение о том, где выполняется расчет и что именно делает АС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 подтвержден состав видов сведений и XML для СМЭВ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Невозможность точно оценить интеграцию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Зафиксировать виды сведений, схемы, правила валидации и статусы обмена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 закреплены правила работы с сервисом доказательной базы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Риск задержки интеграции и разного понимания состава данных, статусов и ошибок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Зафиксировать, что сервис делает смежная команда, и согласовать правила работы с ним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Неполные или некачественные исходные данные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Ложные срабатывания, ручные доработки, снижение доверия пользователей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Определить контроль качества данных и правила ручного уточнения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Слишком широкий объем проекта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Потеря управляемости и невозможность реалистичной оценки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Разделить проект на этапы и зафиксировать минимальный состав первого этапа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Недостаточная проработка пользовательских сценариев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Интерфейсы будут формально соответствовать ТЗ, но не помогут инспектору работать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Провести сценарное проектирование и согласование прототипов с пользователями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Зависимость от смежных команд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Сдвиг сроков команды АС из-за отсутствия сервисов или правил обмена данными</w:t>
            </w:r>
          </w:p>
        </w:tc>
        <w:tc>
          <w:tcPr>
            <w:tcW w:type="dxa" w:w="3264"/>
            <w:vAlign w:val="center"/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  <w:insideH w:val="single" w:sz="4" w:space="0" w:color="808080"/>
            <w:insideV w:val="single" w:sz="4" w:space="0" w:color="80808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Вести реестр зависимостей и предусмотреть заглушки или этапность реализации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12. Решения, которые требуется принять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Подтвердить границы ответственности между командой Аналитической системы, смежной командой, ИВИС и ФГИС ПГС.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Подтвердить подход к категорированию: использование возможностей ФГИС ПГС, объем работ Аналитической системы и необходимость собственного UI.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Согласовать правила работы Аналитической системы с сервисом доказательной базы, который делает смежная команда.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Подтвердить состав видов сведений СМЭВ и требования к XML.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Подтвердить подход к оценке: команда Аналитической системы оценивает свою зону ответственности по имеющимся материалам, с выделением допущений, зависимостей и вариантов реализации.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Согласовать перечень отчетов и показателей для руководства.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Определить порядок согласования прототипов интерфейсов с заказчиком и пользователями.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13. Подход к оценке работ команды Аналитической системы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Аналитической системы должна выполнить предварительную оценку работ уже по имеющимся материалам. Отсутствие части уточнений не блокирует оценку, но должно быть явно отражено в допущениях, зависимостях и рисках.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Оценка выполняется только по зоне ответственности команды Аналитической системы. В нее включаются пользовательские интерфейсы, карточки, маршруты обработки, статусы, журналы, отчеты, подготовка данных, интеграция с ИВИС и подключение к сервисам смежной команды. Разработка ИИ-моделей, сервиса доказательной базы и НДС как самостоятельных сервисов в оценку команды Аналитической системы не включается, если отдельным решением не будет закреплено иное.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каждого блока работ оценка должна показывать: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что именно делает команда Аналитической системы;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что находится вне ее зоны ответственности;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какие допущения приняты при оценке;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от каких решений, данных или внешних сервисов зависит реализация;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какой вариант принят как базовый;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как изменится оценка при неблагоприятном варианте.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По блокам с высокой неопределенностью оценка должна даваться диапазоном или по сценариям. Для категорирования риска отдельно оцениваются сценарий использования возможностей ФГИС ПГС и сценарий, при котором часть расчета или проверки факторов требуется реализовать в Аналитической системе. Для интеграции с ИВИС отдельно фиксируются допущения по составу видов сведений, XML, статусам обмена и обработке ошибок.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Итоговая оценка должна быть представлена как предварительная оценка по ТЗ и имеющимся материалам. После уточнения правил обмена данными, состава сведений и границ категорирования оценка подлежит актуализации.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14. Этапность реализации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Этапность реализации не изменяет состав требований ТЗ и не сокращает итоговый объем проекта. Она нужна для того, чтобы выполнить требования в управляемой последовательности, сначала запустить сквозной рабочий контур, проверить интеграции и пользовательский процесс, а затем последовательно развивать остальные функции, предусмотренные ТЗ.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 первый этап целесообразно включить: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рабочий список срабатываний цифровых индикаторов;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карточку срабатывания с основанием, источниками, операциями, отклонениями и материалами;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фиксацию решения инспектора и формирование протокола или результата обработки;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базовую работу с доказательной базой по согласованным правилам обмена данными;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подготовку сообщения для передачи через ИВИС по одному или нескольким подтвержденным видам сведений;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статусы обмена и журнал действий;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базовую отчетность для руководителя;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первичный сценарий обработки изменения категории риска без дублирования функций ФГИС ПГС.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Во второй и последующие этапы включаются остальные функции, предусмотренные ТЗ: расширенная аналитика, дополнительные отчеты, автоматизация дополнительных источников данных, расширение перечня цифровых индикаторов, углубленная работа с категориями риска и дополнительные интеграционные сценарии.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15. Критерии успеха проекта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 можно считать успешным, если: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инспектор может обработать срабатывание от получения задачи до фиксации решения в одном понятном маршруте;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система показывает основания, источники, доказательные материалы и расчетные данные без ручного поиска по разрозненным системам;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решения фиксируются с историей, ответственным лицом, статусом и материалами;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сведения, подлежащие передаче во внешний контур, формируются в требуемой структуре и передаются через ИВИС;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руководитель видит статус обработки, проблемные места, объем задач и результаты;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правила взаимодействия между командами и внешними контурами зафиксированы и не мешают планированию работ;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первый этап может быть оценен по срокам, ресурсам и зависимостям без существенных скрытых блоков.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16. Управление проектом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Для управления проектом рекомендуется вести единый комплект проектных материалов: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1. Устав проекта: фиксирует цель, границы, участников, ответственность, риски и решения руководства.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2. Паспорт проекта: содержит краткие сведения о проекте, сроках, составе работ, этапах и контрольных точках.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3. Карта результатов: показывает, какие результаты должны быть получены и кто их принимает.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4. Реестр открытых вопросов: фиксирует вопросы, без которых нельзя корректно оценить или реализовать работы.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5. Реестр зависимостей: показывает, какие работы зависят от смежной команды, ИВИС, ФГИС ПГС, заказчика и внешних источников.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6. Реестр рисков: содержит управленческие и технические риски, вероятность, влияние и меры реагирования.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7. Материал для оценки работ команды Аналитической системы: выделяет только те блоки, которые относятся к зоне ответственности команды АС.</w:t>
      </w:r>
    </w:p>
    <w:p>
      <w:pPr>
        <w:spacing w:after="60"/>
        <w:ind w:left="360" w:hanging="360"/>
      </w:pPr>
      <w:r>
        <w:rPr>
          <w:rFonts w:ascii="Times New Roman" w:hAnsi="Times New Roman" w:eastAsia="Times New Roman"/>
          <w:b w:val="0"/>
          <w:color w:val="000000"/>
          <w:sz w:val="24"/>
        </w:rPr>
        <w:t>8. Протоколы встреч и решений: фиксируют договоренности, изменения границ и принятые решения.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28"/>
        </w:rPr>
        <w:t>17. Предварительное заключение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Проект «Цифровой надзор» целесообразно вести как интеграционный и процессный проект, а не только как разработку набора экранов. Главная сложность находится не в отдельных интерфейсах, а в правильном разделении ответственности между Аналитической системой, смежными сервисами, ИВИС и ФГИС ПГС.</w:t>
      </w:r>
    </w:p>
    <w:p>
      <w:pPr>
        <w:spacing w:after="120"/>
        <w:ind w:firstLine="36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Команда Аналитической системы может выполнить предварительную оценку уже сейчас по ТЗ и имеющимся материалам. Для этого оценка должна быть ограничена зоной ответственности команды АС, содержать допущения, зависимости и сценарии по наиболее неопределенным блокам. После подтверждения границ категорирования, правил обмена данными и состава сведений для ИВИС оценка должна быть уточнена.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18"/>
      </w:rPr>
      <w:t>Устав проекта «Цифровой надзор»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/>
      <w:color w:val="000000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