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color w:val="000000"/>
          <w:sz w:val="32"/>
        </w:rPr>
        <w:t>Схема информационного взаимодействия и границы ответственности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1. Назначение документа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Документ фиксирует рабочее понимание информационного взаимодействия по проекту "Цифровой надзор" и распределение ответственности между участниками проекта.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Документ нужен для команды разработки Аналитической системы, руководителя проекта и участников смежных команд. Он помогает одинаково понимать, какие работы входят в контур АС, какие работы выполняются внешними или смежными системами, а какие вопросы требуют уточнения до детальной оценки.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Документ не заменяет ТЗ. Он используется как рабочая схема для подготовки оценки, планирования интеграций и уточнения зависимостей.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2. Участники и системы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2.1. Команда Аналитической системы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АС отвечает за интерфейсы, карточки, статусы, журналы, отчеты, хранение данных в своем контуре и интеграционную обвязку со смежными сервисами.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зоне ответственности команды АС: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Рабочие списки и карточки срабатываний цифровых индикаторов.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Отображение данных по субъекту, объекту, источникам, операциям и отклонениям.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Интерфейс принятия решения инспектором.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Формирование результата обработки или проекта протокола в пределах согласованной формы.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Отображение и использование материалов доказательной базы.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Прием и отображение результатов ИИ-моделей и расчетных сервисов.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Хранение статусов, истории действий и журналов обмена.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Подготовка структурированных данных и XML для обменов через ИВИС, если это закрепляется за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9. Отчеты и мониторинг по данным, находящимся в контуре АС.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АС не разрабатывает ИИ-модели, сервис доказательной базы, НДС, инфраструктуру ИВИС и пользовательские функции ФГИС ПГС.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2.2. Смежная команда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Смежная команда отвечает за сервисы, которые поставляют данные или результаты в АС.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Предварительно к зоне смежной команды относятся: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ИИ-модели.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Сервис доказательной базы.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НДС или расчетные сервисы по данным, используемым для выявления рисков.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Форматы результатов, статусы, ошибки и пояснения, которые передаются в АС.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работ АС от смежной команды нужны описания входных и выходных данных, статусы, ошибки, правила повторной обработки и тестовые примеры.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2.3. ИВИС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ИВИС рассматривается как контур взаимодействия по СМЭВ. Все обмены по СМЭВ должны идти через ИВИС.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команды АС это означает, что АС должна понимать: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Какие виды сведений используются.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Какие XML-схемы применяются.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Какие данные АС должна передать в ИВИС.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Какие ответы, статусы и ошибки ИВИС возвращает в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Нужно ли хранить полный XML или достаточно статусов, идентификаторов и метаданных.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 выполняется повторная отправка и обработка ошибок.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Инфраструктура ИВИС и внешний контур СМЭВ не входят в разработку АС, но являются зависимостью для оценки интеграционных работ.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2.4. ФГИС ПГС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ФГИС ПГС рассматривается как внешняя платформа, в составе которой находится ГИС ТОР КНД.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проекта важны два аспекта: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Работа инспектора может затрагивать ФГИС ПГС, если часть процессов выполняется там.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Типовой процесс категорирования и работа с объектами контроля могут использовать возможности ФГИС ПГС.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документации проекта целесообразно писать "ФГИС ПГС", подразумевая, что ГИС ТОР КНД входит в ее состав.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2.5. ЕРВК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ЕРВК рассматривается как реестр объектов контроля.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найденным материалам СМЭВ выделяются два вида сведений: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Направление обмена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Идентификатор вида сведений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Получение информации из реестра объектов контроля ЕРВК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65099247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Получение сведений об объектах контроля, статусах, категориях риска, идентификаторах и связанных данных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Внесение информации в реестр объектов контроля ЕРВК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65196887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Добавление, изменение или удаление сведений об объектах контроля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АС важно уточнить, какие сценарии ЕРВК реально входят в объем проекта: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Только получение сведений из ЕРВК.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Только внесение сведений в ЕРВК.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Получение и внесение.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Только отображение связи с объектом ЕРВК без самостоятельного обмена.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3. Общая логика процесса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Ниже приведена рабочая логика процесса без детализации технических протоколов.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В смежных сервисах или внешних источниках формируются признаки риска, результаты ИИ-моделей, расчетные данные или иные основания для проверки.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АС получает или собирает данные, необходимые для отображения карточки срабатывания.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Инспектор открывает рабочий список и карточку срабатывания.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АС показывает субъект, объект, источник данных, выявленное отклонение, основание срабатывания, материалы и статус обработки.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При необходимости АС запрашивает или отображает сведения об объекте контроля, связанные с ЕРВК.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Инспектор анализирует карточку, материалы и результаты проверок.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Инспектор принимает решение: подтвердить риск, вернуть на уточнение, отклонить срабатывание или выполнить другое согласованное действие.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АС фиксирует решение, статус, дату, пользователя, основание и связанные материалы.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9. Если требуется СМЭВ-обмен, АС готовит данные или XML для ИВИС либо передает в ИВИС структурированные данные для дальнейшего формирования сообщения.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10. ИВИС выполняет обмен через СМЭВ и возвращает в АС статус, результат или ошибку.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11. АС отображает результат обмена пользователю и сохраняет технический след в журнале.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12. Руководитель или инспектор видит итоги обработки в отчетах и мониторинге.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4. Схема потоков данных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4.1. Срабатывания цифровых индикаторов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Источник срабатывания может находиться в АС или во внешнем расчетном контуре. Для оценки нужно уточнить, кто формирует первичное срабатывание и в каком виде оно поступает в АС.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АС должна обеспечить: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Рабочий список срабатываний.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Фильтры, поиск, статусы и переход в карточку.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Карточку с детализацией основания срабатывания.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Хранение статусов и истории обработки.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Связь с решением инспектора и протоколом или результатом обработки.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4.2. ИИ-модели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ИИ-модели относятся к зоне смежной команды. АС должна принять и показать результат так, чтобы инспектор мог использовать его в работе.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АС нужны: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Формат результата ИИ.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Идентификаторы карточки, объекта, субъекта и операции.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Уровень уверенности, если он предусмотрен.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Пояснение или список фактов, если они передаются.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Правила обновления результата.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Ошибки и статусы обработки.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4.3. Сервис доказательной базы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Сервис доказательной базы делает смежная команда. АС должна взаимодействовать с ним в части отображения и использования материалов.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АС важны: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Как карточка связывается с материалами доказательной базы.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Какие типы материалов доступны.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Где хранятся материалы.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Передаются ли в АС файлы или только ссылки и метаданные.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Какие права доступа применяются.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Какие статусы и ошибки возвращает сервис.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Можно ли вручную прикреплять материалы или только выбирать уже полученные материалы.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4.4. НДС и расчетные сервисы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НДС и расчетные сервисы рассматриваются как источник расчетных результатов или данных, используемых в карточке.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АС должна оценивать: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Получение расчетных результатов.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Отображение данных в карточке.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Связь расчетов с отклонениями и решением инспектора.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Хранение версий или актуальности данных, если это требуется.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Ошибки и повторную обработку.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4.5. Категорирование риска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категорирования есть несколько возможных вариантов реализации. Базовое рабочее предположение: если в ФГИС ПГС есть типовой процесс категорирования, его нужно использовать как основной вариант.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этом случае команда АС оценивает не собственный конструктор формул, а свою часть: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Подготовку данных для расчета или передачи.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Отображение результата категории риска.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Отображение факторов, если они нужны инспектору.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Хранение связи с карточкой и объектом контроля.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Статусы подтверждения, возврата или передачи.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Интеграцию через ИВИС и СМЭВ, если обмен идет таким способом.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Если будет принято решение, что часть расчета выполняется в АС, объем работ существенно увеличивается. Тогда понадобится отдельное описание алгоритма, факторов, формул, справочников и правил тестирования.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4.6. ЕРВК через СМЭВ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найденным материалам СМЭВ можно выделить два технических направления.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Первое направление: получение информации из ЕРВК.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АС может использовать этот сценарий для получения сведений об объекте контроля, статусе, категории риска, идентификаторах и связанных данных.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XSD предусмотрены варианты ответа: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color w:val="000000"/>
          <w:sz w:val="24"/>
        </w:rPr>
        <w:t>successMessage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color w:val="000000"/>
          <w:sz w:val="24"/>
        </w:rPr>
        <w:t>successAttachment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color w:val="000000"/>
          <w:sz w:val="24"/>
        </w:rPr>
        <w:t>error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Также предусмотрена постраничность через </w:t>
      </w:r>
      <w:r>
        <w:rPr>
          <w:rFonts w:ascii="Times New Roman" w:hAnsi="Times New Roman" w:eastAsia="Times New Roman"/>
          <w:b w:val="0"/>
          <w:color w:val="000000"/>
          <w:sz w:val="24"/>
        </w:rPr>
        <w:t>paging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Второе направление: внесение информации в ЕРВК.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XSD предусмотрены действия: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color w:val="000000"/>
          <w:sz w:val="24"/>
        </w:rPr>
        <w:t>ADD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color w:val="000000"/>
          <w:sz w:val="24"/>
        </w:rPr>
        <w:t>EDIT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color w:val="000000"/>
          <w:sz w:val="24"/>
        </w:rPr>
        <w:t>DELETE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АС нужно уточнить, какие действия действительно нужны проекту.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Ключевые идентификаторы, которые могут потребоваться АС: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color w:val="000000"/>
          <w:sz w:val="24"/>
        </w:rPr>
        <w:t>externalId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color w:val="000000"/>
          <w:sz w:val="24"/>
        </w:rPr>
        <w:t>cosId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color w:val="000000"/>
          <w:sz w:val="24"/>
        </w:rPr>
        <w:t>cosVersion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color w:val="000000"/>
          <w:sz w:val="24"/>
        </w:rPr>
        <w:t>registryEntryId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 w:val="0"/>
          <w:color w:val="000000"/>
          <w:sz w:val="24"/>
        </w:rPr>
        <w:t>controlObjectInfo.id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найденных архивах отсутствуют sample XML. Это означает, что для оценки нужно учесть риск самостоятельной подготовки тестовых XML и дополнительных итераций с ИВИС.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5. Границы ответственности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Блок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Команда 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Не входит в команду 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Зависимости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Интерфейсы инспектора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Списки, карточки, решения, статусы, протокол или результат обработки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Организационный регламент работы инспектора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Утвержденные сценарии, роли, решения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ИИ-модели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Прием и отображение результата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и обучение моделей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Формат результата, статусы, ошибки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Доказательная база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Отображение материалов, связь с карточкой и решением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сервиса доказательной базы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API или иной способ взаимодействия, права, статусы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НДС и расчеты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Отображение результатов и использование в карточке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расчетного сервиса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Формат данных, частота обновления, ошибки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Категорирование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Подготовка данных, отображение результата, хранение связи и статусов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Типовой процесс ФГИС ПГС, если он используется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Решение по архитектуре категорирования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 и СМЭВ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Подготовка данных, обработка ответов и ошибок в своем контуре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Инфраструктура ИВИС и внешний СМЭВ-контур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Виды сведений, XML-схемы, правила обмена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ЕРВК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Хранение связи и идентификаторов, отображение сведений, подготовка обмена при необходимости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ЕРВК и пользовательские функции ФГИС ПГС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Сценарии 65099247 и 65196887, правила маппинга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Отчеты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Отчеты по карточкам, статусам, решениям и ошибкам обмена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BI вне контура АС, если используется отдельный инструмент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Перечень показателей и ролей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6. Что нужно уточнить до детальной оценки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6.1. По ЕРВК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Нужны ли оба вида сведений: 65099247 и 65196887.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2. Если используется внесение информации, какие действия нужны: </w:t>
      </w:r>
      <w:r>
        <w:rPr>
          <w:rFonts w:ascii="Times New Roman" w:hAnsi="Times New Roman" w:eastAsia="Times New Roman"/>
          <w:b w:val="0"/>
          <w:color w:val="000000"/>
          <w:sz w:val="24"/>
        </w:rPr>
        <w:t>ADD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EDIT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DELETE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Какие идентификаторы ЕРВК должна хранить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Кто выполняет сопоставление полей АС с XML ЕРВК.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Кто предоставляет sample XML или подтверждает, что АС готовит тестовые XML самостоятельно.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Нужно ли показывать пользователю технические статусы ЕРВК или только бизнес-статус карточки.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6.2. По ИВИС и СМЭВ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Полный перечень видов сведений СМЭВ.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Правила формирования XML.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Формат ответов и статусов.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Правила повторной отправки.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Нужно ли хранить полный XML.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Какие ошибки показываются пользователю.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6.3. По категорированию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Используется ли типовой процесс ФГИС ПГС.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Какая часть работы остается в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Нужен ли собственный UI в АС для подтверждения факторов.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Какие данные АС должна передать для расчета.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Какие результаты возвращаются в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Нужно ли хранить версии расчетов.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6.4. По сервису доказательной базы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Какой способ взаимодействия используется.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Что передает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Что возвращает сервис.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Где хранятся материалы.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Какие материалы выбирает инспектор.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Какие ошибки и статусы возвращаются.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6.5. По решению инспектора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Окончательный перечень решений.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Требуется ли единая кнопка формирования результата обработки.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Когда формируется протокол.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Нужно ли выбирать нормативные основания.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Где фиксируется пояснение инспектора.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Какие решения меняют статус карточки.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7. Рабочий вывод для оценки команды АС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АС может готовить предварительную оценку уже сейчас, но оценка должна быть диапазонной и содержать допущения.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базовый объем оценки АС целесообразно включить: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Рабочие списки и карточки срабатываний.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Решение инспектора и статусы обработки.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Протокол или результат обработки.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Отображение материалов доказательной базы.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Прием и отображение результатов смежных сервисов.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Интеграционную обвязку с ИВИС.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Блок ЕРВК через СМЭВ как отдельный интеграционный риск.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Отчеты, журналирование и аудит.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9. Роли и права доступа.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10. Интеграционное тестирование.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Отдельно нужно выделить рискованные или пока незафиксированные блоки: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Собственный расчет категории риска в АС, если он потребуется.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Полноценный UI подтверждения факторов категории риска.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3. Внесение информации в ЕРВК с действиями </w:t>
      </w:r>
      <w:r>
        <w:rPr>
          <w:rFonts w:ascii="Times New Roman" w:hAnsi="Times New Roman" w:eastAsia="Times New Roman"/>
          <w:b w:val="0"/>
          <w:color w:val="000000"/>
          <w:sz w:val="24"/>
        </w:rPr>
        <w:t>ADD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EDIT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color w:val="000000"/>
          <w:sz w:val="24"/>
        </w:rPr>
        <w:t>DELETE</w:t>
      </w:r>
      <w:r>
        <w:rPr>
          <w:rFonts w:ascii="Times New Roman" w:hAnsi="Times New Roman" w:eastAsia="Times New Roman"/>
          <w:b w:val="0"/>
          <w:color w:val="000000"/>
          <w:sz w:val="24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Хранение полного XML и доказательных материалов в контуре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Расширенная отчетность для руководства.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8. Текстовая схема взаимодействия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Раздел фиксирует процесс в виде проверяемых сценариев. Это рабочий каркас для будущей графической схемы. На этом этапе важнее не оформление, а правильная логика: кто выполняет действие, куда передает данные и какой результат должен появиться.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8.1. Срабатывание цифрового индикатора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 или система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Источник данных или расчетный контур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 данные, по которым может возникнуть срабатывание цифрового индикатора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Появляются исходные данные для проверки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Смежный сервис или 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Выполняет расчет или получает признак срабатывания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Формируется запись о потенциальном риске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Создает или обновляет карточку срабатывания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Карточка доступна в рабочем списке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Проставляет первичный статус, источник, период, субъект, объект и основание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 видит задачу в рабочем списке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Открывает карточку из рабочего списка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Начинается ручная обработка срабатывания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Вопрос для уточнения: где именно формируется первичный признак срабатывания: в АС, в смежном сервисе или во внешнем расчетном контуре.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8.2. Обработка карточки инспектором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 или система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Открывает карточку срабатывания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Видит субъект, объект, источник, норму, факт, отклонение и основание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Показывает связанные операции, материалы и результаты смежных сервисов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 получает единую картину по срабатыванию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Проверяет данные и материалы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Формируется рабочая позиция по карточке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Выбирает итоговое 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Карточка получает новое бизнес-состояние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Фиксирует решение, пользователя, дату, статус и основание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Появляется юридически и организационно значимый след обработки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 результат обработки, если это требуется сценарием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Документ, пакет сведений или иной результат доступен для сохранения, выгрузки или передачи дальше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Обновляет отчеты и журнал действий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Руководитель видит состояние обработки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Вопрос для уточнения: должно ли итоговое действие инспектора приводить к формированию протокола, пакета сведений или иного результата обработки, и является ли это отдельным действием или частью общего сценария отправки.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8.3. Категорирование объекта контроля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 или система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Собирает или отображает сведения по объекту контроля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Есть набор данных, связанных с объектом и субъектом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 или смежный контур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Готовит данные для расчета категории риска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Данные готовы к передаче или использованию в типовом процессе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ФГИС ПГС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Выполняет типовой процесс категорирования, если он используется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Формируется расчетная категория риска и связанные факторы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ФГИС ПГС или ИВИС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Возвращает результат, статус или сведения для отображения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 получает результат или связь с результатом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Показывает категорию, факторы и статус в интерфейсе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 или руководитель видит состояние категорирования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 или уполномоченный пользователь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Подтверждает, возвращает на уточнение или использует результат в дальнейшей работе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Категория получает рабочий статус в процессе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Базовое допущение: если типовой процесс категорирования доступен во ФГИС ПГС, АС не должна разрабатывать собственный конструктор формул. Тогда АС оценивает подготовку данных, отображение результата, статусы и интеграцию.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Риск для оценки: если часть расчетной логики должна быть реализована в АС, объем работ существенно увеличивается.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8.4. Получение сведений из ЕРВК через СМЭВ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 или система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необходимость получить сведения об объекте контроля из ЕРВК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Формируется потребность в запросе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Готовит данные запроса по виду сведений 65099247 или передает структурированные данные в ИВИС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Подготовлен запрос или данные для формирования XML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 и отправляет сообщение через СМЭВ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Запрос уходит во внешний контур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СМЭВ / ЕРВК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Обрабатывает запрос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Формируется ответ по объектам контроля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Возвращает в АС результат, вложение, ошибку или статус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 получает ответ по обмену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Обрабатывает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successMessage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successAttachment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error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 и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paging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, если они используются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Данные или ошибка становятся доступны в карточке и журнале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Сохраняет идентификаторы и технический след обмена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Карточка связана с объектом ЕРВК или с результатом запроса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Ключевой вопрос: какие идентификаторы хранит АС и какой из них считается основной связью карточки с объектом ЕРВК.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8.5. Внесение сведений в ЕРВК через СМЭВ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 или система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 или 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необходимость добавить, изменить или удалить сведения об объекте контроля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Возникает сценарий передачи сведений в ЕРВК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Проверяет наличие обязательных данных: объект, субъект, адрес, вид и подвид объекта, категория риска, орган контроля и другие поля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Данные готовы или выявлены ошибки полноты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Готовит данные для действия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ADD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EDIT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 или 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DELETE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 xml:space="preserve"> по виду сведений 65196887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Подготовлены данные для XML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 и отправляет XML через СМЭВ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Сообщение уходит во внешний контур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СМЭВ / ЕРВК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Обрабатывает внесение сведений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Формируется успех или ошибка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Возвращает результат в 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 получает статус выполнения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Отображает статус пользователю и сохраняет журнал обмена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Пользователь понимает, выполнено действие или нужна корректировка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Ключевой вопрос: действительно ли проекту требуется внесение сведений в ЕРВК из АС, или инспектор выполняет такие действия в ФГИС ПГС.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8.6. Доказательная база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Шаг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 или система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Действие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Смежная команда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Формирует или хранит материалы доказательной базы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Материалы доступны во внешнем сервисе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Получает ссылки, метаданные или перечень материалов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Материалы отображаются в карточке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Выбирает материалы для решения или результата обработки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Материалы связываются с результатом обработки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Сохраняет связь материалов с карточкой и решением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 журнале видно, какие материалы использованы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Сервис доказательной базы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Возвращает статус, ошибку или данные по материалам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АС показывает пользователю актуальное состояние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Ключевой вопрос: АС хранит сами файлы или только ссылки и метаданные.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8.7. Общая последовательность для будущей графической схемы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Упрощенный каркас для первой визуализации: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Смежные сервисы формируют результаты и материалы.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АС собирает карточку срабатывания.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Инспектор обрабатывает карточку в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При необходимости АС взаимодействует с ИВИС.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ИВИС выполняет обмен через СМЭВ.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ЕРВК или ФГИС ПГС возвращает сведения, статус или ошибку.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АС фиксирует результат, решение и журнал.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Руководитель видит итоги в отчетах.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Этот каркас лучше использовать как основу для простой схемы с дорожками: "АС", "Смежная команда", "ИВИС/СМЭВ", "ФГИС ПГС/ЕРВК", "Пользователь".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9. Рекомендуемое использование документа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Документ можно использовать как основу для: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Обсуждения с командой разработки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Уточнения зависимостей с ИВИС и смежной командой.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Подготовки схемы информационного взаимодействия для руководства.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Обновления матрицы оценки работ.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Подготовки вопросов заказчику.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После согласования структуры документ можно дополнить графической схемой.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8"/>
      </w:rPr>
      <w:t>Схема информационного взаимодействия и границы ответственности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