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Use-Case Flow Specification</w:t>
      </w:r>
    </w:p>
    <w:p>
      <w:pPr>
        <w:spacing w:after="220" w:before="80"/>
      </w:pPr>
      <w:r>
        <w:rPr>
          <w:sz w:val="20"/>
          <w:szCs w:val="20"/>
        </w:rPr>
        <w:t xml:space="preserve">Aditya Vats | PES1UG24CS032 | Section 5A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0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Use Case ID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UC-02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Use Case Name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Identify Recurring Subscriptions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Primary Actor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Individual User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Supporting Actor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Bank Aggregation Service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Goal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Figure out which of the user's imported transactions are actually recurring subscriptions, so the subscription list and burn rate stay accurate without the user having to track everything by hand.</w:t>
            </w:r>
          </w:p>
        </w:tc>
      </w:tr>
    </w:tbl>
    <w:p>
      <w:pPr>
        <w:spacing w:after="120" w:before="220"/>
      </w:pPr>
      <w:r>
        <w:rPr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The Individual User is logged 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At least one bank or card account has been connected.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Transaction data has already been imported through UC-01 (Import Bank Transactions).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Postconditions</w:t>
      </w:r>
    </w:p>
    <w:p>
      <w:pPr>
        <w:spacing w:after="50"/>
      </w:pPr>
      <w:r>
        <w:rPr>
          <w:b/>
          <w:bCs/>
          <w:sz w:val="22"/>
          <w:szCs w:val="22"/>
        </w:rPr>
        <w:t xml:space="preserve">Success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The newly identified subscriptions are added to the user's active subscription list, each with a next renewal date logged.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The monthly burn rate is recalculated to include them.</w:t>
      </w:r>
    </w:p>
    <w:p>
      <w:pPr>
        <w:spacing w:after="50" w:before="140"/>
      </w:pPr>
      <w:r>
        <w:rPr>
          <w:b/>
          <w:bCs/>
          <w:sz w:val="22"/>
          <w:szCs w:val="22"/>
        </w:rPr>
        <w:t xml:space="preserve">Failure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No new subscriptions get added.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Any transaction groups the system wasn't confident about are left pending for manual review.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Main Success Scenario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Individual User opens the Subscriptions dashboard and taps Scan for Subscriptions.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system pulls the last 90 days of imported transactions from the local transaction store.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system groups transactions by merchant name and amount, and looks at the gap between charges from the same merchant.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If a group repeats at a roughly fixed interval (around 30, 90, or 365 days), the system flags it as a candidate subscription.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system works out the next expected renewal date for each candidate.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system shows the user the newly identified subscriptions, with merchant name, amount, cadence, and next renewal date for each.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user goes through the list and confirms the ones that look right.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system saves the confirmed subscriptions to the user's active list.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system recalculates the monthly burn rate to include them.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The updated subscription list and burn rate are shown to the user.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Alternate Flow: Ambiguous Match at Step 7</w:t>
      </w:r>
    </w:p>
    <w:p>
      <w:pPr>
        <w:spacing w:after="100"/>
      </w:pPr>
      <w:r>
        <w:rPr>
          <w:sz w:val="22"/>
          <w:szCs w:val="22"/>
        </w:rPr>
        <w:t xml:space="preserve">At Step 7, if a transaction group doesn't meet the confidence threshold for automatic classification (say, only two occurrences so far, or the gap between charges varies by more than 5 days):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2"/>
          <w:szCs w:val="22"/>
        </w:rPr>
        <w:t xml:space="preserve">The system flags the group as "Possible Subscription" instead of confirming it automatically.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2"/>
          <w:szCs w:val="22"/>
        </w:rPr>
        <w:t xml:space="preserve">The user is asked to confirm or reject the classification.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2"/>
          <w:szCs w:val="22"/>
        </w:rPr>
        <w:t xml:space="preserve">If confirmed, it's added at Step 8 like normal. If rejected, it's excluded and logged as a one-time payment.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2"/>
          <w:szCs w:val="22"/>
        </w:rPr>
        <w:t xml:space="preserve">The use case picks back up at Step 8.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start"/>
      <w:pPr>
        <w:ind w:left="70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2026-08-27T04:03:20.728Z</dcterms:created>
  <dcterms:modified xsi:type="dcterms:W3CDTF">2026-08-27T04:03:20.728Z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