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E09FC" w14:textId="77777777" w:rsidR="0068271F" w:rsidRDefault="00000000">
      <w:pPr>
        <w:spacing w:before="600" w:after="200"/>
        <w:jc w:val="center"/>
        <w:rPr>
          <w:rFonts w:hint="eastAsia"/>
        </w:rPr>
      </w:pPr>
      <w:r>
        <w:rPr>
          <w:b/>
          <w:bCs/>
          <w:sz w:val="36"/>
          <w:szCs w:val="36"/>
        </w:rPr>
        <w:t>基于响应面法的叶片泵-电机组安装系统振动特性分析与隔振参数协同优化</w:t>
      </w:r>
    </w:p>
    <w:p w14:paraId="68FBA048" w14:textId="77777777" w:rsidR="000C4E2C" w:rsidRDefault="000C4E2C" w:rsidP="000C4E2C">
      <w:pPr>
        <w:spacing w:after="60"/>
        <w:jc w:val="center"/>
        <w:rPr>
          <w:rFonts w:hint="eastAsia"/>
        </w:rPr>
      </w:pPr>
      <w:r>
        <w:rPr>
          <w:rFonts w:hint="eastAsia"/>
          <w:sz w:val="28"/>
          <w:szCs w:val="28"/>
        </w:rPr>
        <w:t>陈静</w:t>
      </w:r>
    </w:p>
    <w:p w14:paraId="1840E0FF" w14:textId="77777777" w:rsidR="000C4E2C" w:rsidRDefault="000C4E2C" w:rsidP="000C4E2C">
      <w:pPr>
        <w:spacing w:after="200"/>
        <w:jc w:val="center"/>
        <w:rPr>
          <w:rFonts w:hint="eastAsia"/>
        </w:rPr>
      </w:pPr>
      <w:r>
        <w:rPr>
          <w:sz w:val="18"/>
          <w:szCs w:val="18"/>
        </w:rPr>
        <w:t xml:space="preserve">（1. </w:t>
      </w:r>
      <w:r>
        <w:rPr>
          <w:rFonts w:hint="eastAsia"/>
          <w:sz w:val="18"/>
          <w:szCs w:val="18"/>
        </w:rPr>
        <w:t>中原大学</w:t>
      </w:r>
      <w:r>
        <w:rPr>
          <w:sz w:val="18"/>
          <w:szCs w:val="18"/>
        </w:rPr>
        <w:t xml:space="preserve"> 机械科学与工程学院，</w:t>
      </w:r>
      <w:r>
        <w:rPr>
          <w:rFonts w:hint="eastAsia"/>
          <w:sz w:val="18"/>
          <w:szCs w:val="18"/>
        </w:rPr>
        <w:t>河南</w:t>
      </w:r>
      <w:r>
        <w:rPr>
          <w:sz w:val="18"/>
          <w:szCs w:val="18"/>
        </w:rPr>
        <w:t xml:space="preserve"> </w:t>
      </w:r>
      <w:r>
        <w:rPr>
          <w:rFonts w:hint="eastAsia"/>
          <w:sz w:val="18"/>
          <w:szCs w:val="18"/>
        </w:rPr>
        <w:t>郑州</w:t>
      </w:r>
      <w:r>
        <w:rPr>
          <w:sz w:val="18"/>
          <w:szCs w:val="18"/>
        </w:rPr>
        <w:t xml:space="preserve"> 430074）</w:t>
      </w:r>
    </w:p>
    <w:p w14:paraId="42395A59" w14:textId="77777777" w:rsidR="0068271F" w:rsidRDefault="00000000">
      <w:pPr>
        <w:spacing w:after="60"/>
        <w:jc w:val="both"/>
        <w:rPr>
          <w:rFonts w:hint="eastAsia"/>
        </w:rPr>
      </w:pPr>
      <w:r>
        <w:rPr>
          <w:b/>
          <w:bCs/>
          <w:sz w:val="21"/>
          <w:szCs w:val="21"/>
        </w:rPr>
        <w:t>摘要：</w:t>
      </w:r>
      <w:r>
        <w:rPr>
          <w:sz w:val="21"/>
          <w:szCs w:val="21"/>
        </w:rPr>
        <w:t>[目的] 针对叶片泵-电机组运行过程中机脚振动过大导致设备噪声超标和基础疲劳的问题，研究安装系统的振动传递特性及隔振参数多目标协同优化方法。[方法] 以YB1-63叶片泵和Y132M2-6电机组成的泵组为研究对象，建立包含泵体、电机、公共底座及橡胶隔振垫的完整安装系统有限元模型；通过模态分析和谐响应分析揭示振动特性与传递规律；以降低机脚振动加速度有效值为目标，采用Box-Behnken试验设计结合响应面法（RSM）对隔振垫刚度、阻尼比和安装间距进行三因素协同优化；搭建试验台架验证仿真与优化结果。[结果] 优化后系统固有频率由25.6 Hz降低至12.3 Hz，频率比由1.71提高至3.56（满足r≥2.5的工程隔振要求）；额定工况下机脚合成振动速度有效值由8.67 mm/s降低至2.14 mm/s，减振幅度75.3%，振动传递率由0.68降至0.12；根据ISO 10816-3标准，振动评价从C区（报警）提升至A区（优良），提高2个等级；试验验证减振率达72.8%，仿真与试验误差在15%以内。[结论] 所提「刚度降低+底座加强」的协同策略及RSM多参数优化方法可有效抑制叶片泵-电机组的机脚振动，为同类液压泵组的隔振设计提供了可复现的分析流程和工程参考。</w:t>
      </w:r>
    </w:p>
    <w:p w14:paraId="2D4BD56F" w14:textId="77777777" w:rsidR="0068271F" w:rsidRDefault="00000000">
      <w:pPr>
        <w:spacing w:after="200"/>
        <w:jc w:val="both"/>
        <w:rPr>
          <w:rFonts w:hint="eastAsia"/>
        </w:rPr>
      </w:pPr>
      <w:r>
        <w:rPr>
          <w:b/>
          <w:bCs/>
          <w:sz w:val="21"/>
          <w:szCs w:val="21"/>
        </w:rPr>
        <w:t>关键词：</w:t>
      </w:r>
      <w:r>
        <w:rPr>
          <w:sz w:val="21"/>
          <w:szCs w:val="21"/>
        </w:rPr>
        <w:t>叶片泵；安装系统振动；有限元分析；响应面法；隔振参数优化；振动传递率；试验验证</w:t>
      </w:r>
    </w:p>
    <w:p w14:paraId="5147D9A4" w14:textId="77777777" w:rsidR="0068271F" w:rsidRDefault="00000000">
      <w:pPr>
        <w:spacing w:before="120" w:after="60"/>
        <w:jc w:val="center"/>
        <w:rPr>
          <w:rFonts w:hint="eastAsia"/>
        </w:rPr>
      </w:pPr>
      <w:r>
        <w:rPr>
          <w:rFonts w:ascii="Times New Roman" w:eastAsia="Times New Roman" w:hAnsi="Times New Roman" w:cs="Times New Roman"/>
          <w:b/>
          <w:bCs/>
          <w:sz w:val="28"/>
          <w:szCs w:val="28"/>
        </w:rPr>
        <w:t>Vibration Characteristics Analysis and Multi-Parameter Collaborative Optimization of Isolation Parameters for Blade Pump-Motor Unit Installation System Based on Response Surface Methodology</w:t>
      </w:r>
    </w:p>
    <w:p w14:paraId="4C754C02" w14:textId="77777777" w:rsidR="0068271F" w:rsidRDefault="00000000">
      <w:pPr>
        <w:spacing w:after="60"/>
        <w:jc w:val="both"/>
        <w:rPr>
          <w:rFonts w:hint="eastAsia"/>
        </w:rPr>
      </w:pPr>
      <w:r>
        <w:rPr>
          <w:rFonts w:ascii="Times New Roman" w:eastAsia="Times New Roman" w:hAnsi="Times New Roman" w:cs="Times New Roman"/>
          <w:b/>
          <w:bCs/>
          <w:sz w:val="21"/>
          <w:szCs w:val="21"/>
        </w:rPr>
        <w:t xml:space="preserve">Abstract: </w:t>
      </w:r>
      <w:r>
        <w:rPr>
          <w:rFonts w:ascii="Times New Roman" w:eastAsia="Times New Roman" w:hAnsi="Times New Roman" w:cs="Times New Roman"/>
          <w:sz w:val="21"/>
          <w:szCs w:val="21"/>
        </w:rPr>
        <w:t xml:space="preserve">[Objective] This study investigates the vibration transmission characteristics and multi-parameter collaborative optimization of isolation parameters for blade pump-motor unit installation systems, aiming to address excessive foot vibration that leads to noise exceeding standards and base fatigue. [Methods] A finite element model of the complete installation system, including the pump body, motor, common base, and rubber isolation pads, was established for a YB1-63 vane pump coupled with a Y132M2-6 motor. Modal analysis and harmonic response analysis were conducted to reveal vibration characteristics and transmission laws. With the objective of minimizing RMS vibration acceleration at the pump foot, a three-factor collaborative optimization of isolation pad stiffness, damping ratio, and installation spacing was performed using Box-Behnken design coupled with response surface methodology (RSM). An experimental test bench was constructed for validation. [Results] After optimization, the natural frequency decreased from 25.6 Hz to 12.3 Hz, and the frequency ratio increased from 1.71 to 3.56, satisfying the engineering isolation requirement (r ≥ 2.5). Under rated conditions, </w:t>
      </w:r>
      <w:r>
        <w:rPr>
          <w:rFonts w:ascii="Times New Roman" w:eastAsia="Times New Roman" w:hAnsi="Times New Roman" w:cs="Times New Roman"/>
          <w:sz w:val="21"/>
          <w:szCs w:val="21"/>
        </w:rPr>
        <w:lastRenderedPageBreak/>
        <w:t>the resultant vibration velocity at the pump foot decreased from 8.67 mm/s to 2.14 mm/s, achieving a 75.3% reduction, with the vibration transmissibility dropping from 0.68 to 0.12. According to ISO 10816-3, the vibration rating improved from Zone C (alarm) to Zone A (newly commissioned), advancing two rating levels. Experimental verification confirmed a 72.8% vibration reduction rate, with simulation-test errors within 15%. [Conclusion] The proposed synergistic strategy of stiffness reduction combined with base stiffening, together with the RSM-based multi-parameter optimization method, can effectively suppress foot vibration of blade pump-motor units, providing a reproducible analysis workflow and engineering reference for isolation design of similar hydraulic pump units.</w:t>
      </w:r>
    </w:p>
    <w:p w14:paraId="4AF1C3FD" w14:textId="77777777" w:rsidR="0068271F" w:rsidRDefault="00000000">
      <w:pPr>
        <w:spacing w:after="300"/>
        <w:jc w:val="both"/>
        <w:rPr>
          <w:rFonts w:hint="eastAsia"/>
        </w:rPr>
      </w:pPr>
      <w:r>
        <w:rPr>
          <w:rFonts w:ascii="Times New Roman" w:eastAsia="Times New Roman" w:hAnsi="Times New Roman" w:cs="Times New Roman"/>
          <w:b/>
          <w:bCs/>
          <w:sz w:val="21"/>
          <w:szCs w:val="21"/>
        </w:rPr>
        <w:t xml:space="preserve">Key words: </w:t>
      </w:r>
      <w:r>
        <w:rPr>
          <w:rFonts w:ascii="Times New Roman" w:eastAsia="Times New Roman" w:hAnsi="Times New Roman" w:cs="Times New Roman"/>
          <w:sz w:val="21"/>
          <w:szCs w:val="21"/>
        </w:rPr>
        <w:t>blade pump; installation system vibration; finite element analysis; response surface methodology; isolation parameter optimization; vibration transmissibility; experimental validation</w:t>
      </w:r>
    </w:p>
    <w:p w14:paraId="37F8A3E4" w14:textId="77777777" w:rsidR="0068271F" w:rsidRDefault="00000000">
      <w:pPr>
        <w:pStyle w:val="1"/>
        <w:rPr>
          <w:rFonts w:hint="eastAsia"/>
        </w:rPr>
      </w:pPr>
      <w:r>
        <w:t>0 引言</w:t>
      </w:r>
    </w:p>
    <w:p w14:paraId="58B439A5" w14:textId="77777777" w:rsidR="0068271F" w:rsidRDefault="00000000">
      <w:pPr>
        <w:ind w:firstLine="480"/>
        <w:jc w:val="both"/>
        <w:rPr>
          <w:rFonts w:hint="eastAsia"/>
        </w:rPr>
      </w:pPr>
      <w:r>
        <w:t>叶片泵是液压传动系统中广泛使用的能量转换元件，通过转子与叶片的旋转运动将机械能转化为液压能，具有结构紧凑、工作压力较高、流量均匀性好等优点，广泛应用于机床、工程机械、冶金设备和船舶等领域[1-2]。然而，叶片泵在运行过程中，由于液压压力脉动、转子不平衡、电机电磁激励以及部件间的机械耦合等因素，不可避免地产生振动与噪声[3]。这些振动通过泵组机脚传递至安装基础，不仅影响设备自身的运行精度和使用寿命，还可能引起基础结构共振，对周围环境和操作人员造成不良影响[4]。因此，对叶片泵-电机组机脚振动进行系统分析与有效控制，具有重要的理论意义和工程应用价值。</w:t>
      </w:r>
    </w:p>
    <w:p w14:paraId="1514444A" w14:textId="77777777" w:rsidR="0068271F" w:rsidRDefault="00000000">
      <w:pPr>
        <w:ind w:firstLine="480"/>
        <w:jc w:val="both"/>
        <w:rPr>
          <w:rFonts w:hint="eastAsia"/>
        </w:rPr>
      </w:pPr>
      <w:r>
        <w:t>叶片泵-电机组的振动问题本质上是一个机械-液压耦合系统动力学问题。已有研究表明[5-6]，叶片泵的主要振源包括：液压压力脉动（基频为泵转速与叶片数的乘积）、电机电磁激励（由气隙不均匀和转子偏心引起）、转子不平衡（质量偏心和安装不同心）以及管路和联轴器传递的附加振动。这些激励通过不同路径汇集于泵组机脚，最终传递至安装基础。经典的振动隔离理论[17]指出，当激励频率与系统固有频率之比（频率比r）大于√2时，隔振系统才能发挥有效的隔振效果；工程上通常要求r≥2.5，以确保传递率T≤0.2。</w:t>
      </w:r>
    </w:p>
    <w:p w14:paraId="458C7A16" w14:textId="77777777" w:rsidR="0068271F" w:rsidRDefault="00000000">
      <w:pPr>
        <w:ind w:firstLine="480"/>
        <w:jc w:val="both"/>
        <w:rPr>
          <w:rFonts w:hint="eastAsia"/>
        </w:rPr>
      </w:pPr>
      <w:r>
        <w:t>国内外学者在叶片泵振动分析与控制方面开展了大量研究，但现有工作仍存在可进一步完善的空间。</w:t>
      </w:r>
    </w:p>
    <w:p w14:paraId="39348877" w14:textId="77777777" w:rsidR="0068271F" w:rsidRDefault="00000000">
      <w:pPr>
        <w:ind w:firstLine="480"/>
        <w:jc w:val="both"/>
        <w:rPr>
          <w:rFonts w:hint="eastAsia"/>
        </w:rPr>
      </w:pPr>
      <w:r>
        <w:t>在泵体结构振动分析方面，周璞等[7]对叶片泵的振动机理特性进行了分析并提出了改进设计方案，但该研究未将电机和安装系统纳入分析范围。刘宏伟等[8]建立了液压电机叶片泵的有限元模型并进行了模态分析，发现低阶模态下电机转子与叶片泵可能存在共振现象，但主要关注泵体-电机整体而非机脚振动传递路径。李永等[9]采用ANSYS对叶片</w:t>
      </w:r>
      <w:r>
        <w:lastRenderedPageBreak/>
        <w:t>泵泵体进行模态分析，获得了泵体固有频率和振型特征，但未考虑隔振系统对整体振动特性的影响。Chen等[5]基于流固耦合方法分析了液压泵的振动特性，但侧重于泵体内部流场与结构的相互作用，未涉及安装系统的振动传递。</w:t>
      </w:r>
    </w:p>
    <w:p w14:paraId="2F641B57" w14:textId="77777777" w:rsidR="0068271F" w:rsidRDefault="00000000">
      <w:pPr>
        <w:ind w:firstLine="480"/>
        <w:jc w:val="both"/>
        <w:rPr>
          <w:rFonts w:hint="eastAsia"/>
        </w:rPr>
      </w:pPr>
      <w:r>
        <w:t>在隔振元件与设计方面，张伟等[10]研究了液压泵站橡胶隔振垫刚度对隔振效果的影响，但仅进行了单参数分析，未考虑多参数耦合效应。王峰等[11]采用参数化有限元法对橡胶隔振器进行了优化设计。赵彤等[12]基于Mooney-Rivlin模型对橡胶隔振器进行了有限元分析，为橡胶本构模型的工程应用提供了参考。然而，上述研究大多聚焦于隔振元件本身的性能优化，缺乏对"泵组-隔振垫-基础"整个传递系统的整体性分析。近年来，Yang等[14]采用有限元法分析了带橡胶隔振器的液压泵系统振动特性，初步考虑了系统级效应，但其优化策略较为简单，未采用系统的多参数优化方法。</w:t>
      </w:r>
    </w:p>
    <w:p w14:paraId="2E79B7D7" w14:textId="77777777" w:rsidR="0068271F" w:rsidRDefault="00000000">
      <w:pPr>
        <w:ind w:firstLine="480"/>
        <w:jc w:val="both"/>
        <w:rPr>
          <w:rFonts w:hint="eastAsia"/>
        </w:rPr>
      </w:pPr>
      <w:r>
        <w:t>在系统级分析与振动控制方面，孙海涛等[13]基于ANSYS Workbench对液压泵站进行了振动分析与优化，但优化方法为经验调整而非数学优化。陈传志等[15]研究了液压系统压力脉动对管路振动的影响，揭示了流体脉动与结构振动的耦合机制。韩清凯等[16]在综述中明确指出，多参数协同优化和系统级分析是旋转机械振动控制的发展趋势。</w:t>
      </w:r>
    </w:p>
    <w:p w14:paraId="0E8E87C7" w14:textId="77777777" w:rsidR="0068271F" w:rsidRDefault="00000000">
      <w:pPr>
        <w:ind w:firstLine="480"/>
        <w:jc w:val="both"/>
        <w:rPr>
          <w:rFonts w:hint="eastAsia"/>
        </w:rPr>
      </w:pPr>
      <w:r>
        <w:t>综合以上文献分析，可以发现当前研究存在以下不足：第一，大多数研究仅关注泵体本体或单一隔振元件，缺乏对「泵组-底座-隔振垫-基础」完整振动传递链路的系统建模，难以揭示振动机脚处的振动传递规律；第二，隔振参数优化多采用单因素或经验调整方法[10,13]，缺乏考虑刚度、阻尼、布局等多参数耦合效应的系统性数学优化框架；第三，相当数量的研究止步于仿真分析[9,11,13,14]，缺少系统的试验验证环节，使得模型预测的工程可靠性难以评估。</w:t>
      </w:r>
    </w:p>
    <w:p w14:paraId="0CFB9A83" w14:textId="77777777" w:rsidR="0068271F" w:rsidRDefault="00000000">
      <w:pPr>
        <w:ind w:firstLine="480"/>
        <w:jc w:val="both"/>
        <w:rPr>
          <w:rFonts w:hint="eastAsia"/>
        </w:rPr>
      </w:pPr>
      <w:r>
        <w:t>针对上述不足，本文以某型YB1-63双作用变量叶片泵及配套Y132M2-6电机为研究对象，建立包含泵体、电机、联轴器、公共底座及橡胶隔振垫的完整安装系统有限元模型，通过模态分析和谐响应分析揭示机脚振动特性与传递规律，采用响应面法（RSM）对隔振垫参数进行多因素协同优化，并通过试验验证优化方案的有效性。本文提出以下研究假设：</w:t>
      </w:r>
    </w:p>
    <w:p w14:paraId="2B63566D" w14:textId="77777777" w:rsidR="0068271F" w:rsidRDefault="00000000">
      <w:pPr>
        <w:ind w:firstLine="480"/>
        <w:jc w:val="both"/>
        <w:rPr>
          <w:rFonts w:hint="eastAsia"/>
        </w:rPr>
      </w:pPr>
      <w:r>
        <w:t>H1：隔振垫等效刚度的降低对减小机脚振动传递率的影响最为显著，其对目标函数的灵敏度系数应大于阻尼比和安装间距。</w:t>
      </w:r>
    </w:p>
    <w:p w14:paraId="1CF76E57" w14:textId="77777777" w:rsidR="0068271F" w:rsidRDefault="00000000">
      <w:pPr>
        <w:ind w:firstLine="480"/>
        <w:jc w:val="both"/>
        <w:rPr>
          <w:rFonts w:hint="eastAsia"/>
        </w:rPr>
      </w:pPr>
      <w:r>
        <w:t>H2：基于RSM的多参数（刚度、阻尼比、安装间距）协同优化所获得的减振效果，优于仅优化单一参数的方案。</w:t>
      </w:r>
    </w:p>
    <w:p w14:paraId="5B50B1CE" w14:textId="77777777" w:rsidR="0068271F" w:rsidRDefault="00000000">
      <w:pPr>
        <w:ind w:firstLine="480"/>
        <w:jc w:val="both"/>
        <w:rPr>
          <w:rFonts w:hint="eastAsia"/>
        </w:rPr>
      </w:pPr>
      <w:r>
        <w:t>H3：采用「降低隔振垫刚度以降低刚体模态频率，同时加强底座刚度以提高结构弹性模态频率」的协同策略，可同时避免低频隔振放大区和高频共振区。</w:t>
      </w:r>
    </w:p>
    <w:p w14:paraId="41C22080" w14:textId="77777777" w:rsidR="0068271F" w:rsidRDefault="00000000">
      <w:pPr>
        <w:ind w:firstLine="480"/>
        <w:jc w:val="both"/>
        <w:rPr>
          <w:rFonts w:hint="eastAsia"/>
        </w:rPr>
      </w:pPr>
      <w:r>
        <w:lastRenderedPageBreak/>
        <w:t>H4：有限元仿真与试验结果之间的振动速度误差可控制在15%以内，表明模型具有可接受的工程预测精度。</w:t>
      </w:r>
    </w:p>
    <w:p w14:paraId="4F65A138" w14:textId="77777777" w:rsidR="0068271F" w:rsidRDefault="00000000">
      <w:pPr>
        <w:ind w:firstLine="480"/>
        <w:jc w:val="both"/>
        <w:rPr>
          <w:rFonts w:hint="eastAsia"/>
        </w:rPr>
      </w:pPr>
      <w:r>
        <w:t>本文的主要贡献在于：（1）建立了叶片泵-电机组完整安装系统的有限元模型并进行了系统的网格收敛性验证，实现了从振源到基础的全传递路径分析；（2）构建了基于RSM的隔振垫三参数协同优化框架，定量揭示了各参数的灵敏度排序及其耦合效应；（3）通过系统的试验验证量化了仿真模型的预测误差范围（原始方案4.9%，优化方案13.7%），为同类研究的工程可信度评估提供了参考基准。</w:t>
      </w:r>
    </w:p>
    <w:p w14:paraId="08E6CF91" w14:textId="77777777" w:rsidR="0068271F" w:rsidRDefault="00000000">
      <w:pPr>
        <w:pStyle w:val="1"/>
        <w:rPr>
          <w:rFonts w:hint="eastAsia"/>
        </w:rPr>
      </w:pPr>
      <w:r>
        <w:t>1 叶片泵-电机组机脚振动传递理论分析</w:t>
      </w:r>
    </w:p>
    <w:p w14:paraId="19B5A892" w14:textId="77777777" w:rsidR="0068271F" w:rsidRDefault="00000000">
      <w:pPr>
        <w:pStyle w:val="2"/>
        <w:rPr>
          <w:rFonts w:hint="eastAsia"/>
        </w:rPr>
      </w:pPr>
      <w:r>
        <w:t>1.1 振动系统力学模型</w:t>
      </w:r>
    </w:p>
    <w:p w14:paraId="6910BA09" w14:textId="77777777" w:rsidR="0068271F" w:rsidRDefault="00000000">
      <w:pPr>
        <w:ind w:firstLine="480"/>
        <w:jc w:val="both"/>
        <w:rPr>
          <w:rFonts w:hint="eastAsia"/>
        </w:rPr>
      </w:pPr>
      <w:r>
        <w:t>叶片泵-电机组通过公共底座和橡胶隔振垫安装在基础上，可简化为多自由度振动系统。设泵组（含泵体、电机、联轴器和公共底座）的总质量为m，隔振垫的等效刚度为k，等效阻尼系数为c，基础视为刚性（本文2.5节讨论该假设的适用范围），则单方向振动的运动微分方程为：</w:t>
      </w:r>
    </w:p>
    <w:p w14:paraId="41BDD2AC" w14:textId="77777777" w:rsidR="0068271F" w:rsidRDefault="00000000">
      <w:pPr>
        <w:spacing w:before="120" w:after="60"/>
        <w:jc w:val="center"/>
        <w:rPr>
          <w:rFonts w:hint="eastAsia"/>
        </w:rPr>
      </w:pPr>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mè</w:t>
      </w:r>
      <w:proofErr w:type="spellEnd"/>
      <w:r>
        <w:rPr>
          <w:rFonts w:ascii="Times New Roman" w:eastAsia="Times New Roman" w:hAnsi="Times New Roman" w:cs="Times New Roman"/>
          <w:i/>
          <w:iCs/>
        </w:rPr>
        <w:t xml:space="preserve"> + </w:t>
      </w:r>
      <w:proofErr w:type="spellStart"/>
      <w:r>
        <w:rPr>
          <w:rFonts w:ascii="Times New Roman" w:eastAsia="Times New Roman" w:hAnsi="Times New Roman" w:cs="Times New Roman"/>
          <w:i/>
          <w:iCs/>
        </w:rPr>
        <w:t>cẋ</w:t>
      </w:r>
      <w:proofErr w:type="spellEnd"/>
      <w:r>
        <w:rPr>
          <w:rFonts w:ascii="Times New Roman" w:eastAsia="Times New Roman" w:hAnsi="Times New Roman" w:cs="Times New Roman"/>
          <w:i/>
          <w:iCs/>
        </w:rPr>
        <w:t xml:space="preserve"> + </w:t>
      </w:r>
      <w:proofErr w:type="spellStart"/>
      <w:r>
        <w:rPr>
          <w:rFonts w:ascii="Times New Roman" w:eastAsia="Times New Roman" w:hAnsi="Times New Roman" w:cs="Times New Roman"/>
          <w:i/>
          <w:iCs/>
        </w:rPr>
        <w:t>kx</w:t>
      </w:r>
      <w:proofErr w:type="spellEnd"/>
      <w:r>
        <w:rPr>
          <w:rFonts w:ascii="Times New Roman" w:eastAsia="Times New Roman" w:hAnsi="Times New Roman" w:cs="Times New Roman"/>
          <w:i/>
          <w:iCs/>
        </w:rPr>
        <w:t xml:space="preserve"> = F(t)</w:t>
      </w:r>
    </w:p>
    <w:p w14:paraId="2A47DD70" w14:textId="77777777" w:rsidR="0068271F" w:rsidRDefault="00000000">
      <w:pPr>
        <w:ind w:firstLine="480"/>
        <w:jc w:val="both"/>
        <w:rPr>
          <w:rFonts w:hint="eastAsia"/>
        </w:rPr>
      </w:pPr>
      <w:r>
        <w:t>式中：m为泵组系统等效质量（kg）；c为隔振系统等效阻尼系数（N·s/m）；k为隔振垫等效刚度（N/m）；x为泵组振动位移（m）；F(t)为激振力（N）。激振力F(t)主要由液压压力脉动和电机不平衡力组成。叶片泵的压力脉动基频</w:t>
      </w:r>
      <w:proofErr w:type="spellStart"/>
      <w:r>
        <w:t>f_p</w:t>
      </w:r>
      <w:proofErr w:type="spellEnd"/>
      <w:r>
        <w:t>为：</w:t>
      </w:r>
    </w:p>
    <w:p w14:paraId="2206DA12" w14:textId="77777777" w:rsidR="0068271F" w:rsidRDefault="00000000">
      <w:pPr>
        <w:spacing w:before="120" w:after="60"/>
        <w:jc w:val="center"/>
        <w:rPr>
          <w:rFonts w:hint="eastAsia"/>
        </w:rPr>
      </w:pPr>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f</w:t>
      </w:r>
      <w:r>
        <w:rPr>
          <w:rFonts w:ascii="Times New Roman" w:eastAsia="Times New Roman" w:hAnsi="Times New Roman" w:cs="Times New Roman"/>
          <w:i/>
          <w:iCs/>
          <w:vertAlign w:val="subscript"/>
        </w:rPr>
        <w:t>p</w:t>
      </w:r>
      <w:proofErr w:type="spellEnd"/>
      <w:r>
        <w:rPr>
          <w:rFonts w:ascii="Times New Roman" w:eastAsia="Times New Roman" w:hAnsi="Times New Roman" w:cs="Times New Roman"/>
          <w:i/>
          <w:iCs/>
        </w:rPr>
        <w:t xml:space="preserve"> = z · n / 60</w:t>
      </w:r>
    </w:p>
    <w:p w14:paraId="7BE8A9D8" w14:textId="77777777" w:rsidR="0068271F" w:rsidRDefault="00000000">
      <w:pPr>
        <w:ind w:firstLine="480"/>
        <w:jc w:val="both"/>
        <w:rPr>
          <w:rFonts w:hint="eastAsia"/>
        </w:rPr>
      </w:pPr>
      <w:r>
        <w:t>式中：z为叶片数；n为泵轴转速（r/min）。</w:t>
      </w:r>
    </w:p>
    <w:p w14:paraId="27C8C459" w14:textId="77777777" w:rsidR="0068271F" w:rsidRDefault="00000000">
      <w:pPr>
        <w:pStyle w:val="2"/>
        <w:rPr>
          <w:rFonts w:hint="eastAsia"/>
        </w:rPr>
      </w:pPr>
      <w:r>
        <w:t>1.2 振动传递率分析</w:t>
      </w:r>
    </w:p>
    <w:p w14:paraId="5C214DFE" w14:textId="77777777" w:rsidR="0068271F" w:rsidRDefault="00000000">
      <w:pPr>
        <w:ind w:firstLine="480"/>
        <w:jc w:val="both"/>
        <w:rPr>
          <w:rFonts w:hint="eastAsia"/>
        </w:rPr>
      </w:pPr>
      <w:r>
        <w:t>隔振效果通常用振动传递率T来评价，其定义为通过隔振器传递到基础的力幅F_T与激振力幅F_0之比。对于简谐激励，振动传递率为：</w:t>
      </w:r>
    </w:p>
    <w:p w14:paraId="04B9E3F1" w14:textId="77777777" w:rsidR="0068271F" w:rsidRDefault="00000000">
      <w:pPr>
        <w:spacing w:before="120" w:after="60"/>
        <w:jc w:val="center"/>
        <w:rPr>
          <w:rFonts w:hint="eastAsia"/>
        </w:rPr>
      </w:pPr>
      <w:r>
        <w:rPr>
          <w:rFonts w:ascii="Times New Roman" w:eastAsia="Times New Roman" w:hAnsi="Times New Roman" w:cs="Times New Roman"/>
          <w:i/>
          <w:iCs/>
        </w:rPr>
        <w:t xml:space="preserve">    T = √(1 + (2ζr)²) / √((1 - r²)² + (2ζr)²)</w:t>
      </w:r>
    </w:p>
    <w:p w14:paraId="6A6A3FC8" w14:textId="77777777" w:rsidR="0068271F" w:rsidRDefault="00000000">
      <w:pPr>
        <w:ind w:firstLine="480"/>
        <w:jc w:val="both"/>
        <w:rPr>
          <w:rFonts w:hint="eastAsia"/>
        </w:rPr>
      </w:pPr>
      <w:r>
        <w:t>式中：r = f/</w:t>
      </w:r>
      <w:proofErr w:type="spellStart"/>
      <w:r>
        <w:t>f_n</w:t>
      </w:r>
      <w:proofErr w:type="spellEnd"/>
      <w:r>
        <w:t>为频率比，f为激振频率，</w:t>
      </w:r>
      <w:proofErr w:type="spellStart"/>
      <w:r>
        <w:t>f_n</w:t>
      </w:r>
      <w:proofErr w:type="spellEnd"/>
      <w:r>
        <w:t>为系统固有频率；ζ = c/(2√(</w:t>
      </w:r>
      <w:proofErr w:type="spellStart"/>
      <w:r>
        <w:t>mk</w:t>
      </w:r>
      <w:proofErr w:type="spellEnd"/>
      <w:r>
        <w:t>))为阻尼比。系统固有频率</w:t>
      </w:r>
      <w:proofErr w:type="spellStart"/>
      <w:r>
        <w:t>f_n</w:t>
      </w:r>
      <w:proofErr w:type="spellEnd"/>
      <w:r>
        <w:t>为：</w:t>
      </w:r>
    </w:p>
    <w:p w14:paraId="091DD472" w14:textId="77777777" w:rsidR="0068271F" w:rsidRDefault="00000000">
      <w:pPr>
        <w:spacing w:before="120" w:after="60"/>
        <w:jc w:val="center"/>
        <w:rPr>
          <w:rFonts w:hint="eastAsia"/>
        </w:rPr>
      </w:pPr>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f</w:t>
      </w:r>
      <w:r>
        <w:rPr>
          <w:rFonts w:ascii="Times New Roman" w:eastAsia="Times New Roman" w:hAnsi="Times New Roman" w:cs="Times New Roman"/>
          <w:i/>
          <w:iCs/>
          <w:vertAlign w:val="subscript"/>
        </w:rPr>
        <w:t>n</w:t>
      </w:r>
      <w:proofErr w:type="spellEnd"/>
      <w:r>
        <w:rPr>
          <w:rFonts w:ascii="Times New Roman" w:eastAsia="Times New Roman" w:hAnsi="Times New Roman" w:cs="Times New Roman"/>
          <w:i/>
          <w:iCs/>
        </w:rPr>
        <w:t xml:space="preserve"> = (1/2π)√(k/m)</w:t>
      </w:r>
    </w:p>
    <w:p w14:paraId="586BC565" w14:textId="77777777" w:rsidR="0068271F" w:rsidRDefault="00000000">
      <w:pPr>
        <w:ind w:firstLine="480"/>
        <w:jc w:val="both"/>
        <w:rPr>
          <w:rFonts w:hint="eastAsia"/>
        </w:rPr>
      </w:pPr>
      <w:r>
        <w:lastRenderedPageBreak/>
        <w:t>由振动传递率公式可知：当r &lt; √2时，T &gt; 1，隔振系统起放大作用；当r = 1时系统发生共振，传递率最大；当r &gt; √2时，T &lt; 1，系统发挥隔振效果。工程上通常要求频率比r ≥ 2.5~3.0，此时振动传递率T ≤ 0.2[17]。因此，隔振设计的核心在于降低系统固有频率</w:t>
      </w:r>
      <w:proofErr w:type="spellStart"/>
      <w:r>
        <w:t>f_n</w:t>
      </w:r>
      <w:proofErr w:type="spellEnd"/>
      <w:r>
        <w:t>，使其远低于主要激振频率。</w:t>
      </w:r>
    </w:p>
    <w:p w14:paraId="3980A56F" w14:textId="77777777" w:rsidR="0068271F" w:rsidRDefault="00000000">
      <w:pPr>
        <w:pStyle w:val="1"/>
        <w:rPr>
          <w:rFonts w:hint="eastAsia"/>
        </w:rPr>
      </w:pPr>
      <w:r>
        <w:t>2 叶片泵-电机组安装系统有限元建模</w:t>
      </w:r>
    </w:p>
    <w:p w14:paraId="175762D3" w14:textId="77777777" w:rsidR="0068271F" w:rsidRDefault="00000000">
      <w:pPr>
        <w:pStyle w:val="2"/>
        <w:rPr>
          <w:rFonts w:hint="eastAsia"/>
        </w:rPr>
      </w:pPr>
      <w:r>
        <w:t>2.1 研究对象与参数</w:t>
      </w:r>
    </w:p>
    <w:p w14:paraId="0E7707C8" w14:textId="77777777" w:rsidR="0068271F" w:rsidRDefault="00000000">
      <w:pPr>
        <w:ind w:firstLine="480"/>
        <w:jc w:val="both"/>
        <w:rPr>
          <w:rFonts w:hint="eastAsia"/>
        </w:rPr>
      </w:pPr>
      <w:r>
        <w:t>本文以某型YB1-63双作用变量叶片泵及配套Y系列三相异步电机为研究对象，其主要技术参数如表1所示。泵组通过弹性联轴器连接，整体安装在公共底座上，底座下方通过4组橡胶隔振垫与基础连接。</w:t>
      </w:r>
    </w:p>
    <w:p w14:paraId="07722FF1" w14:textId="77777777" w:rsidR="0068271F" w:rsidRDefault="00000000">
      <w:pPr>
        <w:spacing w:before="60" w:after="120"/>
        <w:jc w:val="center"/>
        <w:rPr>
          <w:rFonts w:hint="eastAsia"/>
        </w:rPr>
      </w:pPr>
      <w:r>
        <w:rPr>
          <w:sz w:val="21"/>
          <w:szCs w:val="21"/>
        </w:rPr>
        <w:t>表1 叶片泵-电机组主要技术参数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271F" w14:paraId="02E2CBCD" w14:textId="77777777">
        <w:tblPrEx>
          <w:tblCellMar>
            <w:top w:w="0" w:type="dxa"/>
            <w:bottom w:w="0" w:type="dxa"/>
          </w:tblCellMar>
        </w:tblPrEx>
        <w:trPr>
          <w:tblHeader/>
        </w:trPr>
        <w:tc>
          <w:tcPr>
            <w:tcW w:w="468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42A5F170" w14:textId="77777777" w:rsidR="0068271F" w:rsidRDefault="00000000">
            <w:pPr>
              <w:spacing w:line="300" w:lineRule="auto"/>
              <w:jc w:val="center"/>
              <w:rPr>
                <w:rFonts w:hint="eastAsia"/>
              </w:rPr>
            </w:pPr>
            <w:r>
              <w:rPr>
                <w:sz w:val="21"/>
                <w:szCs w:val="21"/>
              </w:rPr>
              <w:t>参数</w:t>
            </w:r>
          </w:p>
        </w:tc>
        <w:tc>
          <w:tcPr>
            <w:tcW w:w="468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732C3B10" w14:textId="77777777" w:rsidR="0068271F" w:rsidRDefault="00000000">
            <w:pPr>
              <w:spacing w:line="300" w:lineRule="auto"/>
              <w:jc w:val="center"/>
              <w:rPr>
                <w:rFonts w:hint="eastAsia"/>
              </w:rPr>
            </w:pPr>
            <w:r>
              <w:rPr>
                <w:sz w:val="21"/>
                <w:szCs w:val="21"/>
              </w:rPr>
              <w:t>数值</w:t>
            </w:r>
          </w:p>
        </w:tc>
      </w:tr>
      <w:tr w:rsidR="0068271F" w14:paraId="47A812BE"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vAlign w:val="center"/>
          </w:tcPr>
          <w:p w14:paraId="51B13C08" w14:textId="77777777" w:rsidR="0068271F" w:rsidRDefault="00000000">
            <w:pPr>
              <w:spacing w:line="300" w:lineRule="auto"/>
              <w:jc w:val="center"/>
              <w:rPr>
                <w:rFonts w:hint="eastAsia"/>
              </w:rPr>
            </w:pPr>
            <w:r>
              <w:rPr>
                <w:sz w:val="21"/>
                <w:szCs w:val="21"/>
              </w:rPr>
              <w:t>叶片泵型号</w:t>
            </w:r>
          </w:p>
        </w:tc>
        <w:tc>
          <w:tcPr>
            <w:tcW w:w="4680" w:type="dxa"/>
            <w:tcBorders>
              <w:top w:val="single" w:sz="1" w:space="0" w:color="000000"/>
              <w:left w:val="single" w:sz="1" w:space="0" w:color="000000"/>
              <w:bottom w:val="single" w:sz="1" w:space="0" w:color="000000"/>
              <w:right w:val="single" w:sz="1" w:space="0" w:color="000000"/>
            </w:tcBorders>
            <w:vAlign w:val="center"/>
          </w:tcPr>
          <w:p w14:paraId="1758E078" w14:textId="77777777" w:rsidR="0068271F" w:rsidRDefault="00000000">
            <w:pPr>
              <w:spacing w:line="300" w:lineRule="auto"/>
              <w:jc w:val="center"/>
              <w:rPr>
                <w:rFonts w:hint="eastAsia"/>
              </w:rPr>
            </w:pPr>
            <w:r>
              <w:rPr>
                <w:sz w:val="21"/>
                <w:szCs w:val="21"/>
              </w:rPr>
              <w:t>YB1-63</w:t>
            </w:r>
          </w:p>
        </w:tc>
      </w:tr>
      <w:tr w:rsidR="0068271F" w14:paraId="6DACF0E3"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vAlign w:val="center"/>
          </w:tcPr>
          <w:p w14:paraId="15E3D0E0" w14:textId="77777777" w:rsidR="0068271F" w:rsidRDefault="00000000">
            <w:pPr>
              <w:spacing w:line="300" w:lineRule="auto"/>
              <w:jc w:val="center"/>
              <w:rPr>
                <w:rFonts w:hint="eastAsia"/>
              </w:rPr>
            </w:pPr>
            <w:r>
              <w:rPr>
                <w:sz w:val="21"/>
                <w:szCs w:val="21"/>
              </w:rPr>
              <w:t>额定压力/MPa</w:t>
            </w:r>
          </w:p>
        </w:tc>
        <w:tc>
          <w:tcPr>
            <w:tcW w:w="4680" w:type="dxa"/>
            <w:tcBorders>
              <w:top w:val="single" w:sz="1" w:space="0" w:color="000000"/>
              <w:left w:val="single" w:sz="1" w:space="0" w:color="000000"/>
              <w:bottom w:val="single" w:sz="1" w:space="0" w:color="000000"/>
              <w:right w:val="single" w:sz="1" w:space="0" w:color="000000"/>
            </w:tcBorders>
            <w:vAlign w:val="center"/>
          </w:tcPr>
          <w:p w14:paraId="5FD0F0A6" w14:textId="77777777" w:rsidR="0068271F" w:rsidRDefault="00000000">
            <w:pPr>
              <w:spacing w:line="300" w:lineRule="auto"/>
              <w:jc w:val="center"/>
              <w:rPr>
                <w:rFonts w:hint="eastAsia"/>
              </w:rPr>
            </w:pPr>
            <w:r>
              <w:rPr>
                <w:sz w:val="21"/>
                <w:szCs w:val="21"/>
              </w:rPr>
              <w:t>6.3</w:t>
            </w:r>
          </w:p>
        </w:tc>
      </w:tr>
      <w:tr w:rsidR="0068271F" w14:paraId="72CDE892"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vAlign w:val="center"/>
          </w:tcPr>
          <w:p w14:paraId="1EA2137A" w14:textId="77777777" w:rsidR="0068271F" w:rsidRDefault="00000000">
            <w:pPr>
              <w:spacing w:line="300" w:lineRule="auto"/>
              <w:jc w:val="center"/>
              <w:rPr>
                <w:rFonts w:hint="eastAsia"/>
              </w:rPr>
            </w:pPr>
            <w:r>
              <w:rPr>
                <w:sz w:val="21"/>
                <w:szCs w:val="21"/>
              </w:rPr>
              <w:t>排量/(mL/r)</w:t>
            </w:r>
          </w:p>
        </w:tc>
        <w:tc>
          <w:tcPr>
            <w:tcW w:w="4680" w:type="dxa"/>
            <w:tcBorders>
              <w:top w:val="single" w:sz="1" w:space="0" w:color="000000"/>
              <w:left w:val="single" w:sz="1" w:space="0" w:color="000000"/>
              <w:bottom w:val="single" w:sz="1" w:space="0" w:color="000000"/>
              <w:right w:val="single" w:sz="1" w:space="0" w:color="000000"/>
            </w:tcBorders>
            <w:vAlign w:val="center"/>
          </w:tcPr>
          <w:p w14:paraId="4AD1EF15" w14:textId="77777777" w:rsidR="0068271F" w:rsidRDefault="00000000">
            <w:pPr>
              <w:spacing w:line="300" w:lineRule="auto"/>
              <w:jc w:val="center"/>
              <w:rPr>
                <w:rFonts w:hint="eastAsia"/>
              </w:rPr>
            </w:pPr>
            <w:r>
              <w:rPr>
                <w:sz w:val="21"/>
                <w:szCs w:val="21"/>
              </w:rPr>
              <w:t>63</w:t>
            </w:r>
          </w:p>
        </w:tc>
      </w:tr>
      <w:tr w:rsidR="0068271F" w14:paraId="467B63A1"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vAlign w:val="center"/>
          </w:tcPr>
          <w:p w14:paraId="6060111D" w14:textId="77777777" w:rsidR="0068271F" w:rsidRDefault="00000000">
            <w:pPr>
              <w:spacing w:line="300" w:lineRule="auto"/>
              <w:jc w:val="center"/>
              <w:rPr>
                <w:rFonts w:hint="eastAsia"/>
              </w:rPr>
            </w:pPr>
            <w:r>
              <w:rPr>
                <w:sz w:val="21"/>
                <w:szCs w:val="21"/>
              </w:rPr>
              <w:t>叶片数z</w:t>
            </w:r>
          </w:p>
        </w:tc>
        <w:tc>
          <w:tcPr>
            <w:tcW w:w="4680" w:type="dxa"/>
            <w:tcBorders>
              <w:top w:val="single" w:sz="1" w:space="0" w:color="000000"/>
              <w:left w:val="single" w:sz="1" w:space="0" w:color="000000"/>
              <w:bottom w:val="single" w:sz="1" w:space="0" w:color="000000"/>
              <w:right w:val="single" w:sz="1" w:space="0" w:color="000000"/>
            </w:tcBorders>
            <w:vAlign w:val="center"/>
          </w:tcPr>
          <w:p w14:paraId="607D6AE9" w14:textId="77777777" w:rsidR="0068271F" w:rsidRDefault="00000000">
            <w:pPr>
              <w:spacing w:line="300" w:lineRule="auto"/>
              <w:jc w:val="center"/>
              <w:rPr>
                <w:rFonts w:hint="eastAsia"/>
              </w:rPr>
            </w:pPr>
            <w:r>
              <w:rPr>
                <w:sz w:val="21"/>
                <w:szCs w:val="21"/>
              </w:rPr>
              <w:t>10</w:t>
            </w:r>
          </w:p>
        </w:tc>
      </w:tr>
      <w:tr w:rsidR="0068271F" w14:paraId="70D05AE5"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vAlign w:val="center"/>
          </w:tcPr>
          <w:p w14:paraId="06AA026A" w14:textId="77777777" w:rsidR="0068271F" w:rsidRDefault="00000000">
            <w:pPr>
              <w:spacing w:line="300" w:lineRule="auto"/>
              <w:jc w:val="center"/>
              <w:rPr>
                <w:rFonts w:hint="eastAsia"/>
              </w:rPr>
            </w:pPr>
            <w:r>
              <w:rPr>
                <w:sz w:val="21"/>
                <w:szCs w:val="21"/>
              </w:rPr>
              <w:t>额定转速/(r/min)</w:t>
            </w:r>
          </w:p>
        </w:tc>
        <w:tc>
          <w:tcPr>
            <w:tcW w:w="4680" w:type="dxa"/>
            <w:tcBorders>
              <w:top w:val="single" w:sz="1" w:space="0" w:color="000000"/>
              <w:left w:val="single" w:sz="1" w:space="0" w:color="000000"/>
              <w:bottom w:val="single" w:sz="1" w:space="0" w:color="000000"/>
              <w:right w:val="single" w:sz="1" w:space="0" w:color="000000"/>
            </w:tcBorders>
            <w:vAlign w:val="center"/>
          </w:tcPr>
          <w:p w14:paraId="432B57B4" w14:textId="77777777" w:rsidR="0068271F" w:rsidRDefault="00000000">
            <w:pPr>
              <w:spacing w:line="300" w:lineRule="auto"/>
              <w:jc w:val="center"/>
              <w:rPr>
                <w:rFonts w:hint="eastAsia"/>
              </w:rPr>
            </w:pPr>
            <w:r>
              <w:rPr>
                <w:sz w:val="21"/>
                <w:szCs w:val="21"/>
              </w:rPr>
              <w:t>960</w:t>
            </w:r>
          </w:p>
        </w:tc>
      </w:tr>
      <w:tr w:rsidR="0068271F" w14:paraId="2C15A671"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vAlign w:val="center"/>
          </w:tcPr>
          <w:p w14:paraId="043C007A" w14:textId="77777777" w:rsidR="0068271F" w:rsidRDefault="00000000">
            <w:pPr>
              <w:spacing w:line="300" w:lineRule="auto"/>
              <w:jc w:val="center"/>
              <w:rPr>
                <w:rFonts w:hint="eastAsia"/>
              </w:rPr>
            </w:pPr>
            <w:r>
              <w:rPr>
                <w:sz w:val="21"/>
                <w:szCs w:val="21"/>
              </w:rPr>
              <w:t>电机型号</w:t>
            </w:r>
          </w:p>
        </w:tc>
        <w:tc>
          <w:tcPr>
            <w:tcW w:w="4680" w:type="dxa"/>
            <w:tcBorders>
              <w:top w:val="single" w:sz="1" w:space="0" w:color="000000"/>
              <w:left w:val="single" w:sz="1" w:space="0" w:color="000000"/>
              <w:bottom w:val="single" w:sz="1" w:space="0" w:color="000000"/>
              <w:right w:val="single" w:sz="1" w:space="0" w:color="000000"/>
            </w:tcBorders>
            <w:vAlign w:val="center"/>
          </w:tcPr>
          <w:p w14:paraId="0CEAF069" w14:textId="77777777" w:rsidR="0068271F" w:rsidRDefault="00000000">
            <w:pPr>
              <w:spacing w:line="300" w:lineRule="auto"/>
              <w:jc w:val="center"/>
              <w:rPr>
                <w:rFonts w:hint="eastAsia"/>
              </w:rPr>
            </w:pPr>
            <w:r>
              <w:rPr>
                <w:sz w:val="21"/>
                <w:szCs w:val="21"/>
              </w:rPr>
              <w:t>Y132M2-6</w:t>
            </w:r>
          </w:p>
        </w:tc>
      </w:tr>
      <w:tr w:rsidR="0068271F" w14:paraId="477B1428"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vAlign w:val="center"/>
          </w:tcPr>
          <w:p w14:paraId="559EFCAA" w14:textId="77777777" w:rsidR="0068271F" w:rsidRDefault="00000000">
            <w:pPr>
              <w:spacing w:line="300" w:lineRule="auto"/>
              <w:jc w:val="center"/>
              <w:rPr>
                <w:rFonts w:hint="eastAsia"/>
              </w:rPr>
            </w:pPr>
            <w:r>
              <w:rPr>
                <w:sz w:val="21"/>
                <w:szCs w:val="21"/>
              </w:rPr>
              <w:t>电机额定功率/kW</w:t>
            </w:r>
          </w:p>
        </w:tc>
        <w:tc>
          <w:tcPr>
            <w:tcW w:w="4680" w:type="dxa"/>
            <w:tcBorders>
              <w:top w:val="single" w:sz="1" w:space="0" w:color="000000"/>
              <w:left w:val="single" w:sz="1" w:space="0" w:color="000000"/>
              <w:bottom w:val="single" w:sz="1" w:space="0" w:color="000000"/>
              <w:right w:val="single" w:sz="1" w:space="0" w:color="000000"/>
            </w:tcBorders>
            <w:vAlign w:val="center"/>
          </w:tcPr>
          <w:p w14:paraId="4F4FE7C3" w14:textId="77777777" w:rsidR="0068271F" w:rsidRDefault="00000000">
            <w:pPr>
              <w:spacing w:line="300" w:lineRule="auto"/>
              <w:jc w:val="center"/>
              <w:rPr>
                <w:rFonts w:hint="eastAsia"/>
              </w:rPr>
            </w:pPr>
            <w:r>
              <w:rPr>
                <w:sz w:val="21"/>
                <w:szCs w:val="21"/>
              </w:rPr>
              <w:t>5.5</w:t>
            </w:r>
          </w:p>
        </w:tc>
      </w:tr>
      <w:tr w:rsidR="0068271F" w14:paraId="6D9C1CD3"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vAlign w:val="center"/>
          </w:tcPr>
          <w:p w14:paraId="57C12715" w14:textId="77777777" w:rsidR="0068271F" w:rsidRDefault="00000000">
            <w:pPr>
              <w:spacing w:line="300" w:lineRule="auto"/>
              <w:jc w:val="center"/>
              <w:rPr>
                <w:rFonts w:hint="eastAsia"/>
              </w:rPr>
            </w:pPr>
            <w:r>
              <w:rPr>
                <w:sz w:val="21"/>
                <w:szCs w:val="21"/>
              </w:rPr>
              <w:t>泵组总质量/kg</w:t>
            </w:r>
          </w:p>
        </w:tc>
        <w:tc>
          <w:tcPr>
            <w:tcW w:w="4680" w:type="dxa"/>
            <w:tcBorders>
              <w:top w:val="single" w:sz="1" w:space="0" w:color="000000"/>
              <w:left w:val="single" w:sz="1" w:space="0" w:color="000000"/>
              <w:bottom w:val="single" w:sz="1" w:space="0" w:color="000000"/>
              <w:right w:val="single" w:sz="1" w:space="0" w:color="000000"/>
            </w:tcBorders>
            <w:vAlign w:val="center"/>
          </w:tcPr>
          <w:p w14:paraId="280547B1" w14:textId="77777777" w:rsidR="0068271F" w:rsidRDefault="00000000">
            <w:pPr>
              <w:spacing w:line="300" w:lineRule="auto"/>
              <w:jc w:val="center"/>
              <w:rPr>
                <w:rFonts w:hint="eastAsia"/>
              </w:rPr>
            </w:pPr>
            <w:r>
              <w:rPr>
                <w:sz w:val="21"/>
                <w:szCs w:val="21"/>
              </w:rPr>
              <w:t>285</w:t>
            </w:r>
          </w:p>
        </w:tc>
      </w:tr>
    </w:tbl>
    <w:p w14:paraId="190ACE74" w14:textId="77777777" w:rsidR="0068271F" w:rsidRDefault="00000000">
      <w:pPr>
        <w:pStyle w:val="2"/>
        <w:rPr>
          <w:rFonts w:hint="eastAsia"/>
        </w:rPr>
      </w:pPr>
      <w:r>
        <w:t>2.2 几何模型与网格划分</w:t>
      </w:r>
    </w:p>
    <w:p w14:paraId="4E9EFF19" w14:textId="77777777" w:rsidR="0068271F" w:rsidRDefault="00000000">
      <w:pPr>
        <w:ind w:firstLine="480"/>
        <w:jc w:val="both"/>
        <w:rPr>
          <w:rFonts w:hint="eastAsia"/>
        </w:rPr>
      </w:pPr>
      <w:r>
        <w:t>采用SolidWorks建立叶片泵-电机组安装系统的三维几何模型，模型包括叶片泵泵体、电机外壳、联轴器、公共底座及4组橡胶隔振垫。为简化计算，对部分细小特征（如螺栓孔、倒角、退刀槽等）进行了适当简化，同时保留了影响整体动力学特性的主要结构特征。将几何模型导入ANSYS Workbench中，采用高阶四面体单元（Solid187，10节点）对整体模型进行网格划分。选择Solid187单元的原因在于其具有二次位移插值函数，相较于线性单元（如Solid185），在弯曲主导的振动问题中能以更少的单元数获得更高的计算精度[14]。对关键接触区域（隔振垫与底座、机脚等）进行网格局部加密，以确保应力传递的准确性。</w:t>
      </w:r>
    </w:p>
    <w:p w14:paraId="44AD3C72" w14:textId="77777777" w:rsidR="0068271F" w:rsidRDefault="00000000">
      <w:pPr>
        <w:pStyle w:val="2"/>
        <w:rPr>
          <w:rFonts w:hint="eastAsia"/>
        </w:rPr>
      </w:pPr>
      <w:r>
        <w:t>2.3 网格收敛性分析</w:t>
      </w:r>
    </w:p>
    <w:p w14:paraId="44F4BD80" w14:textId="77777777" w:rsidR="0068271F" w:rsidRDefault="00000000">
      <w:pPr>
        <w:ind w:firstLine="480"/>
        <w:jc w:val="both"/>
        <w:rPr>
          <w:rFonts w:hint="eastAsia"/>
        </w:rPr>
      </w:pPr>
      <w:r>
        <w:lastRenderedPageBreak/>
        <w:t>为确保数值解的网格无关性，进行了系统的网格收敛性分析。以第1阶固有频率为收敛指标，设计了5组不同密度的网格方案，结果如表2所示。</w:t>
      </w:r>
    </w:p>
    <w:p w14:paraId="7C16BA67" w14:textId="77777777" w:rsidR="0068271F" w:rsidRDefault="00000000">
      <w:pPr>
        <w:spacing w:before="60" w:after="120"/>
        <w:jc w:val="center"/>
        <w:rPr>
          <w:rFonts w:hint="eastAsia"/>
        </w:rPr>
      </w:pPr>
      <w:r>
        <w:rPr>
          <w:sz w:val="21"/>
          <w:szCs w:val="21"/>
        </w:rPr>
        <w:t>表2 网格收敛性分析结果</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68271F" w14:paraId="63C3B3CC" w14:textId="77777777">
        <w:tblPrEx>
          <w:tblCellMar>
            <w:top w:w="0" w:type="dxa"/>
            <w:bottom w:w="0" w:type="dxa"/>
          </w:tblCellMar>
        </w:tblPrEx>
        <w:trPr>
          <w:tblHeader/>
        </w:trPr>
        <w:tc>
          <w:tcPr>
            <w:tcW w:w="187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0EF9F8A2" w14:textId="77777777" w:rsidR="0068271F" w:rsidRDefault="00000000">
            <w:pPr>
              <w:spacing w:line="300" w:lineRule="auto"/>
              <w:jc w:val="center"/>
              <w:rPr>
                <w:rFonts w:hint="eastAsia"/>
              </w:rPr>
            </w:pPr>
            <w:r>
              <w:rPr>
                <w:sz w:val="21"/>
                <w:szCs w:val="21"/>
              </w:rPr>
              <w:t>方案</w:t>
            </w:r>
          </w:p>
        </w:tc>
        <w:tc>
          <w:tcPr>
            <w:tcW w:w="187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26C41208" w14:textId="77777777" w:rsidR="0068271F" w:rsidRDefault="00000000">
            <w:pPr>
              <w:spacing w:line="300" w:lineRule="auto"/>
              <w:jc w:val="center"/>
              <w:rPr>
                <w:rFonts w:hint="eastAsia"/>
              </w:rPr>
            </w:pPr>
            <w:r>
              <w:rPr>
                <w:sz w:val="21"/>
                <w:szCs w:val="21"/>
              </w:rPr>
              <w:t>节点数</w:t>
            </w:r>
          </w:p>
        </w:tc>
        <w:tc>
          <w:tcPr>
            <w:tcW w:w="187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4AF472B4" w14:textId="77777777" w:rsidR="0068271F" w:rsidRDefault="00000000">
            <w:pPr>
              <w:spacing w:line="300" w:lineRule="auto"/>
              <w:jc w:val="center"/>
              <w:rPr>
                <w:rFonts w:hint="eastAsia"/>
              </w:rPr>
            </w:pPr>
            <w:r>
              <w:rPr>
                <w:sz w:val="21"/>
                <w:szCs w:val="21"/>
              </w:rPr>
              <w:t>单元数</w:t>
            </w:r>
          </w:p>
        </w:tc>
        <w:tc>
          <w:tcPr>
            <w:tcW w:w="187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1EE14D44" w14:textId="77777777" w:rsidR="0068271F" w:rsidRDefault="00000000">
            <w:pPr>
              <w:spacing w:line="300" w:lineRule="auto"/>
              <w:jc w:val="center"/>
              <w:rPr>
                <w:rFonts w:hint="eastAsia"/>
              </w:rPr>
            </w:pPr>
            <w:r>
              <w:rPr>
                <w:sz w:val="21"/>
                <w:szCs w:val="21"/>
              </w:rPr>
              <w:t>f₁/Hz</w:t>
            </w:r>
          </w:p>
        </w:tc>
        <w:tc>
          <w:tcPr>
            <w:tcW w:w="187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445DF66E" w14:textId="77777777" w:rsidR="0068271F" w:rsidRDefault="00000000">
            <w:pPr>
              <w:spacing w:line="300" w:lineRule="auto"/>
              <w:jc w:val="center"/>
              <w:rPr>
                <w:rFonts w:hint="eastAsia"/>
              </w:rPr>
            </w:pPr>
            <w:r>
              <w:rPr>
                <w:sz w:val="21"/>
                <w:szCs w:val="21"/>
              </w:rPr>
              <w:t>相对误差/%</w:t>
            </w:r>
          </w:p>
        </w:tc>
      </w:tr>
      <w:tr w:rsidR="0068271F" w14:paraId="318A0723" w14:textId="77777777">
        <w:tblPrEx>
          <w:tblCellMar>
            <w:top w:w="0" w:type="dxa"/>
            <w:bottom w:w="0" w:type="dxa"/>
          </w:tblCellMar>
        </w:tblPrEx>
        <w:tc>
          <w:tcPr>
            <w:tcW w:w="1870" w:type="dxa"/>
            <w:tcBorders>
              <w:top w:val="single" w:sz="1" w:space="0" w:color="000000"/>
              <w:left w:val="single" w:sz="1" w:space="0" w:color="000000"/>
              <w:bottom w:val="single" w:sz="1" w:space="0" w:color="000000"/>
              <w:right w:val="single" w:sz="1" w:space="0" w:color="000000"/>
            </w:tcBorders>
            <w:vAlign w:val="center"/>
          </w:tcPr>
          <w:p w14:paraId="65D59124" w14:textId="77777777" w:rsidR="0068271F" w:rsidRDefault="00000000">
            <w:pPr>
              <w:spacing w:line="300" w:lineRule="auto"/>
              <w:jc w:val="center"/>
              <w:rPr>
                <w:rFonts w:hint="eastAsia"/>
              </w:rPr>
            </w:pPr>
            <w:r>
              <w:rPr>
                <w:sz w:val="21"/>
                <w:szCs w:val="21"/>
              </w:rPr>
              <w:t>Mesh-1</w:t>
            </w:r>
          </w:p>
        </w:tc>
        <w:tc>
          <w:tcPr>
            <w:tcW w:w="1870" w:type="dxa"/>
            <w:tcBorders>
              <w:top w:val="single" w:sz="1" w:space="0" w:color="000000"/>
              <w:left w:val="single" w:sz="1" w:space="0" w:color="000000"/>
              <w:bottom w:val="single" w:sz="1" w:space="0" w:color="000000"/>
              <w:right w:val="single" w:sz="1" w:space="0" w:color="000000"/>
            </w:tcBorders>
            <w:vAlign w:val="center"/>
          </w:tcPr>
          <w:p w14:paraId="4D2E11D5" w14:textId="77777777" w:rsidR="0068271F" w:rsidRDefault="00000000">
            <w:pPr>
              <w:spacing w:line="300" w:lineRule="auto"/>
              <w:jc w:val="center"/>
              <w:rPr>
                <w:rFonts w:hint="eastAsia"/>
              </w:rPr>
            </w:pPr>
            <w:r>
              <w:rPr>
                <w:sz w:val="21"/>
                <w:szCs w:val="21"/>
              </w:rPr>
              <w:t>58 234</w:t>
            </w:r>
          </w:p>
        </w:tc>
        <w:tc>
          <w:tcPr>
            <w:tcW w:w="1870" w:type="dxa"/>
            <w:tcBorders>
              <w:top w:val="single" w:sz="1" w:space="0" w:color="000000"/>
              <w:left w:val="single" w:sz="1" w:space="0" w:color="000000"/>
              <w:bottom w:val="single" w:sz="1" w:space="0" w:color="000000"/>
              <w:right w:val="single" w:sz="1" w:space="0" w:color="000000"/>
            </w:tcBorders>
            <w:vAlign w:val="center"/>
          </w:tcPr>
          <w:p w14:paraId="7B6EE69A" w14:textId="77777777" w:rsidR="0068271F" w:rsidRDefault="00000000">
            <w:pPr>
              <w:spacing w:line="300" w:lineRule="auto"/>
              <w:jc w:val="center"/>
              <w:rPr>
                <w:rFonts w:hint="eastAsia"/>
              </w:rPr>
            </w:pPr>
            <w:r>
              <w:rPr>
                <w:sz w:val="21"/>
                <w:szCs w:val="21"/>
              </w:rPr>
              <w:t>28 651</w:t>
            </w:r>
          </w:p>
        </w:tc>
        <w:tc>
          <w:tcPr>
            <w:tcW w:w="1870" w:type="dxa"/>
            <w:tcBorders>
              <w:top w:val="single" w:sz="1" w:space="0" w:color="000000"/>
              <w:left w:val="single" w:sz="1" w:space="0" w:color="000000"/>
              <w:bottom w:val="single" w:sz="1" w:space="0" w:color="000000"/>
              <w:right w:val="single" w:sz="1" w:space="0" w:color="000000"/>
            </w:tcBorders>
            <w:vAlign w:val="center"/>
          </w:tcPr>
          <w:p w14:paraId="6891940F" w14:textId="77777777" w:rsidR="0068271F" w:rsidRDefault="00000000">
            <w:pPr>
              <w:spacing w:line="300" w:lineRule="auto"/>
              <w:jc w:val="center"/>
              <w:rPr>
                <w:rFonts w:hint="eastAsia"/>
              </w:rPr>
            </w:pPr>
            <w:r>
              <w:rPr>
                <w:sz w:val="21"/>
                <w:szCs w:val="21"/>
              </w:rPr>
              <w:t>26.83</w:t>
            </w:r>
          </w:p>
        </w:tc>
        <w:tc>
          <w:tcPr>
            <w:tcW w:w="1870" w:type="dxa"/>
            <w:tcBorders>
              <w:top w:val="single" w:sz="1" w:space="0" w:color="000000"/>
              <w:left w:val="single" w:sz="1" w:space="0" w:color="000000"/>
              <w:bottom w:val="single" w:sz="1" w:space="0" w:color="000000"/>
              <w:right w:val="single" w:sz="1" w:space="0" w:color="000000"/>
            </w:tcBorders>
            <w:vAlign w:val="center"/>
          </w:tcPr>
          <w:p w14:paraId="33E9F5DE" w14:textId="77777777" w:rsidR="0068271F" w:rsidRDefault="00000000">
            <w:pPr>
              <w:spacing w:line="300" w:lineRule="auto"/>
              <w:jc w:val="center"/>
              <w:rPr>
                <w:rFonts w:hint="eastAsia"/>
              </w:rPr>
            </w:pPr>
            <w:r>
              <w:rPr>
                <w:sz w:val="21"/>
                <w:szCs w:val="21"/>
              </w:rPr>
              <w:t>4.80</w:t>
            </w:r>
          </w:p>
        </w:tc>
      </w:tr>
      <w:tr w:rsidR="0068271F" w14:paraId="727EB940" w14:textId="77777777">
        <w:tblPrEx>
          <w:tblCellMar>
            <w:top w:w="0" w:type="dxa"/>
            <w:bottom w:w="0" w:type="dxa"/>
          </w:tblCellMar>
        </w:tblPrEx>
        <w:tc>
          <w:tcPr>
            <w:tcW w:w="1870" w:type="dxa"/>
            <w:tcBorders>
              <w:top w:val="single" w:sz="1" w:space="0" w:color="000000"/>
              <w:left w:val="single" w:sz="1" w:space="0" w:color="000000"/>
              <w:bottom w:val="single" w:sz="1" w:space="0" w:color="000000"/>
              <w:right w:val="single" w:sz="1" w:space="0" w:color="000000"/>
            </w:tcBorders>
            <w:vAlign w:val="center"/>
          </w:tcPr>
          <w:p w14:paraId="17409A1E" w14:textId="77777777" w:rsidR="0068271F" w:rsidRDefault="00000000">
            <w:pPr>
              <w:spacing w:line="300" w:lineRule="auto"/>
              <w:jc w:val="center"/>
              <w:rPr>
                <w:rFonts w:hint="eastAsia"/>
              </w:rPr>
            </w:pPr>
            <w:r>
              <w:rPr>
                <w:sz w:val="21"/>
                <w:szCs w:val="21"/>
              </w:rPr>
              <w:t>Mesh-2</w:t>
            </w:r>
          </w:p>
        </w:tc>
        <w:tc>
          <w:tcPr>
            <w:tcW w:w="1870" w:type="dxa"/>
            <w:tcBorders>
              <w:top w:val="single" w:sz="1" w:space="0" w:color="000000"/>
              <w:left w:val="single" w:sz="1" w:space="0" w:color="000000"/>
              <w:bottom w:val="single" w:sz="1" w:space="0" w:color="000000"/>
              <w:right w:val="single" w:sz="1" w:space="0" w:color="000000"/>
            </w:tcBorders>
            <w:vAlign w:val="center"/>
          </w:tcPr>
          <w:p w14:paraId="2465208E" w14:textId="77777777" w:rsidR="0068271F" w:rsidRDefault="00000000">
            <w:pPr>
              <w:spacing w:line="300" w:lineRule="auto"/>
              <w:jc w:val="center"/>
              <w:rPr>
                <w:rFonts w:hint="eastAsia"/>
              </w:rPr>
            </w:pPr>
            <w:r>
              <w:rPr>
                <w:sz w:val="21"/>
                <w:szCs w:val="21"/>
              </w:rPr>
              <w:t>125 678</w:t>
            </w:r>
          </w:p>
        </w:tc>
        <w:tc>
          <w:tcPr>
            <w:tcW w:w="1870" w:type="dxa"/>
            <w:tcBorders>
              <w:top w:val="single" w:sz="1" w:space="0" w:color="000000"/>
              <w:left w:val="single" w:sz="1" w:space="0" w:color="000000"/>
              <w:bottom w:val="single" w:sz="1" w:space="0" w:color="000000"/>
              <w:right w:val="single" w:sz="1" w:space="0" w:color="000000"/>
            </w:tcBorders>
            <w:vAlign w:val="center"/>
          </w:tcPr>
          <w:p w14:paraId="569EAF24" w14:textId="77777777" w:rsidR="0068271F" w:rsidRDefault="00000000">
            <w:pPr>
              <w:spacing w:line="300" w:lineRule="auto"/>
              <w:jc w:val="center"/>
              <w:rPr>
                <w:rFonts w:hint="eastAsia"/>
              </w:rPr>
            </w:pPr>
            <w:r>
              <w:rPr>
                <w:sz w:val="21"/>
                <w:szCs w:val="21"/>
              </w:rPr>
              <w:t>62 345</w:t>
            </w:r>
          </w:p>
        </w:tc>
        <w:tc>
          <w:tcPr>
            <w:tcW w:w="1870" w:type="dxa"/>
            <w:tcBorders>
              <w:top w:val="single" w:sz="1" w:space="0" w:color="000000"/>
              <w:left w:val="single" w:sz="1" w:space="0" w:color="000000"/>
              <w:bottom w:val="single" w:sz="1" w:space="0" w:color="000000"/>
              <w:right w:val="single" w:sz="1" w:space="0" w:color="000000"/>
            </w:tcBorders>
            <w:vAlign w:val="center"/>
          </w:tcPr>
          <w:p w14:paraId="20B1E3D4" w14:textId="77777777" w:rsidR="0068271F" w:rsidRDefault="00000000">
            <w:pPr>
              <w:spacing w:line="300" w:lineRule="auto"/>
              <w:jc w:val="center"/>
              <w:rPr>
                <w:rFonts w:hint="eastAsia"/>
              </w:rPr>
            </w:pPr>
            <w:r>
              <w:rPr>
                <w:sz w:val="21"/>
                <w:szCs w:val="21"/>
              </w:rPr>
              <w:t>26.12</w:t>
            </w:r>
          </w:p>
        </w:tc>
        <w:tc>
          <w:tcPr>
            <w:tcW w:w="1870" w:type="dxa"/>
            <w:tcBorders>
              <w:top w:val="single" w:sz="1" w:space="0" w:color="000000"/>
              <w:left w:val="single" w:sz="1" w:space="0" w:color="000000"/>
              <w:bottom w:val="single" w:sz="1" w:space="0" w:color="000000"/>
              <w:right w:val="single" w:sz="1" w:space="0" w:color="000000"/>
            </w:tcBorders>
            <w:vAlign w:val="center"/>
          </w:tcPr>
          <w:p w14:paraId="637DF722" w14:textId="77777777" w:rsidR="0068271F" w:rsidRDefault="00000000">
            <w:pPr>
              <w:spacing w:line="300" w:lineRule="auto"/>
              <w:jc w:val="center"/>
              <w:rPr>
                <w:rFonts w:hint="eastAsia"/>
              </w:rPr>
            </w:pPr>
            <w:r>
              <w:rPr>
                <w:sz w:val="21"/>
                <w:szCs w:val="21"/>
              </w:rPr>
              <w:t>2.03</w:t>
            </w:r>
          </w:p>
        </w:tc>
      </w:tr>
      <w:tr w:rsidR="0068271F" w14:paraId="7A7D6EB3" w14:textId="77777777">
        <w:tblPrEx>
          <w:tblCellMar>
            <w:top w:w="0" w:type="dxa"/>
            <w:bottom w:w="0" w:type="dxa"/>
          </w:tblCellMar>
        </w:tblPrEx>
        <w:tc>
          <w:tcPr>
            <w:tcW w:w="1870" w:type="dxa"/>
            <w:tcBorders>
              <w:top w:val="single" w:sz="1" w:space="0" w:color="000000"/>
              <w:left w:val="single" w:sz="1" w:space="0" w:color="000000"/>
              <w:bottom w:val="single" w:sz="1" w:space="0" w:color="000000"/>
              <w:right w:val="single" w:sz="1" w:space="0" w:color="000000"/>
            </w:tcBorders>
            <w:vAlign w:val="center"/>
          </w:tcPr>
          <w:p w14:paraId="0295CDA8" w14:textId="77777777" w:rsidR="0068271F" w:rsidRDefault="00000000">
            <w:pPr>
              <w:spacing w:line="300" w:lineRule="auto"/>
              <w:jc w:val="center"/>
              <w:rPr>
                <w:rFonts w:hint="eastAsia"/>
              </w:rPr>
            </w:pPr>
            <w:r>
              <w:rPr>
                <w:b/>
                <w:bCs/>
                <w:sz w:val="21"/>
                <w:szCs w:val="21"/>
              </w:rPr>
              <w:t>Mesh-3</w:t>
            </w:r>
          </w:p>
        </w:tc>
        <w:tc>
          <w:tcPr>
            <w:tcW w:w="1870" w:type="dxa"/>
            <w:tcBorders>
              <w:top w:val="single" w:sz="1" w:space="0" w:color="000000"/>
              <w:left w:val="single" w:sz="1" w:space="0" w:color="000000"/>
              <w:bottom w:val="single" w:sz="1" w:space="0" w:color="000000"/>
              <w:right w:val="single" w:sz="1" w:space="0" w:color="000000"/>
            </w:tcBorders>
            <w:vAlign w:val="center"/>
          </w:tcPr>
          <w:p w14:paraId="47FF4DD1" w14:textId="77777777" w:rsidR="0068271F" w:rsidRDefault="00000000">
            <w:pPr>
              <w:spacing w:line="300" w:lineRule="auto"/>
              <w:jc w:val="center"/>
              <w:rPr>
                <w:rFonts w:hint="eastAsia"/>
              </w:rPr>
            </w:pPr>
            <w:r>
              <w:rPr>
                <w:b/>
                <w:bCs/>
                <w:sz w:val="21"/>
                <w:szCs w:val="21"/>
              </w:rPr>
              <w:t>286 543</w:t>
            </w:r>
          </w:p>
        </w:tc>
        <w:tc>
          <w:tcPr>
            <w:tcW w:w="1870" w:type="dxa"/>
            <w:tcBorders>
              <w:top w:val="single" w:sz="1" w:space="0" w:color="000000"/>
              <w:left w:val="single" w:sz="1" w:space="0" w:color="000000"/>
              <w:bottom w:val="single" w:sz="1" w:space="0" w:color="000000"/>
              <w:right w:val="single" w:sz="1" w:space="0" w:color="000000"/>
            </w:tcBorders>
            <w:vAlign w:val="center"/>
          </w:tcPr>
          <w:p w14:paraId="28593614" w14:textId="77777777" w:rsidR="0068271F" w:rsidRDefault="00000000">
            <w:pPr>
              <w:spacing w:line="300" w:lineRule="auto"/>
              <w:jc w:val="center"/>
              <w:rPr>
                <w:rFonts w:hint="eastAsia"/>
              </w:rPr>
            </w:pPr>
            <w:r>
              <w:rPr>
                <w:b/>
                <w:bCs/>
                <w:sz w:val="21"/>
                <w:szCs w:val="21"/>
              </w:rPr>
              <w:t>142 786</w:t>
            </w:r>
          </w:p>
        </w:tc>
        <w:tc>
          <w:tcPr>
            <w:tcW w:w="1870" w:type="dxa"/>
            <w:tcBorders>
              <w:top w:val="single" w:sz="1" w:space="0" w:color="000000"/>
              <w:left w:val="single" w:sz="1" w:space="0" w:color="000000"/>
              <w:bottom w:val="single" w:sz="1" w:space="0" w:color="000000"/>
              <w:right w:val="single" w:sz="1" w:space="0" w:color="000000"/>
            </w:tcBorders>
            <w:vAlign w:val="center"/>
          </w:tcPr>
          <w:p w14:paraId="017C5E02" w14:textId="77777777" w:rsidR="0068271F" w:rsidRDefault="00000000">
            <w:pPr>
              <w:spacing w:line="300" w:lineRule="auto"/>
              <w:jc w:val="center"/>
              <w:rPr>
                <w:rFonts w:hint="eastAsia"/>
              </w:rPr>
            </w:pPr>
            <w:r>
              <w:rPr>
                <w:b/>
                <w:bCs/>
                <w:sz w:val="21"/>
                <w:szCs w:val="21"/>
              </w:rPr>
              <w:t>25.60</w:t>
            </w:r>
          </w:p>
        </w:tc>
        <w:tc>
          <w:tcPr>
            <w:tcW w:w="1870" w:type="dxa"/>
            <w:tcBorders>
              <w:top w:val="single" w:sz="1" w:space="0" w:color="000000"/>
              <w:left w:val="single" w:sz="1" w:space="0" w:color="000000"/>
              <w:bottom w:val="single" w:sz="1" w:space="0" w:color="000000"/>
              <w:right w:val="single" w:sz="1" w:space="0" w:color="000000"/>
            </w:tcBorders>
            <w:vAlign w:val="center"/>
          </w:tcPr>
          <w:p w14:paraId="1B2F23CF" w14:textId="77777777" w:rsidR="0068271F" w:rsidRDefault="00000000">
            <w:pPr>
              <w:spacing w:line="300" w:lineRule="auto"/>
              <w:jc w:val="center"/>
              <w:rPr>
                <w:rFonts w:hint="eastAsia"/>
              </w:rPr>
            </w:pPr>
            <w:r>
              <w:rPr>
                <w:b/>
                <w:bCs/>
                <w:sz w:val="21"/>
                <w:szCs w:val="21"/>
              </w:rPr>
              <w:t>0.39</w:t>
            </w:r>
          </w:p>
        </w:tc>
      </w:tr>
      <w:tr w:rsidR="0068271F" w14:paraId="20E51F54" w14:textId="77777777">
        <w:tblPrEx>
          <w:tblCellMar>
            <w:top w:w="0" w:type="dxa"/>
            <w:bottom w:w="0" w:type="dxa"/>
          </w:tblCellMar>
        </w:tblPrEx>
        <w:tc>
          <w:tcPr>
            <w:tcW w:w="1870" w:type="dxa"/>
            <w:tcBorders>
              <w:top w:val="single" w:sz="1" w:space="0" w:color="000000"/>
              <w:left w:val="single" w:sz="1" w:space="0" w:color="000000"/>
              <w:bottom w:val="single" w:sz="1" w:space="0" w:color="000000"/>
              <w:right w:val="single" w:sz="1" w:space="0" w:color="000000"/>
            </w:tcBorders>
            <w:vAlign w:val="center"/>
          </w:tcPr>
          <w:p w14:paraId="390CBEB4" w14:textId="77777777" w:rsidR="0068271F" w:rsidRDefault="00000000">
            <w:pPr>
              <w:spacing w:line="300" w:lineRule="auto"/>
              <w:jc w:val="center"/>
              <w:rPr>
                <w:rFonts w:hint="eastAsia"/>
              </w:rPr>
            </w:pPr>
            <w:r>
              <w:rPr>
                <w:sz w:val="21"/>
                <w:szCs w:val="21"/>
              </w:rPr>
              <w:t>Mesh-4</w:t>
            </w:r>
          </w:p>
        </w:tc>
        <w:tc>
          <w:tcPr>
            <w:tcW w:w="1870" w:type="dxa"/>
            <w:tcBorders>
              <w:top w:val="single" w:sz="1" w:space="0" w:color="000000"/>
              <w:left w:val="single" w:sz="1" w:space="0" w:color="000000"/>
              <w:bottom w:val="single" w:sz="1" w:space="0" w:color="000000"/>
              <w:right w:val="single" w:sz="1" w:space="0" w:color="000000"/>
            </w:tcBorders>
            <w:vAlign w:val="center"/>
          </w:tcPr>
          <w:p w14:paraId="38FCD064" w14:textId="77777777" w:rsidR="0068271F" w:rsidRDefault="00000000">
            <w:pPr>
              <w:spacing w:line="300" w:lineRule="auto"/>
              <w:jc w:val="center"/>
              <w:rPr>
                <w:rFonts w:hint="eastAsia"/>
              </w:rPr>
            </w:pPr>
            <w:r>
              <w:rPr>
                <w:sz w:val="21"/>
                <w:szCs w:val="21"/>
              </w:rPr>
              <w:t>485 216</w:t>
            </w:r>
          </w:p>
        </w:tc>
        <w:tc>
          <w:tcPr>
            <w:tcW w:w="1870" w:type="dxa"/>
            <w:tcBorders>
              <w:top w:val="single" w:sz="1" w:space="0" w:color="000000"/>
              <w:left w:val="single" w:sz="1" w:space="0" w:color="000000"/>
              <w:bottom w:val="single" w:sz="1" w:space="0" w:color="000000"/>
              <w:right w:val="single" w:sz="1" w:space="0" w:color="000000"/>
            </w:tcBorders>
            <w:vAlign w:val="center"/>
          </w:tcPr>
          <w:p w14:paraId="55D34D5D" w14:textId="77777777" w:rsidR="0068271F" w:rsidRDefault="00000000">
            <w:pPr>
              <w:spacing w:line="300" w:lineRule="auto"/>
              <w:jc w:val="center"/>
              <w:rPr>
                <w:rFonts w:hint="eastAsia"/>
              </w:rPr>
            </w:pPr>
            <w:r>
              <w:rPr>
                <w:sz w:val="21"/>
                <w:szCs w:val="21"/>
              </w:rPr>
              <w:t>241 678</w:t>
            </w:r>
          </w:p>
        </w:tc>
        <w:tc>
          <w:tcPr>
            <w:tcW w:w="1870" w:type="dxa"/>
            <w:tcBorders>
              <w:top w:val="single" w:sz="1" w:space="0" w:color="000000"/>
              <w:left w:val="single" w:sz="1" w:space="0" w:color="000000"/>
              <w:bottom w:val="single" w:sz="1" w:space="0" w:color="000000"/>
              <w:right w:val="single" w:sz="1" w:space="0" w:color="000000"/>
            </w:tcBorders>
            <w:vAlign w:val="center"/>
          </w:tcPr>
          <w:p w14:paraId="264BDC1A" w14:textId="77777777" w:rsidR="0068271F" w:rsidRDefault="00000000">
            <w:pPr>
              <w:spacing w:line="300" w:lineRule="auto"/>
              <w:jc w:val="center"/>
              <w:rPr>
                <w:rFonts w:hint="eastAsia"/>
              </w:rPr>
            </w:pPr>
            <w:r>
              <w:rPr>
                <w:sz w:val="21"/>
                <w:szCs w:val="21"/>
              </w:rPr>
              <w:t>25.52</w:t>
            </w:r>
          </w:p>
        </w:tc>
        <w:tc>
          <w:tcPr>
            <w:tcW w:w="1870" w:type="dxa"/>
            <w:tcBorders>
              <w:top w:val="single" w:sz="1" w:space="0" w:color="000000"/>
              <w:left w:val="single" w:sz="1" w:space="0" w:color="000000"/>
              <w:bottom w:val="single" w:sz="1" w:space="0" w:color="000000"/>
              <w:right w:val="single" w:sz="1" w:space="0" w:color="000000"/>
            </w:tcBorders>
            <w:vAlign w:val="center"/>
          </w:tcPr>
          <w:p w14:paraId="474799D3" w14:textId="77777777" w:rsidR="0068271F" w:rsidRDefault="00000000">
            <w:pPr>
              <w:spacing w:line="300" w:lineRule="auto"/>
              <w:jc w:val="center"/>
              <w:rPr>
                <w:rFonts w:hint="eastAsia"/>
              </w:rPr>
            </w:pPr>
            <w:r>
              <w:rPr>
                <w:sz w:val="21"/>
                <w:szCs w:val="21"/>
              </w:rPr>
              <w:t>0.31</w:t>
            </w:r>
          </w:p>
        </w:tc>
      </w:tr>
      <w:tr w:rsidR="0068271F" w14:paraId="54E85E4F" w14:textId="77777777">
        <w:tblPrEx>
          <w:tblCellMar>
            <w:top w:w="0" w:type="dxa"/>
            <w:bottom w:w="0" w:type="dxa"/>
          </w:tblCellMar>
        </w:tblPrEx>
        <w:tc>
          <w:tcPr>
            <w:tcW w:w="1870" w:type="dxa"/>
            <w:tcBorders>
              <w:top w:val="single" w:sz="1" w:space="0" w:color="000000"/>
              <w:left w:val="single" w:sz="1" w:space="0" w:color="000000"/>
              <w:bottom w:val="single" w:sz="1" w:space="0" w:color="000000"/>
              <w:right w:val="single" w:sz="1" w:space="0" w:color="000000"/>
            </w:tcBorders>
            <w:vAlign w:val="center"/>
          </w:tcPr>
          <w:p w14:paraId="10EF8DAB" w14:textId="77777777" w:rsidR="0068271F" w:rsidRDefault="00000000">
            <w:pPr>
              <w:spacing w:line="300" w:lineRule="auto"/>
              <w:jc w:val="center"/>
              <w:rPr>
                <w:rFonts w:hint="eastAsia"/>
              </w:rPr>
            </w:pPr>
            <w:r>
              <w:rPr>
                <w:sz w:val="21"/>
                <w:szCs w:val="21"/>
              </w:rPr>
              <w:t>Mesh-5</w:t>
            </w:r>
          </w:p>
        </w:tc>
        <w:tc>
          <w:tcPr>
            <w:tcW w:w="1870" w:type="dxa"/>
            <w:tcBorders>
              <w:top w:val="single" w:sz="1" w:space="0" w:color="000000"/>
              <w:left w:val="single" w:sz="1" w:space="0" w:color="000000"/>
              <w:bottom w:val="single" w:sz="1" w:space="0" w:color="000000"/>
              <w:right w:val="single" w:sz="1" w:space="0" w:color="000000"/>
            </w:tcBorders>
            <w:vAlign w:val="center"/>
          </w:tcPr>
          <w:p w14:paraId="511A9CC8" w14:textId="77777777" w:rsidR="0068271F" w:rsidRDefault="00000000">
            <w:pPr>
              <w:spacing w:line="300" w:lineRule="auto"/>
              <w:jc w:val="center"/>
              <w:rPr>
                <w:rFonts w:hint="eastAsia"/>
              </w:rPr>
            </w:pPr>
            <w:r>
              <w:rPr>
                <w:sz w:val="21"/>
                <w:szCs w:val="21"/>
              </w:rPr>
              <w:t>812 345</w:t>
            </w:r>
          </w:p>
        </w:tc>
        <w:tc>
          <w:tcPr>
            <w:tcW w:w="1870" w:type="dxa"/>
            <w:tcBorders>
              <w:top w:val="single" w:sz="1" w:space="0" w:color="000000"/>
              <w:left w:val="single" w:sz="1" w:space="0" w:color="000000"/>
              <w:bottom w:val="single" w:sz="1" w:space="0" w:color="000000"/>
              <w:right w:val="single" w:sz="1" w:space="0" w:color="000000"/>
            </w:tcBorders>
            <w:vAlign w:val="center"/>
          </w:tcPr>
          <w:p w14:paraId="04FD7F53" w14:textId="77777777" w:rsidR="0068271F" w:rsidRDefault="00000000">
            <w:pPr>
              <w:spacing w:line="300" w:lineRule="auto"/>
              <w:jc w:val="center"/>
              <w:rPr>
                <w:rFonts w:hint="eastAsia"/>
              </w:rPr>
            </w:pPr>
            <w:r>
              <w:rPr>
                <w:sz w:val="21"/>
                <w:szCs w:val="21"/>
              </w:rPr>
              <w:t>405 123</w:t>
            </w:r>
          </w:p>
        </w:tc>
        <w:tc>
          <w:tcPr>
            <w:tcW w:w="1870" w:type="dxa"/>
            <w:tcBorders>
              <w:top w:val="single" w:sz="1" w:space="0" w:color="000000"/>
              <w:left w:val="single" w:sz="1" w:space="0" w:color="000000"/>
              <w:bottom w:val="single" w:sz="1" w:space="0" w:color="000000"/>
              <w:right w:val="single" w:sz="1" w:space="0" w:color="000000"/>
            </w:tcBorders>
            <w:vAlign w:val="center"/>
          </w:tcPr>
          <w:p w14:paraId="0C0A3E64" w14:textId="77777777" w:rsidR="0068271F" w:rsidRDefault="00000000">
            <w:pPr>
              <w:spacing w:line="300" w:lineRule="auto"/>
              <w:jc w:val="center"/>
              <w:rPr>
                <w:rFonts w:hint="eastAsia"/>
              </w:rPr>
            </w:pPr>
            <w:r>
              <w:rPr>
                <w:sz w:val="21"/>
                <w:szCs w:val="21"/>
              </w:rPr>
              <w:t>25.49</w:t>
            </w:r>
          </w:p>
        </w:tc>
        <w:tc>
          <w:tcPr>
            <w:tcW w:w="1870" w:type="dxa"/>
            <w:tcBorders>
              <w:top w:val="single" w:sz="1" w:space="0" w:color="000000"/>
              <w:left w:val="single" w:sz="1" w:space="0" w:color="000000"/>
              <w:bottom w:val="single" w:sz="1" w:space="0" w:color="000000"/>
              <w:right w:val="single" w:sz="1" w:space="0" w:color="000000"/>
            </w:tcBorders>
            <w:vAlign w:val="center"/>
          </w:tcPr>
          <w:p w14:paraId="00082E64" w14:textId="77777777" w:rsidR="0068271F" w:rsidRDefault="00000000">
            <w:pPr>
              <w:spacing w:line="300" w:lineRule="auto"/>
              <w:jc w:val="center"/>
              <w:rPr>
                <w:rFonts w:hint="eastAsia"/>
              </w:rPr>
            </w:pPr>
            <w:r>
              <w:rPr>
                <w:sz w:val="21"/>
                <w:szCs w:val="21"/>
              </w:rPr>
              <w:t>0.12</w:t>
            </w:r>
          </w:p>
        </w:tc>
      </w:tr>
    </w:tbl>
    <w:p w14:paraId="7176EE70" w14:textId="77777777" w:rsidR="0068271F" w:rsidRDefault="00000000">
      <w:pPr>
        <w:ind w:firstLine="480"/>
        <w:jc w:val="both"/>
        <w:rPr>
          <w:rFonts w:hint="eastAsia"/>
        </w:rPr>
      </w:pPr>
      <w:r>
        <w:t>由表2可知，从Mesh-3到Mesh-4，第1阶固有频率的相对变化仅为0.31%，已远小于工程上通常接受的1%收敛标准[14]。采用Richardson外推法[19]对网格无关解进行估算，所得渐近解为25.48 Hz，与Mesh-3的偏差仅为0.47%，进一步验证了Mesh-3方案的网格充分性。综合考虑计算精度与效率，本文选用Mesh-3方案（节点数286 543，单元数142 786）进行后续分析。</w:t>
      </w:r>
    </w:p>
    <w:p w14:paraId="7AA6422F" w14:textId="77777777" w:rsidR="0068271F" w:rsidRDefault="00000000">
      <w:pPr>
        <w:pStyle w:val="2"/>
        <w:rPr>
          <w:rFonts w:hint="eastAsia"/>
        </w:rPr>
      </w:pPr>
      <w:r>
        <w:t>2.4 材料属性与接触设置</w:t>
      </w:r>
    </w:p>
    <w:p w14:paraId="5745FCE2" w14:textId="77777777" w:rsidR="0068271F" w:rsidRDefault="00000000">
      <w:pPr>
        <w:ind w:firstLine="480"/>
        <w:jc w:val="both"/>
        <w:rPr>
          <w:rFonts w:hint="eastAsia"/>
        </w:rPr>
      </w:pPr>
      <w:r>
        <w:t>各部件材料属性参数如表3所示。其中，橡胶隔振垫采用Mooney-Rivlin二参数超弹性本构模型描述其非线性力学行为，材料常数C₁₀=0.82 MPa、C₀₁=0.21 MPa，取自文献[14]中同类型丁腈橡胶的单轴拉伸试验数据。需要指出的是，Mooney-Rivlin模型仅描述橡胶的超弹性行为，未考虑其黏弹性（频率和温度依赖性），这一局限将在7.3节中讨论。</w:t>
      </w:r>
    </w:p>
    <w:p w14:paraId="33035506" w14:textId="77777777" w:rsidR="0068271F" w:rsidRDefault="00000000">
      <w:pPr>
        <w:spacing w:before="60" w:after="120"/>
        <w:jc w:val="center"/>
        <w:rPr>
          <w:rFonts w:hint="eastAsia"/>
        </w:rPr>
      </w:pPr>
      <w:r>
        <w:rPr>
          <w:sz w:val="21"/>
          <w:szCs w:val="21"/>
        </w:rPr>
        <w:t>表3 各部件材料属性参数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8271F" w14:paraId="57286DC9" w14:textId="77777777">
        <w:tblPrEx>
          <w:tblCellMar>
            <w:top w:w="0" w:type="dxa"/>
            <w:bottom w:w="0" w:type="dxa"/>
          </w:tblCellMar>
        </w:tblPrEx>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21E1A8BD" w14:textId="77777777" w:rsidR="0068271F" w:rsidRDefault="00000000">
            <w:pPr>
              <w:spacing w:line="300" w:lineRule="auto"/>
              <w:jc w:val="center"/>
              <w:rPr>
                <w:rFonts w:hint="eastAsia"/>
              </w:rPr>
            </w:pPr>
            <w:r>
              <w:rPr>
                <w:sz w:val="21"/>
                <w:szCs w:val="21"/>
              </w:rPr>
              <w:t>部件</w:t>
            </w:r>
          </w:p>
        </w:tc>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6913212A" w14:textId="77777777" w:rsidR="0068271F" w:rsidRDefault="00000000">
            <w:pPr>
              <w:spacing w:line="300" w:lineRule="auto"/>
              <w:jc w:val="center"/>
              <w:rPr>
                <w:rFonts w:hint="eastAsia"/>
              </w:rPr>
            </w:pPr>
            <w:r>
              <w:rPr>
                <w:sz w:val="21"/>
                <w:szCs w:val="21"/>
              </w:rPr>
              <w:t>材料</w:t>
            </w:r>
          </w:p>
        </w:tc>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1DEC458A" w14:textId="77777777" w:rsidR="0068271F" w:rsidRDefault="00000000">
            <w:pPr>
              <w:spacing w:line="300" w:lineRule="auto"/>
              <w:jc w:val="center"/>
              <w:rPr>
                <w:rFonts w:hint="eastAsia"/>
              </w:rPr>
            </w:pPr>
            <w:r>
              <w:rPr>
                <w:sz w:val="21"/>
                <w:szCs w:val="21"/>
              </w:rPr>
              <w:t>弹性模量/</w:t>
            </w:r>
            <w:proofErr w:type="spellStart"/>
            <w:r>
              <w:rPr>
                <w:sz w:val="21"/>
                <w:szCs w:val="21"/>
              </w:rPr>
              <w:t>GPa</w:t>
            </w:r>
            <w:proofErr w:type="spellEnd"/>
          </w:p>
        </w:tc>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0C348D96" w14:textId="77777777" w:rsidR="0068271F" w:rsidRDefault="00000000">
            <w:pPr>
              <w:spacing w:line="300" w:lineRule="auto"/>
              <w:jc w:val="center"/>
              <w:rPr>
                <w:rFonts w:hint="eastAsia"/>
              </w:rPr>
            </w:pPr>
            <w:r>
              <w:rPr>
                <w:sz w:val="21"/>
                <w:szCs w:val="21"/>
              </w:rPr>
              <w:t>密度/(kg/m³)</w:t>
            </w:r>
          </w:p>
        </w:tc>
      </w:tr>
      <w:tr w:rsidR="0068271F" w14:paraId="6A4E10F4"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45089DFF" w14:textId="77777777" w:rsidR="0068271F" w:rsidRDefault="00000000">
            <w:pPr>
              <w:spacing w:line="300" w:lineRule="auto"/>
              <w:jc w:val="center"/>
              <w:rPr>
                <w:rFonts w:hint="eastAsia"/>
              </w:rPr>
            </w:pPr>
            <w:r>
              <w:rPr>
                <w:sz w:val="21"/>
                <w:szCs w:val="21"/>
              </w:rPr>
              <w:t>泵体</w:t>
            </w:r>
          </w:p>
        </w:tc>
        <w:tc>
          <w:tcPr>
            <w:tcW w:w="2340" w:type="dxa"/>
            <w:tcBorders>
              <w:top w:val="single" w:sz="1" w:space="0" w:color="000000"/>
              <w:left w:val="single" w:sz="1" w:space="0" w:color="000000"/>
              <w:bottom w:val="single" w:sz="1" w:space="0" w:color="000000"/>
              <w:right w:val="single" w:sz="1" w:space="0" w:color="000000"/>
            </w:tcBorders>
            <w:vAlign w:val="center"/>
          </w:tcPr>
          <w:p w14:paraId="76A221A4" w14:textId="77777777" w:rsidR="0068271F" w:rsidRDefault="00000000">
            <w:pPr>
              <w:spacing w:line="300" w:lineRule="auto"/>
              <w:jc w:val="center"/>
              <w:rPr>
                <w:rFonts w:hint="eastAsia"/>
              </w:rPr>
            </w:pPr>
            <w:r>
              <w:rPr>
                <w:sz w:val="21"/>
                <w:szCs w:val="21"/>
              </w:rPr>
              <w:t>HT250</w:t>
            </w:r>
          </w:p>
        </w:tc>
        <w:tc>
          <w:tcPr>
            <w:tcW w:w="2340" w:type="dxa"/>
            <w:tcBorders>
              <w:top w:val="single" w:sz="1" w:space="0" w:color="000000"/>
              <w:left w:val="single" w:sz="1" w:space="0" w:color="000000"/>
              <w:bottom w:val="single" w:sz="1" w:space="0" w:color="000000"/>
              <w:right w:val="single" w:sz="1" w:space="0" w:color="000000"/>
            </w:tcBorders>
            <w:vAlign w:val="center"/>
          </w:tcPr>
          <w:p w14:paraId="44F180E5" w14:textId="77777777" w:rsidR="0068271F" w:rsidRDefault="00000000">
            <w:pPr>
              <w:spacing w:line="300" w:lineRule="auto"/>
              <w:jc w:val="center"/>
              <w:rPr>
                <w:rFonts w:hint="eastAsia"/>
              </w:rPr>
            </w:pPr>
            <w:r>
              <w:rPr>
                <w:sz w:val="21"/>
                <w:szCs w:val="21"/>
              </w:rPr>
              <w:t>105</w:t>
            </w:r>
          </w:p>
        </w:tc>
        <w:tc>
          <w:tcPr>
            <w:tcW w:w="2340" w:type="dxa"/>
            <w:tcBorders>
              <w:top w:val="single" w:sz="1" w:space="0" w:color="000000"/>
              <w:left w:val="single" w:sz="1" w:space="0" w:color="000000"/>
              <w:bottom w:val="single" w:sz="1" w:space="0" w:color="000000"/>
              <w:right w:val="single" w:sz="1" w:space="0" w:color="000000"/>
            </w:tcBorders>
            <w:vAlign w:val="center"/>
          </w:tcPr>
          <w:p w14:paraId="7FEAB5D1" w14:textId="77777777" w:rsidR="0068271F" w:rsidRDefault="00000000">
            <w:pPr>
              <w:spacing w:line="300" w:lineRule="auto"/>
              <w:jc w:val="center"/>
              <w:rPr>
                <w:rFonts w:hint="eastAsia"/>
              </w:rPr>
            </w:pPr>
            <w:r>
              <w:rPr>
                <w:sz w:val="21"/>
                <w:szCs w:val="21"/>
              </w:rPr>
              <w:t>7 200</w:t>
            </w:r>
          </w:p>
        </w:tc>
      </w:tr>
      <w:tr w:rsidR="0068271F" w14:paraId="58CA0101"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4FED4E8F" w14:textId="77777777" w:rsidR="0068271F" w:rsidRDefault="00000000">
            <w:pPr>
              <w:spacing w:line="300" w:lineRule="auto"/>
              <w:jc w:val="center"/>
              <w:rPr>
                <w:rFonts w:hint="eastAsia"/>
              </w:rPr>
            </w:pPr>
            <w:r>
              <w:rPr>
                <w:sz w:val="21"/>
                <w:szCs w:val="21"/>
              </w:rPr>
              <w:t>电机外壳</w:t>
            </w:r>
          </w:p>
        </w:tc>
        <w:tc>
          <w:tcPr>
            <w:tcW w:w="2340" w:type="dxa"/>
            <w:tcBorders>
              <w:top w:val="single" w:sz="1" w:space="0" w:color="000000"/>
              <w:left w:val="single" w:sz="1" w:space="0" w:color="000000"/>
              <w:bottom w:val="single" w:sz="1" w:space="0" w:color="000000"/>
              <w:right w:val="single" w:sz="1" w:space="0" w:color="000000"/>
            </w:tcBorders>
            <w:vAlign w:val="center"/>
          </w:tcPr>
          <w:p w14:paraId="5DEBAFB2" w14:textId="77777777" w:rsidR="0068271F" w:rsidRDefault="00000000">
            <w:pPr>
              <w:spacing w:line="300" w:lineRule="auto"/>
              <w:jc w:val="center"/>
              <w:rPr>
                <w:rFonts w:hint="eastAsia"/>
              </w:rPr>
            </w:pPr>
            <w:r>
              <w:rPr>
                <w:sz w:val="21"/>
                <w:szCs w:val="21"/>
              </w:rPr>
              <w:t>HT200</w:t>
            </w:r>
          </w:p>
        </w:tc>
        <w:tc>
          <w:tcPr>
            <w:tcW w:w="2340" w:type="dxa"/>
            <w:tcBorders>
              <w:top w:val="single" w:sz="1" w:space="0" w:color="000000"/>
              <w:left w:val="single" w:sz="1" w:space="0" w:color="000000"/>
              <w:bottom w:val="single" w:sz="1" w:space="0" w:color="000000"/>
              <w:right w:val="single" w:sz="1" w:space="0" w:color="000000"/>
            </w:tcBorders>
            <w:vAlign w:val="center"/>
          </w:tcPr>
          <w:p w14:paraId="35C02126" w14:textId="77777777" w:rsidR="0068271F" w:rsidRDefault="00000000">
            <w:pPr>
              <w:spacing w:line="300" w:lineRule="auto"/>
              <w:jc w:val="center"/>
              <w:rPr>
                <w:rFonts w:hint="eastAsia"/>
              </w:rPr>
            </w:pPr>
            <w:r>
              <w:rPr>
                <w:sz w:val="21"/>
                <w:szCs w:val="21"/>
              </w:rPr>
              <w:t>95</w:t>
            </w:r>
          </w:p>
        </w:tc>
        <w:tc>
          <w:tcPr>
            <w:tcW w:w="2340" w:type="dxa"/>
            <w:tcBorders>
              <w:top w:val="single" w:sz="1" w:space="0" w:color="000000"/>
              <w:left w:val="single" w:sz="1" w:space="0" w:color="000000"/>
              <w:bottom w:val="single" w:sz="1" w:space="0" w:color="000000"/>
              <w:right w:val="single" w:sz="1" w:space="0" w:color="000000"/>
            </w:tcBorders>
            <w:vAlign w:val="center"/>
          </w:tcPr>
          <w:p w14:paraId="26C46E59" w14:textId="77777777" w:rsidR="0068271F" w:rsidRDefault="00000000">
            <w:pPr>
              <w:spacing w:line="300" w:lineRule="auto"/>
              <w:jc w:val="center"/>
              <w:rPr>
                <w:rFonts w:hint="eastAsia"/>
              </w:rPr>
            </w:pPr>
            <w:r>
              <w:rPr>
                <w:sz w:val="21"/>
                <w:szCs w:val="21"/>
              </w:rPr>
              <w:t>7 100</w:t>
            </w:r>
          </w:p>
        </w:tc>
      </w:tr>
      <w:tr w:rsidR="0068271F" w14:paraId="5C4FFA25"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589577CD" w14:textId="77777777" w:rsidR="0068271F" w:rsidRDefault="00000000">
            <w:pPr>
              <w:spacing w:line="300" w:lineRule="auto"/>
              <w:jc w:val="center"/>
              <w:rPr>
                <w:rFonts w:hint="eastAsia"/>
              </w:rPr>
            </w:pPr>
            <w:r>
              <w:rPr>
                <w:sz w:val="21"/>
                <w:szCs w:val="21"/>
              </w:rPr>
              <w:t>联轴器</w:t>
            </w:r>
          </w:p>
        </w:tc>
        <w:tc>
          <w:tcPr>
            <w:tcW w:w="2340" w:type="dxa"/>
            <w:tcBorders>
              <w:top w:val="single" w:sz="1" w:space="0" w:color="000000"/>
              <w:left w:val="single" w:sz="1" w:space="0" w:color="000000"/>
              <w:bottom w:val="single" w:sz="1" w:space="0" w:color="000000"/>
              <w:right w:val="single" w:sz="1" w:space="0" w:color="000000"/>
            </w:tcBorders>
            <w:vAlign w:val="center"/>
          </w:tcPr>
          <w:p w14:paraId="7921D7A6" w14:textId="77777777" w:rsidR="0068271F" w:rsidRDefault="00000000">
            <w:pPr>
              <w:spacing w:line="300" w:lineRule="auto"/>
              <w:jc w:val="center"/>
              <w:rPr>
                <w:rFonts w:hint="eastAsia"/>
              </w:rPr>
            </w:pPr>
            <w:r>
              <w:rPr>
                <w:sz w:val="21"/>
                <w:szCs w:val="21"/>
              </w:rPr>
              <w:t>45钢</w:t>
            </w:r>
          </w:p>
        </w:tc>
        <w:tc>
          <w:tcPr>
            <w:tcW w:w="2340" w:type="dxa"/>
            <w:tcBorders>
              <w:top w:val="single" w:sz="1" w:space="0" w:color="000000"/>
              <w:left w:val="single" w:sz="1" w:space="0" w:color="000000"/>
              <w:bottom w:val="single" w:sz="1" w:space="0" w:color="000000"/>
              <w:right w:val="single" w:sz="1" w:space="0" w:color="000000"/>
            </w:tcBorders>
            <w:vAlign w:val="center"/>
          </w:tcPr>
          <w:p w14:paraId="225AF5E4" w14:textId="77777777" w:rsidR="0068271F" w:rsidRDefault="00000000">
            <w:pPr>
              <w:spacing w:line="300" w:lineRule="auto"/>
              <w:jc w:val="center"/>
              <w:rPr>
                <w:rFonts w:hint="eastAsia"/>
              </w:rPr>
            </w:pPr>
            <w:r>
              <w:rPr>
                <w:sz w:val="21"/>
                <w:szCs w:val="21"/>
              </w:rPr>
              <w:t>206</w:t>
            </w:r>
          </w:p>
        </w:tc>
        <w:tc>
          <w:tcPr>
            <w:tcW w:w="2340" w:type="dxa"/>
            <w:tcBorders>
              <w:top w:val="single" w:sz="1" w:space="0" w:color="000000"/>
              <w:left w:val="single" w:sz="1" w:space="0" w:color="000000"/>
              <w:bottom w:val="single" w:sz="1" w:space="0" w:color="000000"/>
              <w:right w:val="single" w:sz="1" w:space="0" w:color="000000"/>
            </w:tcBorders>
            <w:vAlign w:val="center"/>
          </w:tcPr>
          <w:p w14:paraId="1697E59A" w14:textId="77777777" w:rsidR="0068271F" w:rsidRDefault="00000000">
            <w:pPr>
              <w:spacing w:line="300" w:lineRule="auto"/>
              <w:jc w:val="center"/>
              <w:rPr>
                <w:rFonts w:hint="eastAsia"/>
              </w:rPr>
            </w:pPr>
            <w:r>
              <w:rPr>
                <w:sz w:val="21"/>
                <w:szCs w:val="21"/>
              </w:rPr>
              <w:t>7 850</w:t>
            </w:r>
          </w:p>
        </w:tc>
      </w:tr>
      <w:tr w:rsidR="0068271F" w14:paraId="57DEBC22"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033C35F0" w14:textId="77777777" w:rsidR="0068271F" w:rsidRDefault="00000000">
            <w:pPr>
              <w:spacing w:line="300" w:lineRule="auto"/>
              <w:jc w:val="center"/>
              <w:rPr>
                <w:rFonts w:hint="eastAsia"/>
              </w:rPr>
            </w:pPr>
            <w:r>
              <w:rPr>
                <w:sz w:val="21"/>
                <w:szCs w:val="21"/>
              </w:rPr>
              <w:t>公共底座</w:t>
            </w:r>
          </w:p>
        </w:tc>
        <w:tc>
          <w:tcPr>
            <w:tcW w:w="2340" w:type="dxa"/>
            <w:tcBorders>
              <w:top w:val="single" w:sz="1" w:space="0" w:color="000000"/>
              <w:left w:val="single" w:sz="1" w:space="0" w:color="000000"/>
              <w:bottom w:val="single" w:sz="1" w:space="0" w:color="000000"/>
              <w:right w:val="single" w:sz="1" w:space="0" w:color="000000"/>
            </w:tcBorders>
            <w:vAlign w:val="center"/>
          </w:tcPr>
          <w:p w14:paraId="37EDD928" w14:textId="77777777" w:rsidR="0068271F" w:rsidRDefault="00000000">
            <w:pPr>
              <w:spacing w:line="300" w:lineRule="auto"/>
              <w:jc w:val="center"/>
              <w:rPr>
                <w:rFonts w:hint="eastAsia"/>
              </w:rPr>
            </w:pPr>
            <w:r>
              <w:rPr>
                <w:sz w:val="21"/>
                <w:szCs w:val="21"/>
              </w:rPr>
              <w:t>Q235</w:t>
            </w:r>
          </w:p>
        </w:tc>
        <w:tc>
          <w:tcPr>
            <w:tcW w:w="2340" w:type="dxa"/>
            <w:tcBorders>
              <w:top w:val="single" w:sz="1" w:space="0" w:color="000000"/>
              <w:left w:val="single" w:sz="1" w:space="0" w:color="000000"/>
              <w:bottom w:val="single" w:sz="1" w:space="0" w:color="000000"/>
              <w:right w:val="single" w:sz="1" w:space="0" w:color="000000"/>
            </w:tcBorders>
            <w:vAlign w:val="center"/>
          </w:tcPr>
          <w:p w14:paraId="3AB0AA60" w14:textId="77777777" w:rsidR="0068271F" w:rsidRDefault="00000000">
            <w:pPr>
              <w:spacing w:line="300" w:lineRule="auto"/>
              <w:jc w:val="center"/>
              <w:rPr>
                <w:rFonts w:hint="eastAsia"/>
              </w:rPr>
            </w:pPr>
            <w:r>
              <w:rPr>
                <w:sz w:val="21"/>
                <w:szCs w:val="21"/>
              </w:rPr>
              <w:t>200</w:t>
            </w:r>
          </w:p>
        </w:tc>
        <w:tc>
          <w:tcPr>
            <w:tcW w:w="2340" w:type="dxa"/>
            <w:tcBorders>
              <w:top w:val="single" w:sz="1" w:space="0" w:color="000000"/>
              <w:left w:val="single" w:sz="1" w:space="0" w:color="000000"/>
              <w:bottom w:val="single" w:sz="1" w:space="0" w:color="000000"/>
              <w:right w:val="single" w:sz="1" w:space="0" w:color="000000"/>
            </w:tcBorders>
            <w:vAlign w:val="center"/>
          </w:tcPr>
          <w:p w14:paraId="2685035D" w14:textId="77777777" w:rsidR="0068271F" w:rsidRDefault="00000000">
            <w:pPr>
              <w:spacing w:line="300" w:lineRule="auto"/>
              <w:jc w:val="center"/>
              <w:rPr>
                <w:rFonts w:hint="eastAsia"/>
              </w:rPr>
            </w:pPr>
            <w:r>
              <w:rPr>
                <w:sz w:val="21"/>
                <w:szCs w:val="21"/>
              </w:rPr>
              <w:t>7 850</w:t>
            </w:r>
          </w:p>
        </w:tc>
      </w:tr>
      <w:tr w:rsidR="0068271F" w14:paraId="75DE21B1"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16E44AC8" w14:textId="77777777" w:rsidR="0068271F" w:rsidRDefault="00000000">
            <w:pPr>
              <w:spacing w:line="300" w:lineRule="auto"/>
              <w:jc w:val="center"/>
              <w:rPr>
                <w:rFonts w:hint="eastAsia"/>
              </w:rPr>
            </w:pPr>
            <w:r>
              <w:rPr>
                <w:sz w:val="21"/>
                <w:szCs w:val="21"/>
              </w:rPr>
              <w:t>隔振垫</w:t>
            </w:r>
          </w:p>
        </w:tc>
        <w:tc>
          <w:tcPr>
            <w:tcW w:w="2340" w:type="dxa"/>
            <w:tcBorders>
              <w:top w:val="single" w:sz="1" w:space="0" w:color="000000"/>
              <w:left w:val="single" w:sz="1" w:space="0" w:color="000000"/>
              <w:bottom w:val="single" w:sz="1" w:space="0" w:color="000000"/>
              <w:right w:val="single" w:sz="1" w:space="0" w:color="000000"/>
            </w:tcBorders>
            <w:vAlign w:val="center"/>
          </w:tcPr>
          <w:p w14:paraId="4F1599BF" w14:textId="77777777" w:rsidR="0068271F" w:rsidRDefault="00000000">
            <w:pPr>
              <w:spacing w:line="300" w:lineRule="auto"/>
              <w:jc w:val="center"/>
              <w:rPr>
                <w:rFonts w:hint="eastAsia"/>
              </w:rPr>
            </w:pPr>
            <w:r>
              <w:rPr>
                <w:sz w:val="21"/>
                <w:szCs w:val="21"/>
              </w:rPr>
              <w:t>丁腈橡胶</w:t>
            </w:r>
          </w:p>
        </w:tc>
        <w:tc>
          <w:tcPr>
            <w:tcW w:w="2340" w:type="dxa"/>
            <w:tcBorders>
              <w:top w:val="single" w:sz="1" w:space="0" w:color="000000"/>
              <w:left w:val="single" w:sz="1" w:space="0" w:color="000000"/>
              <w:bottom w:val="single" w:sz="1" w:space="0" w:color="000000"/>
              <w:right w:val="single" w:sz="1" w:space="0" w:color="000000"/>
            </w:tcBorders>
            <w:vAlign w:val="center"/>
          </w:tcPr>
          <w:p w14:paraId="0AB80BFB" w14:textId="77777777" w:rsidR="0068271F" w:rsidRDefault="00000000">
            <w:pPr>
              <w:spacing w:line="300" w:lineRule="auto"/>
              <w:jc w:val="center"/>
              <w:rPr>
                <w:rFonts w:hint="eastAsia"/>
              </w:rPr>
            </w:pPr>
            <w:r>
              <w:rPr>
                <w:sz w:val="21"/>
                <w:szCs w:val="21"/>
              </w:rPr>
              <w:t>0.012*</w:t>
            </w:r>
          </w:p>
        </w:tc>
        <w:tc>
          <w:tcPr>
            <w:tcW w:w="2340" w:type="dxa"/>
            <w:tcBorders>
              <w:top w:val="single" w:sz="1" w:space="0" w:color="000000"/>
              <w:left w:val="single" w:sz="1" w:space="0" w:color="000000"/>
              <w:bottom w:val="single" w:sz="1" w:space="0" w:color="000000"/>
              <w:right w:val="single" w:sz="1" w:space="0" w:color="000000"/>
            </w:tcBorders>
            <w:vAlign w:val="center"/>
          </w:tcPr>
          <w:p w14:paraId="51B05C9F" w14:textId="77777777" w:rsidR="0068271F" w:rsidRDefault="00000000">
            <w:pPr>
              <w:spacing w:line="300" w:lineRule="auto"/>
              <w:jc w:val="center"/>
              <w:rPr>
                <w:rFonts w:hint="eastAsia"/>
              </w:rPr>
            </w:pPr>
            <w:r>
              <w:rPr>
                <w:sz w:val="21"/>
                <w:szCs w:val="21"/>
              </w:rPr>
              <w:t>1 150</w:t>
            </w:r>
          </w:p>
        </w:tc>
      </w:tr>
    </w:tbl>
    <w:p w14:paraId="65BF6CA6" w14:textId="77777777" w:rsidR="0068271F" w:rsidRDefault="00000000">
      <w:pPr>
        <w:spacing w:after="60"/>
        <w:jc w:val="both"/>
        <w:rPr>
          <w:rFonts w:hint="eastAsia"/>
        </w:rPr>
      </w:pPr>
      <w:r>
        <w:rPr>
          <w:sz w:val="18"/>
          <w:szCs w:val="18"/>
        </w:rPr>
        <w:t>注：*隔振垫采用Mooney-Rivlin模型（C₁₀=0.82 MPa, C₀₁=0.21 MPa），表中弹性模量为初始切线模量。</w:t>
      </w:r>
    </w:p>
    <w:p w14:paraId="7BB80520" w14:textId="77777777" w:rsidR="0068271F" w:rsidRDefault="00000000">
      <w:pPr>
        <w:ind w:firstLine="480"/>
        <w:jc w:val="both"/>
        <w:rPr>
          <w:rFonts w:hint="eastAsia"/>
        </w:rPr>
      </w:pPr>
      <w:r>
        <w:t>接触设置方面，泵体与电机之间采用Bonded（绑定）接触模拟联轴器的刚性连接效应；隔振垫与底座之间、隔振垫与基础之间均采用Frictional（摩擦）接触，摩擦系数取0.3，该值参照文献[12]中橡胶-钢接触面的试验测定结果。边界条件为：基础底面施加Fixed Support（固定约束），模拟刚性基础（该假设的合理性将在6.3节的误差分析中讨论）。</w:t>
      </w:r>
    </w:p>
    <w:p w14:paraId="5DA9A13F" w14:textId="77777777" w:rsidR="0068271F" w:rsidRDefault="00000000">
      <w:pPr>
        <w:pStyle w:val="2"/>
        <w:rPr>
          <w:rFonts w:hint="eastAsia"/>
        </w:rPr>
      </w:pPr>
      <w:r>
        <w:lastRenderedPageBreak/>
        <w:t>2.5 载荷与边界条件</w:t>
      </w:r>
    </w:p>
    <w:p w14:paraId="4F9BDB35" w14:textId="77777777" w:rsidR="0068271F" w:rsidRDefault="00000000">
      <w:pPr>
        <w:ind w:firstLine="480"/>
        <w:jc w:val="both"/>
        <w:rPr>
          <w:rFonts w:hint="eastAsia"/>
        </w:rPr>
      </w:pPr>
      <w:r>
        <w:t>叶片泵的主要激振力为液压压力脉动引起的径向力和电机不平衡力。对于YB1-63型叶片泵（z=10, n=960 r/min），压力脉动基频</w:t>
      </w:r>
      <w:proofErr w:type="spellStart"/>
      <w:r>
        <w:t>f_p</w:t>
      </w:r>
      <w:proofErr w:type="spellEnd"/>
      <w:r>
        <w:t xml:space="preserve"> = 10×960/60 = 160 Hz，电机不平衡力的基频</w:t>
      </w:r>
      <w:proofErr w:type="spellStart"/>
      <w:r>
        <w:t>f_m</w:t>
      </w:r>
      <w:proofErr w:type="spellEnd"/>
      <w:r>
        <w:t xml:space="preserve"> = 960/60 = 16 Hz。在谐响应分析中，在泵体轴承位置施加幅值为500 N的简谐激振力（模拟液压脉动径向分力，该值基于额定工况下泵出口压力6.3 MPa和叶片承压面积估算），在电机转子中心施加幅值为120 N的简谐激振力（模拟电机不平衡力，基于ISO 10816标准中G6.3平衡等级估算），频率扫描范围为5~500 Hz，步长为5 Hz。需要说明的是，激振力幅值采用了工程估算方法，其准确性将通过试验验证间接评估。</w:t>
      </w:r>
    </w:p>
    <w:p w14:paraId="29355A9F" w14:textId="77777777" w:rsidR="0068271F" w:rsidRDefault="00000000">
      <w:pPr>
        <w:pStyle w:val="1"/>
        <w:rPr>
          <w:rFonts w:hint="eastAsia"/>
        </w:rPr>
      </w:pPr>
      <w:r>
        <w:t>3 模态分析</w:t>
      </w:r>
    </w:p>
    <w:p w14:paraId="7EE23B7B" w14:textId="77777777" w:rsidR="0068271F" w:rsidRDefault="00000000">
      <w:pPr>
        <w:pStyle w:val="2"/>
        <w:rPr>
          <w:rFonts w:hint="eastAsia"/>
        </w:rPr>
      </w:pPr>
      <w:r>
        <w:t>3.1 原始方案模态分析结果</w:t>
      </w:r>
    </w:p>
    <w:p w14:paraId="4810E6F4" w14:textId="77777777" w:rsidR="0068271F" w:rsidRDefault="00000000">
      <w:pPr>
        <w:ind w:firstLine="480"/>
        <w:jc w:val="both"/>
        <w:rPr>
          <w:rFonts w:hint="eastAsia"/>
        </w:rPr>
      </w:pPr>
      <w:r>
        <w:t>对原始设计方案（采用普通平板橡胶隔振垫，单组刚度k₀=3.0×10⁶ N/m，阻尼比ζ₀=0.08）进行模态分析，提取前6阶固有频率和振型特征，结果如表4所示。</w:t>
      </w:r>
    </w:p>
    <w:p w14:paraId="4B78EF7D" w14:textId="77777777" w:rsidR="0068271F" w:rsidRDefault="00000000">
      <w:pPr>
        <w:spacing w:before="60" w:after="120"/>
        <w:jc w:val="center"/>
        <w:rPr>
          <w:rFonts w:hint="eastAsia"/>
        </w:rPr>
      </w:pPr>
      <w:r>
        <w:rPr>
          <w:sz w:val="21"/>
          <w:szCs w:val="21"/>
        </w:rPr>
        <w:t>表4 原始方案前6阶固有频率及振型特征</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5860"/>
      </w:tblGrid>
      <w:tr w:rsidR="0068271F" w14:paraId="238E93B6" w14:textId="77777777">
        <w:tblPrEx>
          <w:tblCellMar>
            <w:top w:w="0" w:type="dxa"/>
            <w:bottom w:w="0" w:type="dxa"/>
          </w:tblCellMar>
        </w:tblPrEx>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798867DF" w14:textId="77777777" w:rsidR="0068271F" w:rsidRDefault="00000000">
            <w:pPr>
              <w:spacing w:line="300" w:lineRule="auto"/>
              <w:jc w:val="center"/>
              <w:rPr>
                <w:rFonts w:hint="eastAsia"/>
              </w:rPr>
            </w:pPr>
            <w:r>
              <w:rPr>
                <w:sz w:val="21"/>
                <w:szCs w:val="21"/>
              </w:rPr>
              <w:t>阶数</w:t>
            </w:r>
          </w:p>
        </w:tc>
        <w:tc>
          <w:tcPr>
            <w:tcW w:w="200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0105D193" w14:textId="77777777" w:rsidR="0068271F" w:rsidRDefault="00000000">
            <w:pPr>
              <w:spacing w:line="300" w:lineRule="auto"/>
              <w:jc w:val="center"/>
              <w:rPr>
                <w:rFonts w:hint="eastAsia"/>
              </w:rPr>
            </w:pPr>
            <w:r>
              <w:rPr>
                <w:sz w:val="21"/>
                <w:szCs w:val="21"/>
              </w:rPr>
              <w:t>固有频率/Hz</w:t>
            </w:r>
          </w:p>
        </w:tc>
        <w:tc>
          <w:tcPr>
            <w:tcW w:w="586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574595BF" w14:textId="77777777" w:rsidR="0068271F" w:rsidRDefault="00000000">
            <w:pPr>
              <w:spacing w:line="300" w:lineRule="auto"/>
              <w:jc w:val="center"/>
              <w:rPr>
                <w:rFonts w:hint="eastAsia"/>
              </w:rPr>
            </w:pPr>
            <w:r>
              <w:rPr>
                <w:sz w:val="21"/>
                <w:szCs w:val="21"/>
              </w:rPr>
              <w:t>振型描述</w:t>
            </w:r>
          </w:p>
        </w:tc>
      </w:tr>
      <w:tr w:rsidR="0068271F" w14:paraId="14004BF9"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2FC56B75" w14:textId="77777777" w:rsidR="0068271F" w:rsidRDefault="00000000">
            <w:pPr>
              <w:spacing w:line="300" w:lineRule="auto"/>
              <w:jc w:val="center"/>
              <w:rPr>
                <w:rFonts w:hint="eastAsia"/>
              </w:rPr>
            </w:pPr>
            <w:r>
              <w:rPr>
                <w:sz w:val="21"/>
                <w:szCs w:val="21"/>
              </w:rPr>
              <w:t>1</w:t>
            </w:r>
          </w:p>
        </w:tc>
        <w:tc>
          <w:tcPr>
            <w:tcW w:w="2000" w:type="dxa"/>
            <w:tcBorders>
              <w:top w:val="single" w:sz="1" w:space="0" w:color="000000"/>
              <w:left w:val="single" w:sz="1" w:space="0" w:color="000000"/>
              <w:bottom w:val="single" w:sz="1" w:space="0" w:color="000000"/>
              <w:right w:val="single" w:sz="1" w:space="0" w:color="000000"/>
            </w:tcBorders>
            <w:vAlign w:val="center"/>
          </w:tcPr>
          <w:p w14:paraId="43B84623" w14:textId="77777777" w:rsidR="0068271F" w:rsidRDefault="00000000">
            <w:pPr>
              <w:spacing w:line="300" w:lineRule="auto"/>
              <w:jc w:val="center"/>
              <w:rPr>
                <w:rFonts w:hint="eastAsia"/>
              </w:rPr>
            </w:pPr>
            <w:r>
              <w:rPr>
                <w:sz w:val="21"/>
                <w:szCs w:val="21"/>
              </w:rPr>
              <w:t>25.6</w:t>
            </w:r>
          </w:p>
        </w:tc>
        <w:tc>
          <w:tcPr>
            <w:tcW w:w="5860" w:type="dxa"/>
            <w:tcBorders>
              <w:top w:val="single" w:sz="1" w:space="0" w:color="000000"/>
              <w:left w:val="single" w:sz="1" w:space="0" w:color="000000"/>
              <w:bottom w:val="single" w:sz="1" w:space="0" w:color="000000"/>
              <w:right w:val="single" w:sz="1" w:space="0" w:color="000000"/>
            </w:tcBorders>
            <w:vAlign w:val="center"/>
          </w:tcPr>
          <w:p w14:paraId="0F67965E" w14:textId="77777777" w:rsidR="0068271F" w:rsidRDefault="00000000">
            <w:pPr>
              <w:spacing w:line="300" w:lineRule="auto"/>
              <w:jc w:val="center"/>
              <w:rPr>
                <w:rFonts w:hint="eastAsia"/>
              </w:rPr>
            </w:pPr>
            <w:r>
              <w:rPr>
                <w:sz w:val="21"/>
                <w:szCs w:val="21"/>
              </w:rPr>
              <w:t>绕Y轴俯仰转动（整体刚体模态）</w:t>
            </w:r>
          </w:p>
        </w:tc>
      </w:tr>
      <w:tr w:rsidR="0068271F" w14:paraId="55D0F3B9"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6A6F4F4B" w14:textId="77777777" w:rsidR="0068271F" w:rsidRDefault="00000000">
            <w:pPr>
              <w:spacing w:line="300" w:lineRule="auto"/>
              <w:jc w:val="center"/>
              <w:rPr>
                <w:rFonts w:hint="eastAsia"/>
              </w:rPr>
            </w:pPr>
            <w:r>
              <w:rPr>
                <w:sz w:val="21"/>
                <w:szCs w:val="21"/>
              </w:rPr>
              <w:t>2</w:t>
            </w:r>
          </w:p>
        </w:tc>
        <w:tc>
          <w:tcPr>
            <w:tcW w:w="2000" w:type="dxa"/>
            <w:tcBorders>
              <w:top w:val="single" w:sz="1" w:space="0" w:color="000000"/>
              <w:left w:val="single" w:sz="1" w:space="0" w:color="000000"/>
              <w:bottom w:val="single" w:sz="1" w:space="0" w:color="000000"/>
              <w:right w:val="single" w:sz="1" w:space="0" w:color="000000"/>
            </w:tcBorders>
            <w:vAlign w:val="center"/>
          </w:tcPr>
          <w:p w14:paraId="4B41E728" w14:textId="77777777" w:rsidR="0068271F" w:rsidRDefault="00000000">
            <w:pPr>
              <w:spacing w:line="300" w:lineRule="auto"/>
              <w:jc w:val="center"/>
              <w:rPr>
                <w:rFonts w:hint="eastAsia"/>
              </w:rPr>
            </w:pPr>
            <w:r>
              <w:rPr>
                <w:sz w:val="21"/>
                <w:szCs w:val="21"/>
              </w:rPr>
              <w:t>28.3</w:t>
            </w:r>
          </w:p>
        </w:tc>
        <w:tc>
          <w:tcPr>
            <w:tcW w:w="5860" w:type="dxa"/>
            <w:tcBorders>
              <w:top w:val="single" w:sz="1" w:space="0" w:color="000000"/>
              <w:left w:val="single" w:sz="1" w:space="0" w:color="000000"/>
              <w:bottom w:val="single" w:sz="1" w:space="0" w:color="000000"/>
              <w:right w:val="single" w:sz="1" w:space="0" w:color="000000"/>
            </w:tcBorders>
            <w:vAlign w:val="center"/>
          </w:tcPr>
          <w:p w14:paraId="3A4DCD7C" w14:textId="77777777" w:rsidR="0068271F" w:rsidRDefault="00000000">
            <w:pPr>
              <w:spacing w:line="300" w:lineRule="auto"/>
              <w:jc w:val="center"/>
              <w:rPr>
                <w:rFonts w:hint="eastAsia"/>
              </w:rPr>
            </w:pPr>
            <w:r>
              <w:rPr>
                <w:sz w:val="21"/>
                <w:szCs w:val="21"/>
              </w:rPr>
              <w:t>沿Z轴竖向平动（整体刚体模态）</w:t>
            </w:r>
          </w:p>
        </w:tc>
      </w:tr>
      <w:tr w:rsidR="0068271F" w14:paraId="0A52E07A"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4C22ECB4" w14:textId="77777777" w:rsidR="0068271F" w:rsidRDefault="00000000">
            <w:pPr>
              <w:spacing w:line="300" w:lineRule="auto"/>
              <w:jc w:val="center"/>
              <w:rPr>
                <w:rFonts w:hint="eastAsia"/>
              </w:rPr>
            </w:pPr>
            <w:r>
              <w:rPr>
                <w:sz w:val="21"/>
                <w:szCs w:val="21"/>
              </w:rPr>
              <w:t>3</w:t>
            </w:r>
          </w:p>
        </w:tc>
        <w:tc>
          <w:tcPr>
            <w:tcW w:w="2000" w:type="dxa"/>
            <w:tcBorders>
              <w:top w:val="single" w:sz="1" w:space="0" w:color="000000"/>
              <w:left w:val="single" w:sz="1" w:space="0" w:color="000000"/>
              <w:bottom w:val="single" w:sz="1" w:space="0" w:color="000000"/>
              <w:right w:val="single" w:sz="1" w:space="0" w:color="000000"/>
            </w:tcBorders>
            <w:vAlign w:val="center"/>
          </w:tcPr>
          <w:p w14:paraId="72DF8FD4" w14:textId="77777777" w:rsidR="0068271F" w:rsidRDefault="00000000">
            <w:pPr>
              <w:spacing w:line="300" w:lineRule="auto"/>
              <w:jc w:val="center"/>
              <w:rPr>
                <w:rFonts w:hint="eastAsia"/>
              </w:rPr>
            </w:pPr>
            <w:r>
              <w:rPr>
                <w:sz w:val="21"/>
                <w:szCs w:val="21"/>
              </w:rPr>
              <w:t>42.7</w:t>
            </w:r>
          </w:p>
        </w:tc>
        <w:tc>
          <w:tcPr>
            <w:tcW w:w="5860" w:type="dxa"/>
            <w:tcBorders>
              <w:top w:val="single" w:sz="1" w:space="0" w:color="000000"/>
              <w:left w:val="single" w:sz="1" w:space="0" w:color="000000"/>
              <w:bottom w:val="single" w:sz="1" w:space="0" w:color="000000"/>
              <w:right w:val="single" w:sz="1" w:space="0" w:color="000000"/>
            </w:tcBorders>
            <w:vAlign w:val="center"/>
          </w:tcPr>
          <w:p w14:paraId="059D9B13" w14:textId="77777777" w:rsidR="0068271F" w:rsidRDefault="00000000">
            <w:pPr>
              <w:spacing w:line="300" w:lineRule="auto"/>
              <w:jc w:val="center"/>
              <w:rPr>
                <w:rFonts w:hint="eastAsia"/>
              </w:rPr>
            </w:pPr>
            <w:r>
              <w:rPr>
                <w:sz w:val="21"/>
                <w:szCs w:val="21"/>
              </w:rPr>
              <w:t>绕X轴摇摆转动（整体刚体模态）</w:t>
            </w:r>
          </w:p>
        </w:tc>
      </w:tr>
      <w:tr w:rsidR="0068271F" w14:paraId="5B96A4FB"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287A611E" w14:textId="77777777" w:rsidR="0068271F" w:rsidRDefault="00000000">
            <w:pPr>
              <w:spacing w:line="300" w:lineRule="auto"/>
              <w:jc w:val="center"/>
              <w:rPr>
                <w:rFonts w:hint="eastAsia"/>
              </w:rPr>
            </w:pPr>
            <w:r>
              <w:rPr>
                <w:sz w:val="21"/>
                <w:szCs w:val="21"/>
              </w:rPr>
              <w:t>4</w:t>
            </w:r>
          </w:p>
        </w:tc>
        <w:tc>
          <w:tcPr>
            <w:tcW w:w="2000" w:type="dxa"/>
            <w:tcBorders>
              <w:top w:val="single" w:sz="1" w:space="0" w:color="000000"/>
              <w:left w:val="single" w:sz="1" w:space="0" w:color="000000"/>
              <w:bottom w:val="single" w:sz="1" w:space="0" w:color="000000"/>
              <w:right w:val="single" w:sz="1" w:space="0" w:color="000000"/>
            </w:tcBorders>
            <w:vAlign w:val="center"/>
          </w:tcPr>
          <w:p w14:paraId="79EC8999" w14:textId="77777777" w:rsidR="0068271F" w:rsidRDefault="00000000">
            <w:pPr>
              <w:spacing w:line="300" w:lineRule="auto"/>
              <w:jc w:val="center"/>
              <w:rPr>
                <w:rFonts w:hint="eastAsia"/>
              </w:rPr>
            </w:pPr>
            <w:r>
              <w:rPr>
                <w:sz w:val="21"/>
                <w:szCs w:val="21"/>
              </w:rPr>
              <w:t>156.8</w:t>
            </w:r>
          </w:p>
        </w:tc>
        <w:tc>
          <w:tcPr>
            <w:tcW w:w="5860" w:type="dxa"/>
            <w:tcBorders>
              <w:top w:val="single" w:sz="1" w:space="0" w:color="000000"/>
              <w:left w:val="single" w:sz="1" w:space="0" w:color="000000"/>
              <w:bottom w:val="single" w:sz="1" w:space="0" w:color="000000"/>
              <w:right w:val="single" w:sz="1" w:space="0" w:color="000000"/>
            </w:tcBorders>
            <w:vAlign w:val="center"/>
          </w:tcPr>
          <w:p w14:paraId="02679A49" w14:textId="77777777" w:rsidR="0068271F" w:rsidRDefault="00000000">
            <w:pPr>
              <w:spacing w:line="300" w:lineRule="auto"/>
              <w:jc w:val="center"/>
              <w:rPr>
                <w:rFonts w:hint="eastAsia"/>
              </w:rPr>
            </w:pPr>
            <w:r>
              <w:rPr>
                <w:sz w:val="21"/>
                <w:szCs w:val="21"/>
              </w:rPr>
              <w:t>电机定子椭圆振动（结构弹性模态）</w:t>
            </w:r>
          </w:p>
        </w:tc>
      </w:tr>
      <w:tr w:rsidR="0068271F" w14:paraId="10179B31"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3D440F72" w14:textId="77777777" w:rsidR="0068271F" w:rsidRDefault="00000000">
            <w:pPr>
              <w:spacing w:line="300" w:lineRule="auto"/>
              <w:jc w:val="center"/>
              <w:rPr>
                <w:rFonts w:hint="eastAsia"/>
              </w:rPr>
            </w:pPr>
            <w:r>
              <w:rPr>
                <w:sz w:val="21"/>
                <w:szCs w:val="21"/>
              </w:rPr>
              <w:t>5</w:t>
            </w:r>
          </w:p>
        </w:tc>
        <w:tc>
          <w:tcPr>
            <w:tcW w:w="2000" w:type="dxa"/>
            <w:tcBorders>
              <w:top w:val="single" w:sz="1" w:space="0" w:color="000000"/>
              <w:left w:val="single" w:sz="1" w:space="0" w:color="000000"/>
              <w:bottom w:val="single" w:sz="1" w:space="0" w:color="000000"/>
              <w:right w:val="single" w:sz="1" w:space="0" w:color="000000"/>
            </w:tcBorders>
            <w:vAlign w:val="center"/>
          </w:tcPr>
          <w:p w14:paraId="77116639" w14:textId="77777777" w:rsidR="0068271F" w:rsidRDefault="00000000">
            <w:pPr>
              <w:spacing w:line="300" w:lineRule="auto"/>
              <w:jc w:val="center"/>
              <w:rPr>
                <w:rFonts w:hint="eastAsia"/>
              </w:rPr>
            </w:pPr>
            <w:r>
              <w:rPr>
                <w:sz w:val="21"/>
                <w:szCs w:val="21"/>
              </w:rPr>
              <w:t>198.5</w:t>
            </w:r>
          </w:p>
        </w:tc>
        <w:tc>
          <w:tcPr>
            <w:tcW w:w="5860" w:type="dxa"/>
            <w:tcBorders>
              <w:top w:val="single" w:sz="1" w:space="0" w:color="000000"/>
              <w:left w:val="single" w:sz="1" w:space="0" w:color="000000"/>
              <w:bottom w:val="single" w:sz="1" w:space="0" w:color="000000"/>
              <w:right w:val="single" w:sz="1" w:space="0" w:color="000000"/>
            </w:tcBorders>
            <w:vAlign w:val="center"/>
          </w:tcPr>
          <w:p w14:paraId="718B826E" w14:textId="77777777" w:rsidR="0068271F" w:rsidRDefault="00000000">
            <w:pPr>
              <w:spacing w:line="300" w:lineRule="auto"/>
              <w:jc w:val="center"/>
              <w:rPr>
                <w:rFonts w:hint="eastAsia"/>
              </w:rPr>
            </w:pPr>
            <w:r>
              <w:rPr>
                <w:sz w:val="21"/>
                <w:szCs w:val="21"/>
              </w:rPr>
              <w:t>泵体定子弯曲振动（结构弹性模态）</w:t>
            </w:r>
          </w:p>
        </w:tc>
      </w:tr>
      <w:tr w:rsidR="0068271F" w14:paraId="495E2018"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74A9698F" w14:textId="77777777" w:rsidR="0068271F" w:rsidRDefault="00000000">
            <w:pPr>
              <w:spacing w:line="300" w:lineRule="auto"/>
              <w:jc w:val="center"/>
              <w:rPr>
                <w:rFonts w:hint="eastAsia"/>
              </w:rPr>
            </w:pPr>
            <w:r>
              <w:rPr>
                <w:sz w:val="21"/>
                <w:szCs w:val="21"/>
              </w:rPr>
              <w:t>6</w:t>
            </w:r>
          </w:p>
        </w:tc>
        <w:tc>
          <w:tcPr>
            <w:tcW w:w="2000" w:type="dxa"/>
            <w:tcBorders>
              <w:top w:val="single" w:sz="1" w:space="0" w:color="000000"/>
              <w:left w:val="single" w:sz="1" w:space="0" w:color="000000"/>
              <w:bottom w:val="single" w:sz="1" w:space="0" w:color="000000"/>
              <w:right w:val="single" w:sz="1" w:space="0" w:color="000000"/>
            </w:tcBorders>
            <w:vAlign w:val="center"/>
          </w:tcPr>
          <w:p w14:paraId="22438D16" w14:textId="77777777" w:rsidR="0068271F" w:rsidRDefault="00000000">
            <w:pPr>
              <w:spacing w:line="300" w:lineRule="auto"/>
              <w:jc w:val="center"/>
              <w:rPr>
                <w:rFonts w:hint="eastAsia"/>
              </w:rPr>
            </w:pPr>
            <w:r>
              <w:rPr>
                <w:sz w:val="21"/>
                <w:szCs w:val="21"/>
              </w:rPr>
              <w:t>312.4</w:t>
            </w:r>
          </w:p>
        </w:tc>
        <w:tc>
          <w:tcPr>
            <w:tcW w:w="5860" w:type="dxa"/>
            <w:tcBorders>
              <w:top w:val="single" w:sz="1" w:space="0" w:color="000000"/>
              <w:left w:val="single" w:sz="1" w:space="0" w:color="000000"/>
              <w:bottom w:val="single" w:sz="1" w:space="0" w:color="000000"/>
              <w:right w:val="single" w:sz="1" w:space="0" w:color="000000"/>
            </w:tcBorders>
            <w:vAlign w:val="center"/>
          </w:tcPr>
          <w:p w14:paraId="14883B78" w14:textId="77777777" w:rsidR="0068271F" w:rsidRDefault="00000000">
            <w:pPr>
              <w:spacing w:line="300" w:lineRule="auto"/>
              <w:jc w:val="center"/>
              <w:rPr>
                <w:rFonts w:hint="eastAsia"/>
              </w:rPr>
            </w:pPr>
            <w:r>
              <w:rPr>
                <w:sz w:val="21"/>
                <w:szCs w:val="21"/>
              </w:rPr>
              <w:t>底座弯曲振动（结构弹性模态）</w:t>
            </w:r>
          </w:p>
        </w:tc>
      </w:tr>
    </w:tbl>
    <w:p w14:paraId="3B0206B8" w14:textId="77777777" w:rsidR="0068271F" w:rsidRDefault="00000000">
      <w:pPr>
        <w:ind w:firstLine="480"/>
        <w:jc w:val="both"/>
        <w:rPr>
          <w:rFonts w:hint="eastAsia"/>
        </w:rPr>
      </w:pPr>
      <w:r>
        <w:t>由表4可知，原始方案的前3阶固有频率（25.6~42.7 Hz）主要反映泵组整体在隔振垫上的刚体运动模态，第4~6阶（156.8~312.4 Hz）则为结构弹性模态。值得关注的是，第4阶（156.8 Hz）与液压压力脉动基频（160 Hz）非常接近，频率差仅为1.99%，存在明显的共振风险。对比激励频率与固有频率，原始方案存在两个关键问题：（1）系统第1阶固有频率f_n1=25.6 Hz，与电机不平衡激励频率</w:t>
      </w:r>
      <w:proofErr w:type="spellStart"/>
      <w:r>
        <w:t>f_m</w:t>
      </w:r>
      <w:proofErr w:type="spellEnd"/>
      <w:r>
        <w:t>=16 Hz的频率比r₁=1.60&lt;√2，系统处于隔振放大区，这意味着隔振垫反而放大了电机不平衡引起的振动；（2）第4阶固有频率与压力脉动基频接近，可能激发结构共振。</w:t>
      </w:r>
    </w:p>
    <w:p w14:paraId="57C89E0E" w14:textId="77777777" w:rsidR="0068271F" w:rsidRDefault="00000000">
      <w:pPr>
        <w:pStyle w:val="2"/>
        <w:rPr>
          <w:rFonts w:hint="eastAsia"/>
        </w:rPr>
      </w:pPr>
      <w:r>
        <w:t>3.2 理论验证</w:t>
      </w:r>
    </w:p>
    <w:p w14:paraId="4664576D" w14:textId="77777777" w:rsidR="0068271F" w:rsidRDefault="00000000">
      <w:pPr>
        <w:ind w:firstLine="480"/>
        <w:jc w:val="both"/>
        <w:rPr>
          <w:rFonts w:hint="eastAsia"/>
        </w:rPr>
      </w:pPr>
      <w:r>
        <w:t>为验证有限元模型的合理性，将第1阶固有频率的仿真值与理论计算值进行对比。由</w:t>
      </w:r>
      <w:r>
        <w:lastRenderedPageBreak/>
        <w:t>单自由度简化模型，理论固有频率为：</w:t>
      </w:r>
      <w:proofErr w:type="spellStart"/>
      <w:r>
        <w:t>f_n</w:t>
      </w:r>
      <w:proofErr w:type="spellEnd"/>
      <w:r>
        <w:t xml:space="preserve"> = (1/2π)√(k/m) = (1/2π)√(4×3.0×10⁶/285) = 32.6 Hz。由于实际系统中泵组并非质点而是具有转动惯量的刚体，且隔振垫存在各向刚度差异，理论值与仿真值（25.6 Hz）存在27.3%的偏差。该偏差反映了简化单自由度模型的局限性，也说明了采用三维有限元模型进行精细化分析的必要性。此外，该偏差量级与文献[14]中同类系统的报告值（约20%~35%）一致，进一步支持了有限元模型的合理性。</w:t>
      </w:r>
    </w:p>
    <w:p w14:paraId="127AD05C" w14:textId="77777777" w:rsidR="0068271F" w:rsidRDefault="00000000">
      <w:pPr>
        <w:pStyle w:val="1"/>
        <w:rPr>
          <w:rFonts w:hint="eastAsia"/>
        </w:rPr>
      </w:pPr>
      <w:r>
        <w:t>4 谐响应分析</w:t>
      </w:r>
    </w:p>
    <w:p w14:paraId="0C981225" w14:textId="77777777" w:rsidR="0068271F" w:rsidRDefault="00000000">
      <w:pPr>
        <w:pStyle w:val="2"/>
        <w:rPr>
          <w:rFonts w:hint="eastAsia"/>
        </w:rPr>
      </w:pPr>
      <w:r>
        <w:t>4.1 原始方案振动响应</w:t>
      </w:r>
    </w:p>
    <w:p w14:paraId="40FCDC2D" w14:textId="77777777" w:rsidR="0068271F" w:rsidRDefault="00000000">
      <w:pPr>
        <w:ind w:firstLine="480"/>
        <w:jc w:val="both"/>
        <w:rPr>
          <w:rFonts w:hint="eastAsia"/>
        </w:rPr>
      </w:pPr>
      <w:r>
        <w:t>采用模态叠加法对原始方案进行谐响应分析，阻尼比取0.08（橡胶材料典型值）。分析结果表明：（1）在电机不平衡激励频率</w:t>
      </w:r>
      <w:proofErr w:type="spellStart"/>
      <w:r>
        <w:t>f_m</w:t>
      </w:r>
      <w:proofErr w:type="spellEnd"/>
      <w:r>
        <w:t>=16 Hz附近，机脚处出现明显的振动加速度峰值（12.35 m/s²），这是因为系统第1阶固有频率位于隔振放大区；（2）在f=160 Hz附近出现共振峰，峰值达15.68 m/s²，由于第4阶固有频率与压力脉动频率接近引起共振；（3）在f=320 Hz（压力脉动2次谐波）附近也存在振动响应，但幅值相对较小。</w:t>
      </w:r>
    </w:p>
    <w:p w14:paraId="3F976FCE" w14:textId="77777777" w:rsidR="0068271F" w:rsidRDefault="00000000">
      <w:pPr>
        <w:ind w:firstLine="480"/>
        <w:jc w:val="both"/>
        <w:rPr>
          <w:rFonts w:hint="eastAsia"/>
        </w:rPr>
      </w:pPr>
      <w:r>
        <w:t>在额定工况下（频率160 Hz），原始方案机脚处各方向振动加速度有效值如表5所示。</w:t>
      </w:r>
    </w:p>
    <w:p w14:paraId="2FA91A4A" w14:textId="77777777" w:rsidR="0068271F" w:rsidRDefault="00000000">
      <w:pPr>
        <w:spacing w:before="60" w:after="120"/>
        <w:jc w:val="center"/>
        <w:rPr>
          <w:rFonts w:hint="eastAsia"/>
        </w:rPr>
      </w:pPr>
      <w:r>
        <w:rPr>
          <w:sz w:val="21"/>
          <w:szCs w:val="21"/>
        </w:rPr>
        <w:t>表5 原始方案额定工况下机脚振动响应</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8271F" w14:paraId="23E9C6EC" w14:textId="77777777">
        <w:tblPrEx>
          <w:tblCellMar>
            <w:top w:w="0" w:type="dxa"/>
            <w:bottom w:w="0" w:type="dxa"/>
          </w:tblCellMar>
        </w:tblPrEx>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0562444E" w14:textId="77777777" w:rsidR="0068271F" w:rsidRDefault="00000000">
            <w:pPr>
              <w:spacing w:line="300" w:lineRule="auto"/>
              <w:jc w:val="center"/>
              <w:rPr>
                <w:rFonts w:hint="eastAsia"/>
              </w:rPr>
            </w:pPr>
            <w:r>
              <w:rPr>
                <w:sz w:val="21"/>
                <w:szCs w:val="21"/>
              </w:rPr>
              <w:t>方向</w:t>
            </w:r>
          </w:p>
        </w:tc>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25E31963" w14:textId="77777777" w:rsidR="0068271F" w:rsidRDefault="00000000">
            <w:pPr>
              <w:spacing w:line="300" w:lineRule="auto"/>
              <w:jc w:val="center"/>
              <w:rPr>
                <w:rFonts w:hint="eastAsia"/>
              </w:rPr>
            </w:pPr>
            <w:r>
              <w:rPr>
                <w:sz w:val="21"/>
                <w:szCs w:val="21"/>
              </w:rPr>
              <w:t>加速度有效值/(m/s²)</w:t>
            </w:r>
          </w:p>
        </w:tc>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1451B586" w14:textId="77777777" w:rsidR="0068271F" w:rsidRDefault="00000000">
            <w:pPr>
              <w:spacing w:line="300" w:lineRule="auto"/>
              <w:jc w:val="center"/>
              <w:rPr>
                <w:rFonts w:hint="eastAsia"/>
              </w:rPr>
            </w:pPr>
            <w:r>
              <w:rPr>
                <w:sz w:val="21"/>
                <w:szCs w:val="21"/>
              </w:rPr>
              <w:t>速度有效值/(mm/s)</w:t>
            </w:r>
          </w:p>
        </w:tc>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1DAD7EE5" w14:textId="77777777" w:rsidR="0068271F" w:rsidRDefault="00000000">
            <w:pPr>
              <w:spacing w:line="300" w:lineRule="auto"/>
              <w:jc w:val="center"/>
              <w:rPr>
                <w:rFonts w:hint="eastAsia"/>
              </w:rPr>
            </w:pPr>
            <w:r>
              <w:rPr>
                <w:sz w:val="21"/>
                <w:szCs w:val="21"/>
              </w:rPr>
              <w:t>位移有效值/</w:t>
            </w:r>
            <w:proofErr w:type="spellStart"/>
            <w:r>
              <w:rPr>
                <w:sz w:val="21"/>
                <w:szCs w:val="21"/>
              </w:rPr>
              <w:t>μm</w:t>
            </w:r>
            <w:proofErr w:type="spellEnd"/>
          </w:p>
        </w:tc>
      </w:tr>
      <w:tr w:rsidR="0068271F" w14:paraId="54E317FE"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5A811A42" w14:textId="77777777" w:rsidR="0068271F" w:rsidRDefault="00000000">
            <w:pPr>
              <w:spacing w:line="300" w:lineRule="auto"/>
              <w:jc w:val="center"/>
              <w:rPr>
                <w:rFonts w:hint="eastAsia"/>
              </w:rPr>
            </w:pPr>
            <w:r>
              <w:rPr>
                <w:sz w:val="21"/>
                <w:szCs w:val="21"/>
              </w:rPr>
              <w:t>X向(轴向)</w:t>
            </w:r>
          </w:p>
        </w:tc>
        <w:tc>
          <w:tcPr>
            <w:tcW w:w="2340" w:type="dxa"/>
            <w:tcBorders>
              <w:top w:val="single" w:sz="1" w:space="0" w:color="000000"/>
              <w:left w:val="single" w:sz="1" w:space="0" w:color="000000"/>
              <w:bottom w:val="single" w:sz="1" w:space="0" w:color="000000"/>
              <w:right w:val="single" w:sz="1" w:space="0" w:color="000000"/>
            </w:tcBorders>
            <w:vAlign w:val="center"/>
          </w:tcPr>
          <w:p w14:paraId="25D93D9B" w14:textId="77777777" w:rsidR="0068271F" w:rsidRDefault="00000000">
            <w:pPr>
              <w:spacing w:line="300" w:lineRule="auto"/>
              <w:jc w:val="center"/>
              <w:rPr>
                <w:rFonts w:hint="eastAsia"/>
              </w:rPr>
            </w:pPr>
            <w:r>
              <w:rPr>
                <w:sz w:val="21"/>
                <w:szCs w:val="21"/>
              </w:rPr>
              <w:t>3.26</w:t>
            </w:r>
          </w:p>
        </w:tc>
        <w:tc>
          <w:tcPr>
            <w:tcW w:w="2340" w:type="dxa"/>
            <w:tcBorders>
              <w:top w:val="single" w:sz="1" w:space="0" w:color="000000"/>
              <w:left w:val="single" w:sz="1" w:space="0" w:color="000000"/>
              <w:bottom w:val="single" w:sz="1" w:space="0" w:color="000000"/>
              <w:right w:val="single" w:sz="1" w:space="0" w:color="000000"/>
            </w:tcBorders>
            <w:vAlign w:val="center"/>
          </w:tcPr>
          <w:p w14:paraId="1A1D1ECE" w14:textId="77777777" w:rsidR="0068271F" w:rsidRDefault="00000000">
            <w:pPr>
              <w:spacing w:line="300" w:lineRule="auto"/>
              <w:jc w:val="center"/>
              <w:rPr>
                <w:rFonts w:hint="eastAsia"/>
              </w:rPr>
            </w:pPr>
            <w:r>
              <w:rPr>
                <w:sz w:val="21"/>
                <w:szCs w:val="21"/>
              </w:rPr>
              <w:t>3.24</w:t>
            </w:r>
          </w:p>
        </w:tc>
        <w:tc>
          <w:tcPr>
            <w:tcW w:w="2340" w:type="dxa"/>
            <w:tcBorders>
              <w:top w:val="single" w:sz="1" w:space="0" w:color="000000"/>
              <w:left w:val="single" w:sz="1" w:space="0" w:color="000000"/>
              <w:bottom w:val="single" w:sz="1" w:space="0" w:color="000000"/>
              <w:right w:val="single" w:sz="1" w:space="0" w:color="000000"/>
            </w:tcBorders>
            <w:vAlign w:val="center"/>
          </w:tcPr>
          <w:p w14:paraId="6A3380DA" w14:textId="77777777" w:rsidR="0068271F" w:rsidRDefault="00000000">
            <w:pPr>
              <w:spacing w:line="300" w:lineRule="auto"/>
              <w:jc w:val="center"/>
              <w:rPr>
                <w:rFonts w:hint="eastAsia"/>
              </w:rPr>
            </w:pPr>
            <w:r>
              <w:rPr>
                <w:sz w:val="21"/>
                <w:szCs w:val="21"/>
              </w:rPr>
              <w:t>3.22</w:t>
            </w:r>
          </w:p>
        </w:tc>
      </w:tr>
      <w:tr w:rsidR="0068271F" w14:paraId="6D68652A"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271C3B39" w14:textId="77777777" w:rsidR="0068271F" w:rsidRDefault="00000000">
            <w:pPr>
              <w:spacing w:line="300" w:lineRule="auto"/>
              <w:jc w:val="center"/>
              <w:rPr>
                <w:rFonts w:hint="eastAsia"/>
              </w:rPr>
            </w:pPr>
            <w:r>
              <w:rPr>
                <w:sz w:val="21"/>
                <w:szCs w:val="21"/>
              </w:rPr>
              <w:t>Y向(横向)</w:t>
            </w:r>
          </w:p>
        </w:tc>
        <w:tc>
          <w:tcPr>
            <w:tcW w:w="2340" w:type="dxa"/>
            <w:tcBorders>
              <w:top w:val="single" w:sz="1" w:space="0" w:color="000000"/>
              <w:left w:val="single" w:sz="1" w:space="0" w:color="000000"/>
              <w:bottom w:val="single" w:sz="1" w:space="0" w:color="000000"/>
              <w:right w:val="single" w:sz="1" w:space="0" w:color="000000"/>
            </w:tcBorders>
            <w:vAlign w:val="center"/>
          </w:tcPr>
          <w:p w14:paraId="0118CC48" w14:textId="77777777" w:rsidR="0068271F" w:rsidRDefault="00000000">
            <w:pPr>
              <w:spacing w:line="300" w:lineRule="auto"/>
              <w:jc w:val="center"/>
              <w:rPr>
                <w:rFonts w:hint="eastAsia"/>
              </w:rPr>
            </w:pPr>
            <w:r>
              <w:rPr>
                <w:sz w:val="21"/>
                <w:szCs w:val="21"/>
              </w:rPr>
              <w:t>5.18</w:t>
            </w:r>
          </w:p>
        </w:tc>
        <w:tc>
          <w:tcPr>
            <w:tcW w:w="2340" w:type="dxa"/>
            <w:tcBorders>
              <w:top w:val="single" w:sz="1" w:space="0" w:color="000000"/>
              <w:left w:val="single" w:sz="1" w:space="0" w:color="000000"/>
              <w:bottom w:val="single" w:sz="1" w:space="0" w:color="000000"/>
              <w:right w:val="single" w:sz="1" w:space="0" w:color="000000"/>
            </w:tcBorders>
            <w:vAlign w:val="center"/>
          </w:tcPr>
          <w:p w14:paraId="2F61A014" w14:textId="77777777" w:rsidR="0068271F" w:rsidRDefault="00000000">
            <w:pPr>
              <w:spacing w:line="300" w:lineRule="auto"/>
              <w:jc w:val="center"/>
              <w:rPr>
                <w:rFonts w:hint="eastAsia"/>
              </w:rPr>
            </w:pPr>
            <w:r>
              <w:rPr>
                <w:sz w:val="21"/>
                <w:szCs w:val="21"/>
              </w:rPr>
              <w:t>5.15</w:t>
            </w:r>
          </w:p>
        </w:tc>
        <w:tc>
          <w:tcPr>
            <w:tcW w:w="2340" w:type="dxa"/>
            <w:tcBorders>
              <w:top w:val="single" w:sz="1" w:space="0" w:color="000000"/>
              <w:left w:val="single" w:sz="1" w:space="0" w:color="000000"/>
              <w:bottom w:val="single" w:sz="1" w:space="0" w:color="000000"/>
              <w:right w:val="single" w:sz="1" w:space="0" w:color="000000"/>
            </w:tcBorders>
            <w:vAlign w:val="center"/>
          </w:tcPr>
          <w:p w14:paraId="4F46E267" w14:textId="77777777" w:rsidR="0068271F" w:rsidRDefault="00000000">
            <w:pPr>
              <w:spacing w:line="300" w:lineRule="auto"/>
              <w:jc w:val="center"/>
              <w:rPr>
                <w:rFonts w:hint="eastAsia"/>
              </w:rPr>
            </w:pPr>
            <w:r>
              <w:rPr>
                <w:sz w:val="21"/>
                <w:szCs w:val="21"/>
              </w:rPr>
              <w:t>5.11</w:t>
            </w:r>
          </w:p>
        </w:tc>
      </w:tr>
      <w:tr w:rsidR="0068271F" w14:paraId="48D9074F"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58FDF963" w14:textId="77777777" w:rsidR="0068271F" w:rsidRDefault="00000000">
            <w:pPr>
              <w:spacing w:line="300" w:lineRule="auto"/>
              <w:jc w:val="center"/>
              <w:rPr>
                <w:rFonts w:hint="eastAsia"/>
              </w:rPr>
            </w:pPr>
            <w:r>
              <w:rPr>
                <w:sz w:val="21"/>
                <w:szCs w:val="21"/>
              </w:rPr>
              <w:t>Z向(竖向)</w:t>
            </w:r>
          </w:p>
        </w:tc>
        <w:tc>
          <w:tcPr>
            <w:tcW w:w="2340" w:type="dxa"/>
            <w:tcBorders>
              <w:top w:val="single" w:sz="1" w:space="0" w:color="000000"/>
              <w:left w:val="single" w:sz="1" w:space="0" w:color="000000"/>
              <w:bottom w:val="single" w:sz="1" w:space="0" w:color="000000"/>
              <w:right w:val="single" w:sz="1" w:space="0" w:color="000000"/>
            </w:tcBorders>
            <w:vAlign w:val="center"/>
          </w:tcPr>
          <w:p w14:paraId="225531FE" w14:textId="77777777" w:rsidR="0068271F" w:rsidRDefault="00000000">
            <w:pPr>
              <w:spacing w:line="300" w:lineRule="auto"/>
              <w:jc w:val="center"/>
              <w:rPr>
                <w:rFonts w:hint="eastAsia"/>
              </w:rPr>
            </w:pPr>
            <w:r>
              <w:rPr>
                <w:sz w:val="21"/>
                <w:szCs w:val="21"/>
              </w:rPr>
              <w:t>6.84</w:t>
            </w:r>
          </w:p>
        </w:tc>
        <w:tc>
          <w:tcPr>
            <w:tcW w:w="2340" w:type="dxa"/>
            <w:tcBorders>
              <w:top w:val="single" w:sz="1" w:space="0" w:color="000000"/>
              <w:left w:val="single" w:sz="1" w:space="0" w:color="000000"/>
              <w:bottom w:val="single" w:sz="1" w:space="0" w:color="000000"/>
              <w:right w:val="single" w:sz="1" w:space="0" w:color="000000"/>
            </w:tcBorders>
            <w:vAlign w:val="center"/>
          </w:tcPr>
          <w:p w14:paraId="396BADBF" w14:textId="77777777" w:rsidR="0068271F" w:rsidRDefault="00000000">
            <w:pPr>
              <w:spacing w:line="300" w:lineRule="auto"/>
              <w:jc w:val="center"/>
              <w:rPr>
                <w:rFonts w:hint="eastAsia"/>
              </w:rPr>
            </w:pPr>
            <w:r>
              <w:rPr>
                <w:sz w:val="21"/>
                <w:szCs w:val="21"/>
              </w:rPr>
              <w:t>6.80</w:t>
            </w:r>
          </w:p>
        </w:tc>
        <w:tc>
          <w:tcPr>
            <w:tcW w:w="2340" w:type="dxa"/>
            <w:tcBorders>
              <w:top w:val="single" w:sz="1" w:space="0" w:color="000000"/>
              <w:left w:val="single" w:sz="1" w:space="0" w:color="000000"/>
              <w:bottom w:val="single" w:sz="1" w:space="0" w:color="000000"/>
              <w:right w:val="single" w:sz="1" w:space="0" w:color="000000"/>
            </w:tcBorders>
            <w:vAlign w:val="center"/>
          </w:tcPr>
          <w:p w14:paraId="72F5555F" w14:textId="77777777" w:rsidR="0068271F" w:rsidRDefault="00000000">
            <w:pPr>
              <w:spacing w:line="300" w:lineRule="auto"/>
              <w:jc w:val="center"/>
              <w:rPr>
                <w:rFonts w:hint="eastAsia"/>
              </w:rPr>
            </w:pPr>
            <w:r>
              <w:rPr>
                <w:sz w:val="21"/>
                <w:szCs w:val="21"/>
              </w:rPr>
              <w:t>6.76</w:t>
            </w:r>
          </w:p>
        </w:tc>
      </w:tr>
      <w:tr w:rsidR="0068271F" w14:paraId="5A20B665"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48FA4DD2" w14:textId="77777777" w:rsidR="0068271F" w:rsidRDefault="00000000">
            <w:pPr>
              <w:spacing w:line="300" w:lineRule="auto"/>
              <w:jc w:val="center"/>
              <w:rPr>
                <w:rFonts w:hint="eastAsia"/>
              </w:rPr>
            </w:pPr>
            <w:r>
              <w:rPr>
                <w:sz w:val="21"/>
                <w:szCs w:val="21"/>
              </w:rPr>
              <w:t>合成</w:t>
            </w:r>
          </w:p>
        </w:tc>
        <w:tc>
          <w:tcPr>
            <w:tcW w:w="2340" w:type="dxa"/>
            <w:tcBorders>
              <w:top w:val="single" w:sz="1" w:space="0" w:color="000000"/>
              <w:left w:val="single" w:sz="1" w:space="0" w:color="000000"/>
              <w:bottom w:val="single" w:sz="1" w:space="0" w:color="000000"/>
              <w:right w:val="single" w:sz="1" w:space="0" w:color="000000"/>
            </w:tcBorders>
            <w:vAlign w:val="center"/>
          </w:tcPr>
          <w:p w14:paraId="45884F40" w14:textId="77777777" w:rsidR="0068271F" w:rsidRDefault="00000000">
            <w:pPr>
              <w:spacing w:line="300" w:lineRule="auto"/>
              <w:jc w:val="center"/>
              <w:rPr>
                <w:rFonts w:hint="eastAsia"/>
              </w:rPr>
            </w:pPr>
            <w:r>
              <w:rPr>
                <w:b/>
                <w:bCs/>
                <w:sz w:val="21"/>
                <w:szCs w:val="21"/>
              </w:rPr>
              <w:t>8.72</w:t>
            </w:r>
          </w:p>
        </w:tc>
        <w:tc>
          <w:tcPr>
            <w:tcW w:w="2340" w:type="dxa"/>
            <w:tcBorders>
              <w:top w:val="single" w:sz="1" w:space="0" w:color="000000"/>
              <w:left w:val="single" w:sz="1" w:space="0" w:color="000000"/>
              <w:bottom w:val="single" w:sz="1" w:space="0" w:color="000000"/>
              <w:right w:val="single" w:sz="1" w:space="0" w:color="000000"/>
            </w:tcBorders>
            <w:vAlign w:val="center"/>
          </w:tcPr>
          <w:p w14:paraId="19551B8D" w14:textId="77777777" w:rsidR="0068271F" w:rsidRDefault="00000000">
            <w:pPr>
              <w:spacing w:line="300" w:lineRule="auto"/>
              <w:jc w:val="center"/>
              <w:rPr>
                <w:rFonts w:hint="eastAsia"/>
              </w:rPr>
            </w:pPr>
            <w:r>
              <w:rPr>
                <w:b/>
                <w:bCs/>
                <w:sz w:val="21"/>
                <w:szCs w:val="21"/>
              </w:rPr>
              <w:t>8.67</w:t>
            </w:r>
          </w:p>
        </w:tc>
        <w:tc>
          <w:tcPr>
            <w:tcW w:w="2340" w:type="dxa"/>
            <w:tcBorders>
              <w:top w:val="single" w:sz="1" w:space="0" w:color="000000"/>
              <w:left w:val="single" w:sz="1" w:space="0" w:color="000000"/>
              <w:bottom w:val="single" w:sz="1" w:space="0" w:color="000000"/>
              <w:right w:val="single" w:sz="1" w:space="0" w:color="000000"/>
            </w:tcBorders>
            <w:vAlign w:val="center"/>
          </w:tcPr>
          <w:p w14:paraId="710EA6C5" w14:textId="77777777" w:rsidR="0068271F" w:rsidRDefault="00000000">
            <w:pPr>
              <w:spacing w:line="300" w:lineRule="auto"/>
              <w:jc w:val="center"/>
              <w:rPr>
                <w:rFonts w:hint="eastAsia"/>
              </w:rPr>
            </w:pPr>
            <w:r>
              <w:rPr>
                <w:sz w:val="21"/>
                <w:szCs w:val="21"/>
              </w:rPr>
              <w:t>8.62</w:t>
            </w:r>
          </w:p>
        </w:tc>
      </w:tr>
    </w:tbl>
    <w:p w14:paraId="34023103" w14:textId="77777777" w:rsidR="0068271F" w:rsidRDefault="00000000">
      <w:pPr>
        <w:ind w:firstLine="480"/>
        <w:jc w:val="both"/>
        <w:rPr>
          <w:rFonts w:hint="eastAsia"/>
        </w:rPr>
      </w:pPr>
      <w:r>
        <w:t>根据ISO 10816-3标准[18]，对于安装在刚性基础上的中小型旋转机械（额定功率15~75 kW），振动速度有效值的评价区域边界为：区域A（新交付设备）2.8 mm/s、区域B（可接受）7.1 mm/s、区域C（报警）11.2 mm/s。原始方案机脚处合成振动速度有效值为8.67 mm/s，处于C区（报警区），需要进行减振优化。值得注意的是，Z向（竖向）振动加速度最大（6.84 m/s²），表明竖向是振动传递的主要方向，这与液压脉动力的主要作用方向一致。</w:t>
      </w:r>
    </w:p>
    <w:p w14:paraId="531EFE48" w14:textId="77777777" w:rsidR="0068271F" w:rsidRDefault="00000000">
      <w:pPr>
        <w:pStyle w:val="1"/>
        <w:rPr>
          <w:rFonts w:hint="eastAsia"/>
        </w:rPr>
      </w:pPr>
      <w:r>
        <w:t>5 减振结构优化设计</w:t>
      </w:r>
    </w:p>
    <w:p w14:paraId="670DE0DA" w14:textId="77777777" w:rsidR="0068271F" w:rsidRDefault="00000000">
      <w:pPr>
        <w:pStyle w:val="2"/>
        <w:rPr>
          <w:rFonts w:hint="eastAsia"/>
        </w:rPr>
      </w:pPr>
      <w:r>
        <w:lastRenderedPageBreak/>
        <w:t>5.1 优化策略</w:t>
      </w:r>
    </w:p>
    <w:p w14:paraId="1A77FD17" w14:textId="77777777" w:rsidR="0068271F" w:rsidRDefault="00000000">
      <w:pPr>
        <w:ind w:firstLine="480"/>
        <w:jc w:val="both"/>
        <w:rPr>
          <w:rFonts w:hint="eastAsia"/>
        </w:rPr>
      </w:pPr>
      <w:r>
        <w:t>基于模态分析和谐响应分析结果，确定以下综合优化策略：（1）降低隔振垫刚度，采用低刚度橡胶隔振垫并引入多层串联结构以进一步降低垂向刚度，使系统刚体模态频率远低于主要激振频率；（2）增加隔振垫阻尼，选用高阻尼橡胶材料（目标阻尼比ζ≥0.15），在共振区和隔振放大区提供足够的阻尼耗能；（3）优化隔振垫布局，调整安装间距使系统质心与隔振垫刚度中心尽量重合，减小耦合振动；（4）加强公共底座刚度，在底座关键位置增设加强筋，提高结构模态频率，避免与压力脉动频率耦合。策略（1）和（4）分别对应H3假设中「一降一升」的协同效应。</w:t>
      </w:r>
    </w:p>
    <w:p w14:paraId="0835126E" w14:textId="77777777" w:rsidR="0068271F" w:rsidRDefault="00000000">
      <w:pPr>
        <w:pStyle w:val="2"/>
        <w:rPr>
          <w:rFonts w:hint="eastAsia"/>
        </w:rPr>
      </w:pPr>
      <w:r>
        <w:t>5.2 优化模型与试验设计</w:t>
      </w:r>
    </w:p>
    <w:p w14:paraId="7710CCD7" w14:textId="77777777" w:rsidR="0068271F" w:rsidRDefault="00000000">
      <w:pPr>
        <w:ind w:firstLine="480"/>
        <w:jc w:val="both"/>
        <w:rPr>
          <w:rFonts w:hint="eastAsia"/>
        </w:rPr>
      </w:pPr>
      <w:r>
        <w:t>以隔振垫的等效刚度k、阻尼比ζ和安装间距L为设计变量，以机脚处振动加速度有效值最小为目标函数，建立优化数学模型：</w:t>
      </w:r>
    </w:p>
    <w:p w14:paraId="5A8F4DDD" w14:textId="77777777" w:rsidR="0068271F" w:rsidRDefault="00000000">
      <w:pPr>
        <w:spacing w:before="120" w:after="60"/>
        <w:jc w:val="center"/>
        <w:rPr>
          <w:rFonts w:hint="eastAsia"/>
        </w:rPr>
      </w:pPr>
      <w:r>
        <w:rPr>
          <w:rFonts w:ascii="Times New Roman" w:eastAsia="Times New Roman" w:hAnsi="Times New Roman" w:cs="Times New Roman"/>
          <w:i/>
          <w:iCs/>
        </w:rPr>
        <w:t xml:space="preserve">    min f(k, ζ, L) = a</w:t>
      </w:r>
      <w:r>
        <w:rPr>
          <w:rFonts w:ascii="Times New Roman" w:eastAsia="Times New Roman" w:hAnsi="Times New Roman" w:cs="Times New Roman"/>
          <w:i/>
          <w:iCs/>
          <w:vertAlign w:val="subscript"/>
        </w:rPr>
        <w:t>rms</w:t>
      </w:r>
      <w:r>
        <w:rPr>
          <w:rFonts w:ascii="Times New Roman" w:eastAsia="Times New Roman" w:hAnsi="Times New Roman" w:cs="Times New Roman"/>
          <w:i/>
          <w:iCs/>
        </w:rPr>
        <w:t>(x, y, z)</w:t>
      </w:r>
    </w:p>
    <w:p w14:paraId="46AAF791" w14:textId="77777777" w:rsidR="0068271F" w:rsidRDefault="00000000">
      <w:pPr>
        <w:spacing w:after="20"/>
        <w:jc w:val="center"/>
        <w:rPr>
          <w:rFonts w:hint="eastAsia"/>
        </w:rPr>
      </w:pPr>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s.t.</w:t>
      </w:r>
      <w:proofErr w:type="spellEnd"/>
      <w:r>
        <w:rPr>
          <w:rFonts w:ascii="Times New Roman" w:eastAsia="Times New Roman" w:hAnsi="Times New Roman" w:cs="Times New Roman"/>
          <w:i/>
          <w:iCs/>
        </w:rPr>
        <w:t xml:space="preserve"> f</w:t>
      </w:r>
      <w:r>
        <w:rPr>
          <w:rFonts w:ascii="Times New Roman" w:eastAsia="Times New Roman" w:hAnsi="Times New Roman" w:cs="Times New Roman"/>
          <w:i/>
          <w:iCs/>
          <w:vertAlign w:val="subscript"/>
        </w:rPr>
        <w:t>n1</w:t>
      </w:r>
      <w:r>
        <w:rPr>
          <w:rFonts w:ascii="Times New Roman" w:eastAsia="Times New Roman" w:hAnsi="Times New Roman" w:cs="Times New Roman"/>
          <w:i/>
          <w:iCs/>
        </w:rPr>
        <w:t xml:space="preserve"> ≤ 12 </w:t>
      </w:r>
      <w:proofErr w:type="spellStart"/>
      <w:r>
        <w:rPr>
          <w:rFonts w:ascii="Times New Roman" w:eastAsia="Times New Roman" w:hAnsi="Times New Roman" w:cs="Times New Roman"/>
          <w:i/>
          <w:iCs/>
        </w:rPr>
        <w:t>Hz（确保隔振有效</w:t>
      </w:r>
      <w:proofErr w:type="spellEnd"/>
      <w:r>
        <w:rPr>
          <w:rFonts w:ascii="Times New Roman" w:eastAsia="Times New Roman" w:hAnsi="Times New Roman" w:cs="Times New Roman"/>
          <w:i/>
          <w:iCs/>
        </w:rPr>
        <w:t>）</w:t>
      </w:r>
    </w:p>
    <w:p w14:paraId="27E85F2D" w14:textId="77777777" w:rsidR="0068271F" w:rsidRDefault="00000000">
      <w:pPr>
        <w:spacing w:after="20"/>
        <w:jc w:val="center"/>
        <w:rPr>
          <w:rFonts w:hint="eastAsia"/>
        </w:rPr>
      </w:pPr>
      <w:r>
        <w:rPr>
          <w:rFonts w:ascii="Times New Roman" w:eastAsia="Times New Roman" w:hAnsi="Times New Roman" w:cs="Times New Roman"/>
          <w:i/>
          <w:iCs/>
        </w:rPr>
        <w:t xml:space="preserve">        0.10 ≤ ζ ≤ 0.25（工程可实现范围）</w:t>
      </w:r>
    </w:p>
    <w:p w14:paraId="18981199" w14:textId="77777777" w:rsidR="0068271F" w:rsidRDefault="00000000">
      <w:pPr>
        <w:spacing w:after="20"/>
        <w:jc w:val="center"/>
        <w:rPr>
          <w:rFonts w:hint="eastAsia"/>
        </w:rPr>
      </w:pPr>
      <w:r>
        <w:rPr>
          <w:rFonts w:ascii="Times New Roman" w:eastAsia="Times New Roman" w:hAnsi="Times New Roman" w:cs="Times New Roman"/>
          <w:i/>
          <w:iCs/>
        </w:rPr>
        <w:t xml:space="preserve">        200 mm ≤ L ≤ 600 </w:t>
      </w:r>
      <w:proofErr w:type="spellStart"/>
      <w:r>
        <w:rPr>
          <w:rFonts w:ascii="Times New Roman" w:eastAsia="Times New Roman" w:hAnsi="Times New Roman" w:cs="Times New Roman"/>
          <w:i/>
          <w:iCs/>
        </w:rPr>
        <w:t>mm（结构约束</w:t>
      </w:r>
      <w:proofErr w:type="spellEnd"/>
      <w:r>
        <w:rPr>
          <w:rFonts w:ascii="Times New Roman" w:eastAsia="Times New Roman" w:hAnsi="Times New Roman" w:cs="Times New Roman"/>
          <w:i/>
          <w:iCs/>
        </w:rPr>
        <w:t>）</w:t>
      </w:r>
    </w:p>
    <w:p w14:paraId="1CE7E2AA" w14:textId="77777777" w:rsidR="0068271F" w:rsidRDefault="00000000">
      <w:pPr>
        <w:spacing w:after="60"/>
        <w:jc w:val="center"/>
        <w:rPr>
          <w:rFonts w:hint="eastAsia"/>
        </w:rPr>
      </w:pPr>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δ</w:t>
      </w:r>
      <w:r>
        <w:rPr>
          <w:rFonts w:ascii="Times New Roman" w:eastAsia="Times New Roman" w:hAnsi="Times New Roman" w:cs="Times New Roman"/>
          <w:i/>
          <w:iCs/>
          <w:vertAlign w:val="subscript"/>
        </w:rPr>
        <w:t>max</w:t>
      </w:r>
      <w:proofErr w:type="spellEnd"/>
      <w:r>
        <w:rPr>
          <w:rFonts w:ascii="Times New Roman" w:eastAsia="Times New Roman" w:hAnsi="Times New Roman" w:cs="Times New Roman"/>
          <w:i/>
          <w:iCs/>
        </w:rPr>
        <w:t xml:space="preserve"> ≤ 3 </w:t>
      </w:r>
      <w:proofErr w:type="spellStart"/>
      <w:r>
        <w:rPr>
          <w:rFonts w:ascii="Times New Roman" w:eastAsia="Times New Roman" w:hAnsi="Times New Roman" w:cs="Times New Roman"/>
          <w:i/>
          <w:iCs/>
        </w:rPr>
        <w:t>mm（静变形约束</w:t>
      </w:r>
      <w:proofErr w:type="spellEnd"/>
      <w:r>
        <w:rPr>
          <w:rFonts w:ascii="Times New Roman" w:eastAsia="Times New Roman" w:hAnsi="Times New Roman" w:cs="Times New Roman"/>
          <w:i/>
          <w:iCs/>
        </w:rPr>
        <w:t>）</w:t>
      </w:r>
    </w:p>
    <w:p w14:paraId="06EF638F" w14:textId="77777777" w:rsidR="0068271F" w:rsidRDefault="00000000">
      <w:pPr>
        <w:ind w:firstLine="480"/>
        <w:jc w:val="both"/>
        <w:rPr>
          <w:rFonts w:hint="eastAsia"/>
        </w:rPr>
      </w:pPr>
      <w:r>
        <w:t>采用ANSYS Design Exploration中的响应面法（RSM）进行多参数优化。以k、ζ、L三个参数为输入变量，各取5个水平进行Box-Behnken试验设计（BBD），共45组试验点。BBD相较于中心复合设计（CCD）的优势在于不需要极端条件下的试验点，在工程实践中更为安全和高效[20]。每组参数下通过有限元谐响应分析计算机脚振动加速度有效值，采用完全二次多项式拟合响应面模型，并通过决定系数R²和调整R²评估模型拟合质量。此外，采用留一交叉验证（LOO-CV）进一步评估响应面模型的预测能力。</w:t>
      </w:r>
    </w:p>
    <w:p w14:paraId="28CB2996" w14:textId="77777777" w:rsidR="0068271F" w:rsidRDefault="00000000">
      <w:pPr>
        <w:pStyle w:val="2"/>
        <w:rPr>
          <w:rFonts w:hint="eastAsia"/>
        </w:rPr>
      </w:pPr>
      <w:r>
        <w:t>5.3 响应面模型与灵敏度分析</w:t>
      </w:r>
    </w:p>
    <w:p w14:paraId="150721A8" w14:textId="77777777" w:rsidR="0068271F" w:rsidRDefault="00000000">
      <w:pPr>
        <w:ind w:firstLine="480"/>
        <w:jc w:val="both"/>
        <w:rPr>
          <w:rFonts w:hint="eastAsia"/>
        </w:rPr>
      </w:pPr>
      <w:r>
        <w:t>响应面模型的拟合结果表明，决定系数R²=0.986，调整R²=0.982，留一交叉验证的预测R²=0.971，表明响应面模型具有良好的拟合精度和预测能力，不存在明显的过拟合问题。灵敏度分析结果表明（图略），三个设计变量对目标函数的灵敏度排序为：刚度k（局部灵敏度系数0.62）&gt; 阻尼比ζ（局部灵敏度系数0.28）&gt; 安装间距L（局部灵敏</w:t>
      </w:r>
      <w:r>
        <w:lastRenderedPageBreak/>
        <w:t>度系数0.10）。刚度对目标函数的灵敏度约为阻尼比的2.2倍、安装间距的6.2倍，这一结果支持了研究假设H1——隔振垫刚度是影响机脚振动的最关键因素。从理论角度看，这与振动传递理论的分析结论一致：系统固有频率与刚度的平方根成正比（</w:t>
      </w:r>
      <w:proofErr w:type="spellStart"/>
      <w:r>
        <w:t>f_n</w:t>
      </w:r>
      <w:proofErr w:type="spellEnd"/>
      <w:r>
        <w:t>∝√k），因此降低刚度对降低固有频率的效果最为显著。本文中刚度降低76.7%，固有频率相应降低52.0%，两者关系与理论公式</w:t>
      </w:r>
      <w:proofErr w:type="spellStart"/>
      <w:r>
        <w:t>f_n</w:t>
      </w:r>
      <w:proofErr w:type="spellEnd"/>
      <w:r>
        <w:t>∝√k的预测（√0.233≈0.483，即降低51.7%）基本一致，偏差仅0.3个百分点。</w:t>
      </w:r>
    </w:p>
    <w:p w14:paraId="4DA2EC6B" w14:textId="77777777" w:rsidR="0068271F" w:rsidRDefault="00000000">
      <w:pPr>
        <w:pStyle w:val="2"/>
        <w:rPr>
          <w:rFonts w:hint="eastAsia"/>
        </w:rPr>
      </w:pPr>
      <w:r>
        <w:t>5.4 优化结果</w:t>
      </w:r>
    </w:p>
    <w:p w14:paraId="7E549C29" w14:textId="77777777" w:rsidR="0068271F" w:rsidRDefault="00000000">
      <w:pPr>
        <w:ind w:firstLine="480"/>
        <w:jc w:val="both"/>
        <w:rPr>
          <w:rFonts w:hint="eastAsia"/>
        </w:rPr>
      </w:pPr>
      <w:r>
        <w:t>经过优化迭代计算，获得最优设计参数如表6所示。优化后隔振垫等效刚度由3.0×10⁶ N/m降低至7.0×10⁵ N/m，阻尼比由0.08提高至0.18，安装间距由520 mm调整为480 mm。同时，在公共底座中部增设了2条纵向加强筋（截面尺寸10 mm×40 mm），使底座弯曲刚度提高约35%。</w:t>
      </w:r>
    </w:p>
    <w:p w14:paraId="0EF7C230" w14:textId="77777777" w:rsidR="0068271F" w:rsidRDefault="00000000">
      <w:pPr>
        <w:spacing w:before="60" w:after="120"/>
        <w:jc w:val="center"/>
        <w:rPr>
          <w:rFonts w:hint="eastAsia"/>
        </w:rPr>
      </w:pPr>
      <w:r>
        <w:rPr>
          <w:sz w:val="21"/>
          <w:szCs w:val="21"/>
        </w:rPr>
        <w:t>表6 原始方案与优化方案参数对比</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8271F" w14:paraId="66D6E2C4" w14:textId="77777777">
        <w:tblPrEx>
          <w:tblCellMar>
            <w:top w:w="0" w:type="dxa"/>
            <w:bottom w:w="0" w:type="dxa"/>
          </w:tblCellMar>
        </w:tblPrEx>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51E1777D" w14:textId="77777777" w:rsidR="0068271F" w:rsidRDefault="00000000">
            <w:pPr>
              <w:spacing w:line="300" w:lineRule="auto"/>
              <w:jc w:val="center"/>
              <w:rPr>
                <w:rFonts w:hint="eastAsia"/>
              </w:rPr>
            </w:pPr>
            <w:r>
              <w:rPr>
                <w:sz w:val="21"/>
                <w:szCs w:val="21"/>
              </w:rPr>
              <w:t>参数</w:t>
            </w:r>
          </w:p>
        </w:tc>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51B1DE43" w14:textId="77777777" w:rsidR="0068271F" w:rsidRDefault="00000000">
            <w:pPr>
              <w:spacing w:line="300" w:lineRule="auto"/>
              <w:jc w:val="center"/>
              <w:rPr>
                <w:rFonts w:hint="eastAsia"/>
              </w:rPr>
            </w:pPr>
            <w:r>
              <w:rPr>
                <w:sz w:val="21"/>
                <w:szCs w:val="21"/>
              </w:rPr>
              <w:t>原始方案</w:t>
            </w:r>
          </w:p>
        </w:tc>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2FA880BD" w14:textId="77777777" w:rsidR="0068271F" w:rsidRDefault="00000000">
            <w:pPr>
              <w:spacing w:line="300" w:lineRule="auto"/>
              <w:jc w:val="center"/>
              <w:rPr>
                <w:rFonts w:hint="eastAsia"/>
              </w:rPr>
            </w:pPr>
            <w:r>
              <w:rPr>
                <w:sz w:val="21"/>
                <w:szCs w:val="21"/>
              </w:rPr>
              <w:t>优化方案</w:t>
            </w:r>
          </w:p>
        </w:tc>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6E5FA8AD" w14:textId="77777777" w:rsidR="0068271F" w:rsidRDefault="00000000">
            <w:pPr>
              <w:spacing w:line="300" w:lineRule="auto"/>
              <w:jc w:val="center"/>
              <w:rPr>
                <w:rFonts w:hint="eastAsia"/>
              </w:rPr>
            </w:pPr>
            <w:r>
              <w:rPr>
                <w:sz w:val="21"/>
                <w:szCs w:val="21"/>
              </w:rPr>
              <w:t>变化幅度</w:t>
            </w:r>
          </w:p>
        </w:tc>
      </w:tr>
      <w:tr w:rsidR="0068271F" w14:paraId="4F51703D"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5CC66506" w14:textId="77777777" w:rsidR="0068271F" w:rsidRDefault="00000000">
            <w:pPr>
              <w:spacing w:line="300" w:lineRule="auto"/>
              <w:jc w:val="center"/>
              <w:rPr>
                <w:rFonts w:hint="eastAsia"/>
              </w:rPr>
            </w:pPr>
            <w:r>
              <w:rPr>
                <w:sz w:val="21"/>
                <w:szCs w:val="21"/>
              </w:rPr>
              <w:t>隔振垫等效刚度/(N/m)</w:t>
            </w:r>
          </w:p>
        </w:tc>
        <w:tc>
          <w:tcPr>
            <w:tcW w:w="2340" w:type="dxa"/>
            <w:tcBorders>
              <w:top w:val="single" w:sz="1" w:space="0" w:color="000000"/>
              <w:left w:val="single" w:sz="1" w:space="0" w:color="000000"/>
              <w:bottom w:val="single" w:sz="1" w:space="0" w:color="000000"/>
              <w:right w:val="single" w:sz="1" w:space="0" w:color="000000"/>
            </w:tcBorders>
            <w:vAlign w:val="center"/>
          </w:tcPr>
          <w:p w14:paraId="421E7FA1" w14:textId="77777777" w:rsidR="0068271F" w:rsidRDefault="00000000">
            <w:pPr>
              <w:spacing w:line="300" w:lineRule="auto"/>
              <w:jc w:val="center"/>
              <w:rPr>
                <w:rFonts w:hint="eastAsia"/>
              </w:rPr>
            </w:pPr>
            <w:r>
              <w:rPr>
                <w:sz w:val="21"/>
                <w:szCs w:val="21"/>
              </w:rPr>
              <w:t>3.0×10⁶</w:t>
            </w:r>
          </w:p>
        </w:tc>
        <w:tc>
          <w:tcPr>
            <w:tcW w:w="2340" w:type="dxa"/>
            <w:tcBorders>
              <w:top w:val="single" w:sz="1" w:space="0" w:color="000000"/>
              <w:left w:val="single" w:sz="1" w:space="0" w:color="000000"/>
              <w:bottom w:val="single" w:sz="1" w:space="0" w:color="000000"/>
              <w:right w:val="single" w:sz="1" w:space="0" w:color="000000"/>
            </w:tcBorders>
            <w:vAlign w:val="center"/>
          </w:tcPr>
          <w:p w14:paraId="27132546" w14:textId="77777777" w:rsidR="0068271F" w:rsidRDefault="00000000">
            <w:pPr>
              <w:spacing w:line="300" w:lineRule="auto"/>
              <w:jc w:val="center"/>
              <w:rPr>
                <w:rFonts w:hint="eastAsia"/>
              </w:rPr>
            </w:pPr>
            <w:r>
              <w:rPr>
                <w:sz w:val="21"/>
                <w:szCs w:val="21"/>
              </w:rPr>
              <w:t>7.0×10⁵</w:t>
            </w:r>
          </w:p>
        </w:tc>
        <w:tc>
          <w:tcPr>
            <w:tcW w:w="2340" w:type="dxa"/>
            <w:tcBorders>
              <w:top w:val="single" w:sz="1" w:space="0" w:color="000000"/>
              <w:left w:val="single" w:sz="1" w:space="0" w:color="000000"/>
              <w:bottom w:val="single" w:sz="1" w:space="0" w:color="000000"/>
              <w:right w:val="single" w:sz="1" w:space="0" w:color="000000"/>
            </w:tcBorders>
            <w:vAlign w:val="center"/>
          </w:tcPr>
          <w:p w14:paraId="2489A37B" w14:textId="77777777" w:rsidR="0068271F" w:rsidRDefault="00000000">
            <w:pPr>
              <w:spacing w:line="300" w:lineRule="auto"/>
              <w:jc w:val="center"/>
              <w:rPr>
                <w:rFonts w:hint="eastAsia"/>
              </w:rPr>
            </w:pPr>
            <w:r>
              <w:rPr>
                <w:sz w:val="21"/>
                <w:szCs w:val="21"/>
              </w:rPr>
              <w:t>↓76.7%</w:t>
            </w:r>
          </w:p>
        </w:tc>
      </w:tr>
      <w:tr w:rsidR="0068271F" w14:paraId="2A7E9372"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024BA3BD" w14:textId="77777777" w:rsidR="0068271F" w:rsidRDefault="00000000">
            <w:pPr>
              <w:spacing w:line="300" w:lineRule="auto"/>
              <w:jc w:val="center"/>
              <w:rPr>
                <w:rFonts w:hint="eastAsia"/>
              </w:rPr>
            </w:pPr>
            <w:r>
              <w:rPr>
                <w:sz w:val="21"/>
                <w:szCs w:val="21"/>
              </w:rPr>
              <w:t>阻尼比ζ</w:t>
            </w:r>
          </w:p>
        </w:tc>
        <w:tc>
          <w:tcPr>
            <w:tcW w:w="2340" w:type="dxa"/>
            <w:tcBorders>
              <w:top w:val="single" w:sz="1" w:space="0" w:color="000000"/>
              <w:left w:val="single" w:sz="1" w:space="0" w:color="000000"/>
              <w:bottom w:val="single" w:sz="1" w:space="0" w:color="000000"/>
              <w:right w:val="single" w:sz="1" w:space="0" w:color="000000"/>
            </w:tcBorders>
            <w:vAlign w:val="center"/>
          </w:tcPr>
          <w:p w14:paraId="2AD53964" w14:textId="77777777" w:rsidR="0068271F" w:rsidRDefault="00000000">
            <w:pPr>
              <w:spacing w:line="300" w:lineRule="auto"/>
              <w:jc w:val="center"/>
              <w:rPr>
                <w:rFonts w:hint="eastAsia"/>
              </w:rPr>
            </w:pPr>
            <w:r>
              <w:rPr>
                <w:sz w:val="21"/>
                <w:szCs w:val="21"/>
              </w:rPr>
              <w:t>0.08</w:t>
            </w:r>
          </w:p>
        </w:tc>
        <w:tc>
          <w:tcPr>
            <w:tcW w:w="2340" w:type="dxa"/>
            <w:tcBorders>
              <w:top w:val="single" w:sz="1" w:space="0" w:color="000000"/>
              <w:left w:val="single" w:sz="1" w:space="0" w:color="000000"/>
              <w:bottom w:val="single" w:sz="1" w:space="0" w:color="000000"/>
              <w:right w:val="single" w:sz="1" w:space="0" w:color="000000"/>
            </w:tcBorders>
            <w:vAlign w:val="center"/>
          </w:tcPr>
          <w:p w14:paraId="51077FDB" w14:textId="77777777" w:rsidR="0068271F" w:rsidRDefault="00000000">
            <w:pPr>
              <w:spacing w:line="300" w:lineRule="auto"/>
              <w:jc w:val="center"/>
              <w:rPr>
                <w:rFonts w:hint="eastAsia"/>
              </w:rPr>
            </w:pPr>
            <w:r>
              <w:rPr>
                <w:sz w:val="21"/>
                <w:szCs w:val="21"/>
              </w:rPr>
              <w:t>0.18</w:t>
            </w:r>
          </w:p>
        </w:tc>
        <w:tc>
          <w:tcPr>
            <w:tcW w:w="2340" w:type="dxa"/>
            <w:tcBorders>
              <w:top w:val="single" w:sz="1" w:space="0" w:color="000000"/>
              <w:left w:val="single" w:sz="1" w:space="0" w:color="000000"/>
              <w:bottom w:val="single" w:sz="1" w:space="0" w:color="000000"/>
              <w:right w:val="single" w:sz="1" w:space="0" w:color="000000"/>
            </w:tcBorders>
            <w:vAlign w:val="center"/>
          </w:tcPr>
          <w:p w14:paraId="27C0CCD3" w14:textId="77777777" w:rsidR="0068271F" w:rsidRDefault="00000000">
            <w:pPr>
              <w:spacing w:line="300" w:lineRule="auto"/>
              <w:jc w:val="center"/>
              <w:rPr>
                <w:rFonts w:hint="eastAsia"/>
              </w:rPr>
            </w:pPr>
            <w:r>
              <w:rPr>
                <w:sz w:val="21"/>
                <w:szCs w:val="21"/>
              </w:rPr>
              <w:t>↑125%</w:t>
            </w:r>
          </w:p>
        </w:tc>
      </w:tr>
      <w:tr w:rsidR="0068271F" w14:paraId="1FA44CF7"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54EB3941" w14:textId="77777777" w:rsidR="0068271F" w:rsidRDefault="00000000">
            <w:pPr>
              <w:spacing w:line="300" w:lineRule="auto"/>
              <w:jc w:val="center"/>
              <w:rPr>
                <w:rFonts w:hint="eastAsia"/>
              </w:rPr>
            </w:pPr>
            <w:r>
              <w:rPr>
                <w:sz w:val="21"/>
                <w:szCs w:val="21"/>
              </w:rPr>
              <w:t>安装间距/mm</w:t>
            </w:r>
          </w:p>
        </w:tc>
        <w:tc>
          <w:tcPr>
            <w:tcW w:w="2340" w:type="dxa"/>
            <w:tcBorders>
              <w:top w:val="single" w:sz="1" w:space="0" w:color="000000"/>
              <w:left w:val="single" w:sz="1" w:space="0" w:color="000000"/>
              <w:bottom w:val="single" w:sz="1" w:space="0" w:color="000000"/>
              <w:right w:val="single" w:sz="1" w:space="0" w:color="000000"/>
            </w:tcBorders>
            <w:vAlign w:val="center"/>
          </w:tcPr>
          <w:p w14:paraId="5F005F55" w14:textId="77777777" w:rsidR="0068271F" w:rsidRDefault="00000000">
            <w:pPr>
              <w:spacing w:line="300" w:lineRule="auto"/>
              <w:jc w:val="center"/>
              <w:rPr>
                <w:rFonts w:hint="eastAsia"/>
              </w:rPr>
            </w:pPr>
            <w:r>
              <w:rPr>
                <w:sz w:val="21"/>
                <w:szCs w:val="21"/>
              </w:rPr>
              <w:t>520</w:t>
            </w:r>
          </w:p>
        </w:tc>
        <w:tc>
          <w:tcPr>
            <w:tcW w:w="2340" w:type="dxa"/>
            <w:tcBorders>
              <w:top w:val="single" w:sz="1" w:space="0" w:color="000000"/>
              <w:left w:val="single" w:sz="1" w:space="0" w:color="000000"/>
              <w:bottom w:val="single" w:sz="1" w:space="0" w:color="000000"/>
              <w:right w:val="single" w:sz="1" w:space="0" w:color="000000"/>
            </w:tcBorders>
            <w:vAlign w:val="center"/>
          </w:tcPr>
          <w:p w14:paraId="2C562F39" w14:textId="77777777" w:rsidR="0068271F" w:rsidRDefault="00000000">
            <w:pPr>
              <w:spacing w:line="300" w:lineRule="auto"/>
              <w:jc w:val="center"/>
              <w:rPr>
                <w:rFonts w:hint="eastAsia"/>
              </w:rPr>
            </w:pPr>
            <w:r>
              <w:rPr>
                <w:sz w:val="21"/>
                <w:szCs w:val="21"/>
              </w:rPr>
              <w:t>480</w:t>
            </w:r>
          </w:p>
        </w:tc>
        <w:tc>
          <w:tcPr>
            <w:tcW w:w="2340" w:type="dxa"/>
            <w:tcBorders>
              <w:top w:val="single" w:sz="1" w:space="0" w:color="000000"/>
              <w:left w:val="single" w:sz="1" w:space="0" w:color="000000"/>
              <w:bottom w:val="single" w:sz="1" w:space="0" w:color="000000"/>
              <w:right w:val="single" w:sz="1" w:space="0" w:color="000000"/>
            </w:tcBorders>
            <w:vAlign w:val="center"/>
          </w:tcPr>
          <w:p w14:paraId="015E7467" w14:textId="77777777" w:rsidR="0068271F" w:rsidRDefault="00000000">
            <w:pPr>
              <w:spacing w:line="300" w:lineRule="auto"/>
              <w:jc w:val="center"/>
              <w:rPr>
                <w:rFonts w:hint="eastAsia"/>
              </w:rPr>
            </w:pPr>
            <w:r>
              <w:rPr>
                <w:sz w:val="21"/>
                <w:szCs w:val="21"/>
              </w:rPr>
              <w:t>↓7.7%</w:t>
            </w:r>
          </w:p>
        </w:tc>
      </w:tr>
      <w:tr w:rsidR="0068271F" w14:paraId="7AE83A7F"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7D296663" w14:textId="77777777" w:rsidR="0068271F" w:rsidRDefault="00000000">
            <w:pPr>
              <w:spacing w:line="300" w:lineRule="auto"/>
              <w:jc w:val="center"/>
              <w:rPr>
                <w:rFonts w:hint="eastAsia"/>
              </w:rPr>
            </w:pPr>
            <w:r>
              <w:rPr>
                <w:sz w:val="21"/>
                <w:szCs w:val="21"/>
              </w:rPr>
              <w:t>第1阶固有频率/Hz</w:t>
            </w:r>
          </w:p>
        </w:tc>
        <w:tc>
          <w:tcPr>
            <w:tcW w:w="2340" w:type="dxa"/>
            <w:tcBorders>
              <w:top w:val="single" w:sz="1" w:space="0" w:color="000000"/>
              <w:left w:val="single" w:sz="1" w:space="0" w:color="000000"/>
              <w:bottom w:val="single" w:sz="1" w:space="0" w:color="000000"/>
              <w:right w:val="single" w:sz="1" w:space="0" w:color="000000"/>
            </w:tcBorders>
            <w:vAlign w:val="center"/>
          </w:tcPr>
          <w:p w14:paraId="3849D452" w14:textId="77777777" w:rsidR="0068271F" w:rsidRDefault="00000000">
            <w:pPr>
              <w:spacing w:line="300" w:lineRule="auto"/>
              <w:jc w:val="center"/>
              <w:rPr>
                <w:rFonts w:hint="eastAsia"/>
              </w:rPr>
            </w:pPr>
            <w:r>
              <w:rPr>
                <w:sz w:val="21"/>
                <w:szCs w:val="21"/>
              </w:rPr>
              <w:t>25.6</w:t>
            </w:r>
          </w:p>
        </w:tc>
        <w:tc>
          <w:tcPr>
            <w:tcW w:w="2340" w:type="dxa"/>
            <w:tcBorders>
              <w:top w:val="single" w:sz="1" w:space="0" w:color="000000"/>
              <w:left w:val="single" w:sz="1" w:space="0" w:color="000000"/>
              <w:bottom w:val="single" w:sz="1" w:space="0" w:color="000000"/>
              <w:right w:val="single" w:sz="1" w:space="0" w:color="000000"/>
            </w:tcBorders>
            <w:vAlign w:val="center"/>
          </w:tcPr>
          <w:p w14:paraId="036322B0" w14:textId="77777777" w:rsidR="0068271F" w:rsidRDefault="00000000">
            <w:pPr>
              <w:spacing w:line="300" w:lineRule="auto"/>
              <w:jc w:val="center"/>
              <w:rPr>
                <w:rFonts w:hint="eastAsia"/>
              </w:rPr>
            </w:pPr>
            <w:r>
              <w:rPr>
                <w:sz w:val="21"/>
                <w:szCs w:val="21"/>
              </w:rPr>
              <w:t>12.3</w:t>
            </w:r>
          </w:p>
        </w:tc>
        <w:tc>
          <w:tcPr>
            <w:tcW w:w="2340" w:type="dxa"/>
            <w:tcBorders>
              <w:top w:val="single" w:sz="1" w:space="0" w:color="000000"/>
              <w:left w:val="single" w:sz="1" w:space="0" w:color="000000"/>
              <w:bottom w:val="single" w:sz="1" w:space="0" w:color="000000"/>
              <w:right w:val="single" w:sz="1" w:space="0" w:color="000000"/>
            </w:tcBorders>
            <w:vAlign w:val="center"/>
          </w:tcPr>
          <w:p w14:paraId="0D3665B3" w14:textId="77777777" w:rsidR="0068271F" w:rsidRDefault="00000000">
            <w:pPr>
              <w:spacing w:line="300" w:lineRule="auto"/>
              <w:jc w:val="center"/>
              <w:rPr>
                <w:rFonts w:hint="eastAsia"/>
              </w:rPr>
            </w:pPr>
            <w:r>
              <w:rPr>
                <w:sz w:val="21"/>
                <w:szCs w:val="21"/>
              </w:rPr>
              <w:t>↓52.0%</w:t>
            </w:r>
          </w:p>
        </w:tc>
      </w:tr>
      <w:tr w:rsidR="0068271F" w14:paraId="0060E7EA"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3A191C5D" w14:textId="77777777" w:rsidR="0068271F" w:rsidRDefault="00000000">
            <w:pPr>
              <w:spacing w:line="300" w:lineRule="auto"/>
              <w:jc w:val="center"/>
              <w:rPr>
                <w:rFonts w:hint="eastAsia"/>
              </w:rPr>
            </w:pPr>
            <w:r>
              <w:rPr>
                <w:sz w:val="21"/>
                <w:szCs w:val="21"/>
              </w:rPr>
              <w:t>第4阶固有频率/Hz</w:t>
            </w:r>
          </w:p>
        </w:tc>
        <w:tc>
          <w:tcPr>
            <w:tcW w:w="2340" w:type="dxa"/>
            <w:tcBorders>
              <w:top w:val="single" w:sz="1" w:space="0" w:color="000000"/>
              <w:left w:val="single" w:sz="1" w:space="0" w:color="000000"/>
              <w:bottom w:val="single" w:sz="1" w:space="0" w:color="000000"/>
              <w:right w:val="single" w:sz="1" w:space="0" w:color="000000"/>
            </w:tcBorders>
            <w:vAlign w:val="center"/>
          </w:tcPr>
          <w:p w14:paraId="7061E9EF" w14:textId="77777777" w:rsidR="0068271F" w:rsidRDefault="00000000">
            <w:pPr>
              <w:spacing w:line="300" w:lineRule="auto"/>
              <w:jc w:val="center"/>
              <w:rPr>
                <w:rFonts w:hint="eastAsia"/>
              </w:rPr>
            </w:pPr>
            <w:r>
              <w:rPr>
                <w:sz w:val="21"/>
                <w:szCs w:val="21"/>
              </w:rPr>
              <w:t>156.8</w:t>
            </w:r>
          </w:p>
        </w:tc>
        <w:tc>
          <w:tcPr>
            <w:tcW w:w="2340" w:type="dxa"/>
            <w:tcBorders>
              <w:top w:val="single" w:sz="1" w:space="0" w:color="000000"/>
              <w:left w:val="single" w:sz="1" w:space="0" w:color="000000"/>
              <w:bottom w:val="single" w:sz="1" w:space="0" w:color="000000"/>
              <w:right w:val="single" w:sz="1" w:space="0" w:color="000000"/>
            </w:tcBorders>
            <w:vAlign w:val="center"/>
          </w:tcPr>
          <w:p w14:paraId="775860F8" w14:textId="77777777" w:rsidR="0068271F" w:rsidRDefault="00000000">
            <w:pPr>
              <w:spacing w:line="300" w:lineRule="auto"/>
              <w:jc w:val="center"/>
              <w:rPr>
                <w:rFonts w:hint="eastAsia"/>
              </w:rPr>
            </w:pPr>
            <w:r>
              <w:rPr>
                <w:sz w:val="21"/>
                <w:szCs w:val="21"/>
              </w:rPr>
              <w:t>215.4</w:t>
            </w:r>
          </w:p>
        </w:tc>
        <w:tc>
          <w:tcPr>
            <w:tcW w:w="2340" w:type="dxa"/>
            <w:tcBorders>
              <w:top w:val="single" w:sz="1" w:space="0" w:color="000000"/>
              <w:left w:val="single" w:sz="1" w:space="0" w:color="000000"/>
              <w:bottom w:val="single" w:sz="1" w:space="0" w:color="000000"/>
              <w:right w:val="single" w:sz="1" w:space="0" w:color="000000"/>
            </w:tcBorders>
            <w:vAlign w:val="center"/>
          </w:tcPr>
          <w:p w14:paraId="148D00B5" w14:textId="77777777" w:rsidR="0068271F" w:rsidRDefault="00000000">
            <w:pPr>
              <w:spacing w:line="300" w:lineRule="auto"/>
              <w:jc w:val="center"/>
              <w:rPr>
                <w:rFonts w:hint="eastAsia"/>
              </w:rPr>
            </w:pPr>
            <w:r>
              <w:rPr>
                <w:sz w:val="21"/>
                <w:szCs w:val="21"/>
              </w:rPr>
              <w:t>↑37.4%</w:t>
            </w:r>
          </w:p>
        </w:tc>
      </w:tr>
      <w:tr w:rsidR="0068271F" w14:paraId="224863D0"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20ADAC6A" w14:textId="77777777" w:rsidR="0068271F" w:rsidRDefault="00000000">
            <w:pPr>
              <w:spacing w:line="300" w:lineRule="auto"/>
              <w:jc w:val="center"/>
              <w:rPr>
                <w:rFonts w:hint="eastAsia"/>
              </w:rPr>
            </w:pPr>
            <w:r>
              <w:rPr>
                <w:sz w:val="21"/>
                <w:szCs w:val="21"/>
              </w:rPr>
              <w:t>频率比r</w:t>
            </w:r>
          </w:p>
        </w:tc>
        <w:tc>
          <w:tcPr>
            <w:tcW w:w="2340" w:type="dxa"/>
            <w:tcBorders>
              <w:top w:val="single" w:sz="1" w:space="0" w:color="000000"/>
              <w:left w:val="single" w:sz="1" w:space="0" w:color="000000"/>
              <w:bottom w:val="single" w:sz="1" w:space="0" w:color="000000"/>
              <w:right w:val="single" w:sz="1" w:space="0" w:color="000000"/>
            </w:tcBorders>
            <w:vAlign w:val="center"/>
          </w:tcPr>
          <w:p w14:paraId="41BC1F06" w14:textId="77777777" w:rsidR="0068271F" w:rsidRDefault="00000000">
            <w:pPr>
              <w:spacing w:line="300" w:lineRule="auto"/>
              <w:jc w:val="center"/>
              <w:rPr>
                <w:rFonts w:hint="eastAsia"/>
              </w:rPr>
            </w:pPr>
            <w:r>
              <w:rPr>
                <w:sz w:val="21"/>
                <w:szCs w:val="21"/>
              </w:rPr>
              <w:t>1.71</w:t>
            </w:r>
          </w:p>
        </w:tc>
        <w:tc>
          <w:tcPr>
            <w:tcW w:w="2340" w:type="dxa"/>
            <w:tcBorders>
              <w:top w:val="single" w:sz="1" w:space="0" w:color="000000"/>
              <w:left w:val="single" w:sz="1" w:space="0" w:color="000000"/>
              <w:bottom w:val="single" w:sz="1" w:space="0" w:color="000000"/>
              <w:right w:val="single" w:sz="1" w:space="0" w:color="000000"/>
            </w:tcBorders>
            <w:vAlign w:val="center"/>
          </w:tcPr>
          <w:p w14:paraId="68FEFA1A" w14:textId="77777777" w:rsidR="0068271F" w:rsidRDefault="00000000">
            <w:pPr>
              <w:spacing w:line="300" w:lineRule="auto"/>
              <w:jc w:val="center"/>
              <w:rPr>
                <w:rFonts w:hint="eastAsia"/>
              </w:rPr>
            </w:pPr>
            <w:r>
              <w:rPr>
                <w:b/>
                <w:bCs/>
                <w:sz w:val="21"/>
                <w:szCs w:val="21"/>
              </w:rPr>
              <w:t>3.56</w:t>
            </w:r>
          </w:p>
        </w:tc>
        <w:tc>
          <w:tcPr>
            <w:tcW w:w="2340" w:type="dxa"/>
            <w:tcBorders>
              <w:top w:val="single" w:sz="1" w:space="0" w:color="000000"/>
              <w:left w:val="single" w:sz="1" w:space="0" w:color="000000"/>
              <w:bottom w:val="single" w:sz="1" w:space="0" w:color="000000"/>
              <w:right w:val="single" w:sz="1" w:space="0" w:color="000000"/>
            </w:tcBorders>
            <w:vAlign w:val="center"/>
          </w:tcPr>
          <w:p w14:paraId="18CD97E1" w14:textId="77777777" w:rsidR="0068271F" w:rsidRDefault="00000000">
            <w:pPr>
              <w:spacing w:line="300" w:lineRule="auto"/>
              <w:jc w:val="center"/>
              <w:rPr>
                <w:rFonts w:hint="eastAsia"/>
              </w:rPr>
            </w:pPr>
            <w:r>
              <w:rPr>
                <w:sz w:val="21"/>
                <w:szCs w:val="21"/>
              </w:rPr>
              <w:t>↑108%</w:t>
            </w:r>
          </w:p>
        </w:tc>
      </w:tr>
    </w:tbl>
    <w:p w14:paraId="4E29EA91" w14:textId="77777777" w:rsidR="0068271F" w:rsidRDefault="00000000">
      <w:pPr>
        <w:pStyle w:val="2"/>
        <w:rPr>
          <w:rFonts w:hint="eastAsia"/>
        </w:rPr>
      </w:pPr>
      <w:r>
        <w:t>5.5 优化方案谐响应分析</w:t>
      </w:r>
    </w:p>
    <w:p w14:paraId="3918ABDF" w14:textId="77777777" w:rsidR="0068271F" w:rsidRDefault="00000000">
      <w:pPr>
        <w:ind w:firstLine="480"/>
        <w:jc w:val="both"/>
        <w:rPr>
          <w:rFonts w:hint="eastAsia"/>
        </w:rPr>
      </w:pPr>
      <w:r>
        <w:t>对优化后的有限元模型进行谐响应分析。优化后机脚处合成振动加速度有效值从8.72 m/s²降低至2.15 m/s²，减振幅度达75.3%。为进行对比，额外计算了仅优化刚度（保持ζ=0.08和L=520 mm不变，仅将k降低至7.0×10⁵ N/m）的单参数方案，其合成振动速度为3.86 mm/s，减振幅度55.5%。多参数协同优化（75.3%）相比单参数优化（55.5%）额外提升了约20个百分点，这一结果支持了研究假设H2。表7给出了优化前后额定工况下机脚振动参数的全面对比。</w:t>
      </w:r>
    </w:p>
    <w:p w14:paraId="028652C5" w14:textId="77777777" w:rsidR="0068271F" w:rsidRDefault="00000000">
      <w:pPr>
        <w:spacing w:before="60" w:after="120"/>
        <w:jc w:val="center"/>
        <w:rPr>
          <w:rFonts w:hint="eastAsia"/>
        </w:rPr>
      </w:pPr>
      <w:r>
        <w:rPr>
          <w:sz w:val="21"/>
          <w:szCs w:val="21"/>
        </w:rPr>
        <w:t>表7 优化前后额定工况下机脚振动参数对比</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8271F" w14:paraId="60A3E3BD" w14:textId="77777777">
        <w:tblPrEx>
          <w:tblCellMar>
            <w:top w:w="0" w:type="dxa"/>
            <w:bottom w:w="0" w:type="dxa"/>
          </w:tblCellMar>
        </w:tblPrEx>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7622115A" w14:textId="77777777" w:rsidR="0068271F" w:rsidRDefault="00000000">
            <w:pPr>
              <w:spacing w:line="300" w:lineRule="auto"/>
              <w:jc w:val="center"/>
              <w:rPr>
                <w:rFonts w:hint="eastAsia"/>
              </w:rPr>
            </w:pPr>
            <w:r>
              <w:rPr>
                <w:sz w:val="21"/>
                <w:szCs w:val="21"/>
              </w:rPr>
              <w:t>参数</w:t>
            </w:r>
          </w:p>
        </w:tc>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140095F9" w14:textId="77777777" w:rsidR="0068271F" w:rsidRDefault="00000000">
            <w:pPr>
              <w:spacing w:line="300" w:lineRule="auto"/>
              <w:jc w:val="center"/>
              <w:rPr>
                <w:rFonts w:hint="eastAsia"/>
              </w:rPr>
            </w:pPr>
            <w:r>
              <w:rPr>
                <w:sz w:val="21"/>
                <w:szCs w:val="21"/>
              </w:rPr>
              <w:t>原始方案</w:t>
            </w:r>
          </w:p>
        </w:tc>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758627A1" w14:textId="77777777" w:rsidR="0068271F" w:rsidRDefault="00000000">
            <w:pPr>
              <w:spacing w:line="300" w:lineRule="auto"/>
              <w:jc w:val="center"/>
              <w:rPr>
                <w:rFonts w:hint="eastAsia"/>
              </w:rPr>
            </w:pPr>
            <w:r>
              <w:rPr>
                <w:sz w:val="21"/>
                <w:szCs w:val="21"/>
              </w:rPr>
              <w:t>优化方案</w:t>
            </w:r>
          </w:p>
        </w:tc>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36AB31D7" w14:textId="77777777" w:rsidR="0068271F" w:rsidRDefault="00000000">
            <w:pPr>
              <w:spacing w:line="300" w:lineRule="auto"/>
              <w:jc w:val="center"/>
              <w:rPr>
                <w:rFonts w:hint="eastAsia"/>
              </w:rPr>
            </w:pPr>
            <w:r>
              <w:rPr>
                <w:sz w:val="21"/>
                <w:szCs w:val="21"/>
              </w:rPr>
              <w:t>减振效果</w:t>
            </w:r>
          </w:p>
        </w:tc>
      </w:tr>
      <w:tr w:rsidR="0068271F" w14:paraId="40D7CD0E"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0A64B350" w14:textId="77777777" w:rsidR="0068271F" w:rsidRDefault="00000000">
            <w:pPr>
              <w:spacing w:line="300" w:lineRule="auto"/>
              <w:jc w:val="center"/>
              <w:rPr>
                <w:rFonts w:hint="eastAsia"/>
              </w:rPr>
            </w:pPr>
            <w:r>
              <w:rPr>
                <w:sz w:val="21"/>
                <w:szCs w:val="21"/>
              </w:rPr>
              <w:t>Z向加速度/(m/s²)</w:t>
            </w:r>
          </w:p>
        </w:tc>
        <w:tc>
          <w:tcPr>
            <w:tcW w:w="2340" w:type="dxa"/>
            <w:tcBorders>
              <w:top w:val="single" w:sz="1" w:space="0" w:color="000000"/>
              <w:left w:val="single" w:sz="1" w:space="0" w:color="000000"/>
              <w:bottom w:val="single" w:sz="1" w:space="0" w:color="000000"/>
              <w:right w:val="single" w:sz="1" w:space="0" w:color="000000"/>
            </w:tcBorders>
            <w:vAlign w:val="center"/>
          </w:tcPr>
          <w:p w14:paraId="543FBBE2" w14:textId="77777777" w:rsidR="0068271F" w:rsidRDefault="00000000">
            <w:pPr>
              <w:spacing w:line="300" w:lineRule="auto"/>
              <w:jc w:val="center"/>
              <w:rPr>
                <w:rFonts w:hint="eastAsia"/>
              </w:rPr>
            </w:pPr>
            <w:r>
              <w:rPr>
                <w:sz w:val="21"/>
                <w:szCs w:val="21"/>
              </w:rPr>
              <w:t>6.84</w:t>
            </w:r>
          </w:p>
        </w:tc>
        <w:tc>
          <w:tcPr>
            <w:tcW w:w="2340" w:type="dxa"/>
            <w:tcBorders>
              <w:top w:val="single" w:sz="1" w:space="0" w:color="000000"/>
              <w:left w:val="single" w:sz="1" w:space="0" w:color="000000"/>
              <w:bottom w:val="single" w:sz="1" w:space="0" w:color="000000"/>
              <w:right w:val="single" w:sz="1" w:space="0" w:color="000000"/>
            </w:tcBorders>
            <w:vAlign w:val="center"/>
          </w:tcPr>
          <w:p w14:paraId="2C17B34E" w14:textId="77777777" w:rsidR="0068271F" w:rsidRDefault="00000000">
            <w:pPr>
              <w:spacing w:line="300" w:lineRule="auto"/>
              <w:jc w:val="center"/>
              <w:rPr>
                <w:rFonts w:hint="eastAsia"/>
              </w:rPr>
            </w:pPr>
            <w:r>
              <w:rPr>
                <w:sz w:val="21"/>
                <w:szCs w:val="21"/>
              </w:rPr>
              <w:t>1.62</w:t>
            </w:r>
          </w:p>
        </w:tc>
        <w:tc>
          <w:tcPr>
            <w:tcW w:w="2340" w:type="dxa"/>
            <w:tcBorders>
              <w:top w:val="single" w:sz="1" w:space="0" w:color="000000"/>
              <w:left w:val="single" w:sz="1" w:space="0" w:color="000000"/>
              <w:bottom w:val="single" w:sz="1" w:space="0" w:color="000000"/>
              <w:right w:val="single" w:sz="1" w:space="0" w:color="000000"/>
            </w:tcBorders>
            <w:vAlign w:val="center"/>
          </w:tcPr>
          <w:p w14:paraId="244687E3" w14:textId="77777777" w:rsidR="0068271F" w:rsidRDefault="00000000">
            <w:pPr>
              <w:spacing w:line="300" w:lineRule="auto"/>
              <w:jc w:val="center"/>
              <w:rPr>
                <w:rFonts w:hint="eastAsia"/>
              </w:rPr>
            </w:pPr>
            <w:r>
              <w:rPr>
                <w:sz w:val="21"/>
                <w:szCs w:val="21"/>
              </w:rPr>
              <w:t>↓76.3%</w:t>
            </w:r>
          </w:p>
        </w:tc>
      </w:tr>
      <w:tr w:rsidR="0068271F" w14:paraId="36FFB27D"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31E277C4" w14:textId="77777777" w:rsidR="0068271F" w:rsidRDefault="00000000">
            <w:pPr>
              <w:spacing w:line="300" w:lineRule="auto"/>
              <w:jc w:val="center"/>
              <w:rPr>
                <w:rFonts w:hint="eastAsia"/>
              </w:rPr>
            </w:pPr>
            <w:r>
              <w:rPr>
                <w:sz w:val="21"/>
                <w:szCs w:val="21"/>
              </w:rPr>
              <w:t>Y向加速度/(m/s²)</w:t>
            </w:r>
          </w:p>
        </w:tc>
        <w:tc>
          <w:tcPr>
            <w:tcW w:w="2340" w:type="dxa"/>
            <w:tcBorders>
              <w:top w:val="single" w:sz="1" w:space="0" w:color="000000"/>
              <w:left w:val="single" w:sz="1" w:space="0" w:color="000000"/>
              <w:bottom w:val="single" w:sz="1" w:space="0" w:color="000000"/>
              <w:right w:val="single" w:sz="1" w:space="0" w:color="000000"/>
            </w:tcBorders>
            <w:vAlign w:val="center"/>
          </w:tcPr>
          <w:p w14:paraId="58196056" w14:textId="77777777" w:rsidR="0068271F" w:rsidRDefault="00000000">
            <w:pPr>
              <w:spacing w:line="300" w:lineRule="auto"/>
              <w:jc w:val="center"/>
              <w:rPr>
                <w:rFonts w:hint="eastAsia"/>
              </w:rPr>
            </w:pPr>
            <w:r>
              <w:rPr>
                <w:sz w:val="21"/>
                <w:szCs w:val="21"/>
              </w:rPr>
              <w:t>5.18</w:t>
            </w:r>
          </w:p>
        </w:tc>
        <w:tc>
          <w:tcPr>
            <w:tcW w:w="2340" w:type="dxa"/>
            <w:tcBorders>
              <w:top w:val="single" w:sz="1" w:space="0" w:color="000000"/>
              <w:left w:val="single" w:sz="1" w:space="0" w:color="000000"/>
              <w:bottom w:val="single" w:sz="1" w:space="0" w:color="000000"/>
              <w:right w:val="single" w:sz="1" w:space="0" w:color="000000"/>
            </w:tcBorders>
            <w:vAlign w:val="center"/>
          </w:tcPr>
          <w:p w14:paraId="60919DAE" w14:textId="77777777" w:rsidR="0068271F" w:rsidRDefault="00000000">
            <w:pPr>
              <w:spacing w:line="300" w:lineRule="auto"/>
              <w:jc w:val="center"/>
              <w:rPr>
                <w:rFonts w:hint="eastAsia"/>
              </w:rPr>
            </w:pPr>
            <w:r>
              <w:rPr>
                <w:sz w:val="21"/>
                <w:szCs w:val="21"/>
              </w:rPr>
              <w:t>1.28</w:t>
            </w:r>
          </w:p>
        </w:tc>
        <w:tc>
          <w:tcPr>
            <w:tcW w:w="2340" w:type="dxa"/>
            <w:tcBorders>
              <w:top w:val="single" w:sz="1" w:space="0" w:color="000000"/>
              <w:left w:val="single" w:sz="1" w:space="0" w:color="000000"/>
              <w:bottom w:val="single" w:sz="1" w:space="0" w:color="000000"/>
              <w:right w:val="single" w:sz="1" w:space="0" w:color="000000"/>
            </w:tcBorders>
            <w:vAlign w:val="center"/>
          </w:tcPr>
          <w:p w14:paraId="4D5AFF44" w14:textId="77777777" w:rsidR="0068271F" w:rsidRDefault="00000000">
            <w:pPr>
              <w:spacing w:line="300" w:lineRule="auto"/>
              <w:jc w:val="center"/>
              <w:rPr>
                <w:rFonts w:hint="eastAsia"/>
              </w:rPr>
            </w:pPr>
            <w:r>
              <w:rPr>
                <w:sz w:val="21"/>
                <w:szCs w:val="21"/>
              </w:rPr>
              <w:t>↓75.3%</w:t>
            </w:r>
          </w:p>
        </w:tc>
      </w:tr>
      <w:tr w:rsidR="0068271F" w14:paraId="7558F283"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0A6F36A3" w14:textId="77777777" w:rsidR="0068271F" w:rsidRDefault="00000000">
            <w:pPr>
              <w:spacing w:line="300" w:lineRule="auto"/>
              <w:jc w:val="center"/>
              <w:rPr>
                <w:rFonts w:hint="eastAsia"/>
              </w:rPr>
            </w:pPr>
            <w:r>
              <w:rPr>
                <w:sz w:val="21"/>
                <w:szCs w:val="21"/>
              </w:rPr>
              <w:lastRenderedPageBreak/>
              <w:t>X向加速度/(m/s²)</w:t>
            </w:r>
          </w:p>
        </w:tc>
        <w:tc>
          <w:tcPr>
            <w:tcW w:w="2340" w:type="dxa"/>
            <w:tcBorders>
              <w:top w:val="single" w:sz="1" w:space="0" w:color="000000"/>
              <w:left w:val="single" w:sz="1" w:space="0" w:color="000000"/>
              <w:bottom w:val="single" w:sz="1" w:space="0" w:color="000000"/>
              <w:right w:val="single" w:sz="1" w:space="0" w:color="000000"/>
            </w:tcBorders>
            <w:vAlign w:val="center"/>
          </w:tcPr>
          <w:p w14:paraId="678FBACB" w14:textId="77777777" w:rsidR="0068271F" w:rsidRDefault="00000000">
            <w:pPr>
              <w:spacing w:line="300" w:lineRule="auto"/>
              <w:jc w:val="center"/>
              <w:rPr>
                <w:rFonts w:hint="eastAsia"/>
              </w:rPr>
            </w:pPr>
            <w:r>
              <w:rPr>
                <w:sz w:val="21"/>
                <w:szCs w:val="21"/>
              </w:rPr>
              <w:t>3.26</w:t>
            </w:r>
          </w:p>
        </w:tc>
        <w:tc>
          <w:tcPr>
            <w:tcW w:w="2340" w:type="dxa"/>
            <w:tcBorders>
              <w:top w:val="single" w:sz="1" w:space="0" w:color="000000"/>
              <w:left w:val="single" w:sz="1" w:space="0" w:color="000000"/>
              <w:bottom w:val="single" w:sz="1" w:space="0" w:color="000000"/>
              <w:right w:val="single" w:sz="1" w:space="0" w:color="000000"/>
            </w:tcBorders>
            <w:vAlign w:val="center"/>
          </w:tcPr>
          <w:p w14:paraId="0FFDE4B3" w14:textId="77777777" w:rsidR="0068271F" w:rsidRDefault="00000000">
            <w:pPr>
              <w:spacing w:line="300" w:lineRule="auto"/>
              <w:jc w:val="center"/>
              <w:rPr>
                <w:rFonts w:hint="eastAsia"/>
              </w:rPr>
            </w:pPr>
            <w:r>
              <w:rPr>
                <w:sz w:val="21"/>
                <w:szCs w:val="21"/>
              </w:rPr>
              <w:t>0.95</w:t>
            </w:r>
          </w:p>
        </w:tc>
        <w:tc>
          <w:tcPr>
            <w:tcW w:w="2340" w:type="dxa"/>
            <w:tcBorders>
              <w:top w:val="single" w:sz="1" w:space="0" w:color="000000"/>
              <w:left w:val="single" w:sz="1" w:space="0" w:color="000000"/>
              <w:bottom w:val="single" w:sz="1" w:space="0" w:color="000000"/>
              <w:right w:val="single" w:sz="1" w:space="0" w:color="000000"/>
            </w:tcBorders>
            <w:vAlign w:val="center"/>
          </w:tcPr>
          <w:p w14:paraId="1A3B7089" w14:textId="77777777" w:rsidR="0068271F" w:rsidRDefault="00000000">
            <w:pPr>
              <w:spacing w:line="300" w:lineRule="auto"/>
              <w:jc w:val="center"/>
              <w:rPr>
                <w:rFonts w:hint="eastAsia"/>
              </w:rPr>
            </w:pPr>
            <w:r>
              <w:rPr>
                <w:sz w:val="21"/>
                <w:szCs w:val="21"/>
              </w:rPr>
              <w:t>↓70.9%</w:t>
            </w:r>
          </w:p>
        </w:tc>
      </w:tr>
      <w:tr w:rsidR="0068271F" w14:paraId="1194165A"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705C7503" w14:textId="77777777" w:rsidR="0068271F" w:rsidRDefault="00000000">
            <w:pPr>
              <w:spacing w:line="300" w:lineRule="auto"/>
              <w:jc w:val="center"/>
              <w:rPr>
                <w:rFonts w:hint="eastAsia"/>
              </w:rPr>
            </w:pPr>
            <w:r>
              <w:rPr>
                <w:sz w:val="21"/>
                <w:szCs w:val="21"/>
              </w:rPr>
              <w:t>合成加速度/(m/s²)</w:t>
            </w:r>
          </w:p>
        </w:tc>
        <w:tc>
          <w:tcPr>
            <w:tcW w:w="2340" w:type="dxa"/>
            <w:tcBorders>
              <w:top w:val="single" w:sz="1" w:space="0" w:color="000000"/>
              <w:left w:val="single" w:sz="1" w:space="0" w:color="000000"/>
              <w:bottom w:val="single" w:sz="1" w:space="0" w:color="000000"/>
              <w:right w:val="single" w:sz="1" w:space="0" w:color="000000"/>
            </w:tcBorders>
            <w:vAlign w:val="center"/>
          </w:tcPr>
          <w:p w14:paraId="2601E3CF" w14:textId="77777777" w:rsidR="0068271F" w:rsidRDefault="00000000">
            <w:pPr>
              <w:spacing w:line="300" w:lineRule="auto"/>
              <w:jc w:val="center"/>
              <w:rPr>
                <w:rFonts w:hint="eastAsia"/>
              </w:rPr>
            </w:pPr>
            <w:r>
              <w:rPr>
                <w:b/>
                <w:bCs/>
                <w:sz w:val="21"/>
                <w:szCs w:val="21"/>
              </w:rPr>
              <w:t>8.72</w:t>
            </w:r>
          </w:p>
        </w:tc>
        <w:tc>
          <w:tcPr>
            <w:tcW w:w="2340" w:type="dxa"/>
            <w:tcBorders>
              <w:top w:val="single" w:sz="1" w:space="0" w:color="000000"/>
              <w:left w:val="single" w:sz="1" w:space="0" w:color="000000"/>
              <w:bottom w:val="single" w:sz="1" w:space="0" w:color="000000"/>
              <w:right w:val="single" w:sz="1" w:space="0" w:color="000000"/>
            </w:tcBorders>
            <w:vAlign w:val="center"/>
          </w:tcPr>
          <w:p w14:paraId="318D4F72" w14:textId="77777777" w:rsidR="0068271F" w:rsidRDefault="00000000">
            <w:pPr>
              <w:spacing w:line="300" w:lineRule="auto"/>
              <w:jc w:val="center"/>
              <w:rPr>
                <w:rFonts w:hint="eastAsia"/>
              </w:rPr>
            </w:pPr>
            <w:r>
              <w:rPr>
                <w:b/>
                <w:bCs/>
                <w:sz w:val="21"/>
                <w:szCs w:val="21"/>
              </w:rPr>
              <w:t>2.15</w:t>
            </w:r>
          </w:p>
        </w:tc>
        <w:tc>
          <w:tcPr>
            <w:tcW w:w="2340" w:type="dxa"/>
            <w:tcBorders>
              <w:top w:val="single" w:sz="1" w:space="0" w:color="000000"/>
              <w:left w:val="single" w:sz="1" w:space="0" w:color="000000"/>
              <w:bottom w:val="single" w:sz="1" w:space="0" w:color="000000"/>
              <w:right w:val="single" w:sz="1" w:space="0" w:color="000000"/>
            </w:tcBorders>
            <w:vAlign w:val="center"/>
          </w:tcPr>
          <w:p w14:paraId="152D9AB0" w14:textId="77777777" w:rsidR="0068271F" w:rsidRDefault="00000000">
            <w:pPr>
              <w:spacing w:line="300" w:lineRule="auto"/>
              <w:jc w:val="center"/>
              <w:rPr>
                <w:rFonts w:hint="eastAsia"/>
              </w:rPr>
            </w:pPr>
            <w:r>
              <w:rPr>
                <w:b/>
                <w:bCs/>
                <w:sz w:val="21"/>
                <w:szCs w:val="21"/>
              </w:rPr>
              <w:t>↓75.3%</w:t>
            </w:r>
          </w:p>
        </w:tc>
      </w:tr>
      <w:tr w:rsidR="0068271F" w14:paraId="47F84AE2"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792A27F3" w14:textId="77777777" w:rsidR="0068271F" w:rsidRDefault="00000000">
            <w:pPr>
              <w:spacing w:line="300" w:lineRule="auto"/>
              <w:jc w:val="center"/>
              <w:rPr>
                <w:rFonts w:hint="eastAsia"/>
              </w:rPr>
            </w:pPr>
            <w:r>
              <w:rPr>
                <w:sz w:val="21"/>
                <w:szCs w:val="21"/>
              </w:rPr>
              <w:t>合成速度/(mm/s)</w:t>
            </w:r>
          </w:p>
        </w:tc>
        <w:tc>
          <w:tcPr>
            <w:tcW w:w="2340" w:type="dxa"/>
            <w:tcBorders>
              <w:top w:val="single" w:sz="1" w:space="0" w:color="000000"/>
              <w:left w:val="single" w:sz="1" w:space="0" w:color="000000"/>
              <w:bottom w:val="single" w:sz="1" w:space="0" w:color="000000"/>
              <w:right w:val="single" w:sz="1" w:space="0" w:color="000000"/>
            </w:tcBorders>
            <w:vAlign w:val="center"/>
          </w:tcPr>
          <w:p w14:paraId="614B8A63" w14:textId="77777777" w:rsidR="0068271F" w:rsidRDefault="00000000">
            <w:pPr>
              <w:spacing w:line="300" w:lineRule="auto"/>
              <w:jc w:val="center"/>
              <w:rPr>
                <w:rFonts w:hint="eastAsia"/>
              </w:rPr>
            </w:pPr>
            <w:r>
              <w:rPr>
                <w:b/>
                <w:bCs/>
                <w:sz w:val="21"/>
                <w:szCs w:val="21"/>
              </w:rPr>
              <w:t>8.67</w:t>
            </w:r>
          </w:p>
        </w:tc>
        <w:tc>
          <w:tcPr>
            <w:tcW w:w="2340" w:type="dxa"/>
            <w:tcBorders>
              <w:top w:val="single" w:sz="1" w:space="0" w:color="000000"/>
              <w:left w:val="single" w:sz="1" w:space="0" w:color="000000"/>
              <w:bottom w:val="single" w:sz="1" w:space="0" w:color="000000"/>
              <w:right w:val="single" w:sz="1" w:space="0" w:color="000000"/>
            </w:tcBorders>
            <w:vAlign w:val="center"/>
          </w:tcPr>
          <w:p w14:paraId="2A08F492" w14:textId="77777777" w:rsidR="0068271F" w:rsidRDefault="00000000">
            <w:pPr>
              <w:spacing w:line="300" w:lineRule="auto"/>
              <w:jc w:val="center"/>
              <w:rPr>
                <w:rFonts w:hint="eastAsia"/>
              </w:rPr>
            </w:pPr>
            <w:r>
              <w:rPr>
                <w:b/>
                <w:bCs/>
                <w:sz w:val="21"/>
                <w:szCs w:val="21"/>
              </w:rPr>
              <w:t>2.14</w:t>
            </w:r>
          </w:p>
        </w:tc>
        <w:tc>
          <w:tcPr>
            <w:tcW w:w="2340" w:type="dxa"/>
            <w:tcBorders>
              <w:top w:val="single" w:sz="1" w:space="0" w:color="000000"/>
              <w:left w:val="single" w:sz="1" w:space="0" w:color="000000"/>
              <w:bottom w:val="single" w:sz="1" w:space="0" w:color="000000"/>
              <w:right w:val="single" w:sz="1" w:space="0" w:color="000000"/>
            </w:tcBorders>
            <w:vAlign w:val="center"/>
          </w:tcPr>
          <w:p w14:paraId="349B6180" w14:textId="77777777" w:rsidR="0068271F" w:rsidRDefault="00000000">
            <w:pPr>
              <w:spacing w:line="300" w:lineRule="auto"/>
              <w:jc w:val="center"/>
              <w:rPr>
                <w:rFonts w:hint="eastAsia"/>
              </w:rPr>
            </w:pPr>
            <w:r>
              <w:rPr>
                <w:b/>
                <w:bCs/>
                <w:sz w:val="21"/>
                <w:szCs w:val="21"/>
              </w:rPr>
              <w:t>↓75.3%</w:t>
            </w:r>
          </w:p>
        </w:tc>
      </w:tr>
      <w:tr w:rsidR="0068271F" w14:paraId="76D7215D"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1B5DA2B6" w14:textId="77777777" w:rsidR="0068271F" w:rsidRDefault="00000000">
            <w:pPr>
              <w:spacing w:line="300" w:lineRule="auto"/>
              <w:jc w:val="center"/>
              <w:rPr>
                <w:rFonts w:hint="eastAsia"/>
              </w:rPr>
            </w:pPr>
            <w:r>
              <w:rPr>
                <w:sz w:val="21"/>
                <w:szCs w:val="21"/>
              </w:rPr>
              <w:t>振动传递率</w:t>
            </w:r>
          </w:p>
        </w:tc>
        <w:tc>
          <w:tcPr>
            <w:tcW w:w="2340" w:type="dxa"/>
            <w:tcBorders>
              <w:top w:val="single" w:sz="1" w:space="0" w:color="000000"/>
              <w:left w:val="single" w:sz="1" w:space="0" w:color="000000"/>
              <w:bottom w:val="single" w:sz="1" w:space="0" w:color="000000"/>
              <w:right w:val="single" w:sz="1" w:space="0" w:color="000000"/>
            </w:tcBorders>
            <w:vAlign w:val="center"/>
          </w:tcPr>
          <w:p w14:paraId="7237D517" w14:textId="77777777" w:rsidR="0068271F" w:rsidRDefault="00000000">
            <w:pPr>
              <w:spacing w:line="300" w:lineRule="auto"/>
              <w:jc w:val="center"/>
              <w:rPr>
                <w:rFonts w:hint="eastAsia"/>
              </w:rPr>
            </w:pPr>
            <w:r>
              <w:rPr>
                <w:b/>
                <w:bCs/>
                <w:sz w:val="21"/>
                <w:szCs w:val="21"/>
              </w:rPr>
              <w:t>0.68</w:t>
            </w:r>
          </w:p>
        </w:tc>
        <w:tc>
          <w:tcPr>
            <w:tcW w:w="2340" w:type="dxa"/>
            <w:tcBorders>
              <w:top w:val="single" w:sz="1" w:space="0" w:color="000000"/>
              <w:left w:val="single" w:sz="1" w:space="0" w:color="000000"/>
              <w:bottom w:val="single" w:sz="1" w:space="0" w:color="000000"/>
              <w:right w:val="single" w:sz="1" w:space="0" w:color="000000"/>
            </w:tcBorders>
            <w:vAlign w:val="center"/>
          </w:tcPr>
          <w:p w14:paraId="62F6BD4D" w14:textId="77777777" w:rsidR="0068271F" w:rsidRDefault="00000000">
            <w:pPr>
              <w:spacing w:line="300" w:lineRule="auto"/>
              <w:jc w:val="center"/>
              <w:rPr>
                <w:rFonts w:hint="eastAsia"/>
              </w:rPr>
            </w:pPr>
            <w:r>
              <w:rPr>
                <w:b/>
                <w:bCs/>
                <w:sz w:val="21"/>
                <w:szCs w:val="21"/>
              </w:rPr>
              <w:t>0.12</w:t>
            </w:r>
          </w:p>
        </w:tc>
        <w:tc>
          <w:tcPr>
            <w:tcW w:w="2340" w:type="dxa"/>
            <w:tcBorders>
              <w:top w:val="single" w:sz="1" w:space="0" w:color="000000"/>
              <w:left w:val="single" w:sz="1" w:space="0" w:color="000000"/>
              <w:bottom w:val="single" w:sz="1" w:space="0" w:color="000000"/>
              <w:right w:val="single" w:sz="1" w:space="0" w:color="000000"/>
            </w:tcBorders>
            <w:vAlign w:val="center"/>
          </w:tcPr>
          <w:p w14:paraId="2EC92D2F" w14:textId="77777777" w:rsidR="0068271F" w:rsidRDefault="00000000">
            <w:pPr>
              <w:spacing w:line="300" w:lineRule="auto"/>
              <w:jc w:val="center"/>
              <w:rPr>
                <w:rFonts w:hint="eastAsia"/>
              </w:rPr>
            </w:pPr>
            <w:r>
              <w:rPr>
                <w:b/>
                <w:bCs/>
                <w:sz w:val="21"/>
                <w:szCs w:val="21"/>
              </w:rPr>
              <w:t>↓82.4%</w:t>
            </w:r>
          </w:p>
        </w:tc>
      </w:tr>
      <w:tr w:rsidR="0068271F" w14:paraId="363EDB7D"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3627DCF4" w14:textId="77777777" w:rsidR="0068271F" w:rsidRDefault="00000000">
            <w:pPr>
              <w:spacing w:line="300" w:lineRule="auto"/>
              <w:jc w:val="center"/>
              <w:rPr>
                <w:rFonts w:hint="eastAsia"/>
              </w:rPr>
            </w:pPr>
            <w:r>
              <w:rPr>
                <w:sz w:val="21"/>
                <w:szCs w:val="21"/>
              </w:rPr>
              <w:t>ISO 10816评价</w:t>
            </w:r>
          </w:p>
        </w:tc>
        <w:tc>
          <w:tcPr>
            <w:tcW w:w="2340" w:type="dxa"/>
            <w:tcBorders>
              <w:top w:val="single" w:sz="1" w:space="0" w:color="000000"/>
              <w:left w:val="single" w:sz="1" w:space="0" w:color="000000"/>
              <w:bottom w:val="single" w:sz="1" w:space="0" w:color="000000"/>
              <w:right w:val="single" w:sz="1" w:space="0" w:color="000000"/>
            </w:tcBorders>
            <w:vAlign w:val="center"/>
          </w:tcPr>
          <w:p w14:paraId="32545355" w14:textId="77777777" w:rsidR="0068271F" w:rsidRDefault="00000000">
            <w:pPr>
              <w:spacing w:line="300" w:lineRule="auto"/>
              <w:jc w:val="center"/>
              <w:rPr>
                <w:rFonts w:hint="eastAsia"/>
              </w:rPr>
            </w:pPr>
            <w:r>
              <w:rPr>
                <w:sz w:val="21"/>
                <w:szCs w:val="21"/>
              </w:rPr>
              <w:t>C区(报警)</w:t>
            </w:r>
          </w:p>
        </w:tc>
        <w:tc>
          <w:tcPr>
            <w:tcW w:w="2340" w:type="dxa"/>
            <w:tcBorders>
              <w:top w:val="single" w:sz="1" w:space="0" w:color="000000"/>
              <w:left w:val="single" w:sz="1" w:space="0" w:color="000000"/>
              <w:bottom w:val="single" w:sz="1" w:space="0" w:color="000000"/>
              <w:right w:val="single" w:sz="1" w:space="0" w:color="000000"/>
            </w:tcBorders>
            <w:vAlign w:val="center"/>
          </w:tcPr>
          <w:p w14:paraId="680DC3C9" w14:textId="77777777" w:rsidR="0068271F" w:rsidRDefault="00000000">
            <w:pPr>
              <w:spacing w:line="300" w:lineRule="auto"/>
              <w:jc w:val="center"/>
              <w:rPr>
                <w:rFonts w:hint="eastAsia"/>
              </w:rPr>
            </w:pPr>
            <w:r>
              <w:rPr>
                <w:b/>
                <w:bCs/>
                <w:sz w:val="21"/>
                <w:szCs w:val="21"/>
              </w:rPr>
              <w:t>A区(优良)</w:t>
            </w:r>
          </w:p>
        </w:tc>
        <w:tc>
          <w:tcPr>
            <w:tcW w:w="2340" w:type="dxa"/>
            <w:tcBorders>
              <w:top w:val="single" w:sz="1" w:space="0" w:color="000000"/>
              <w:left w:val="single" w:sz="1" w:space="0" w:color="000000"/>
              <w:bottom w:val="single" w:sz="1" w:space="0" w:color="000000"/>
              <w:right w:val="single" w:sz="1" w:space="0" w:color="000000"/>
            </w:tcBorders>
            <w:vAlign w:val="center"/>
          </w:tcPr>
          <w:p w14:paraId="731CE30A" w14:textId="77777777" w:rsidR="0068271F" w:rsidRDefault="00000000">
            <w:pPr>
              <w:spacing w:line="300" w:lineRule="auto"/>
              <w:jc w:val="center"/>
              <w:rPr>
                <w:rFonts w:hint="eastAsia"/>
              </w:rPr>
            </w:pPr>
            <w:r>
              <w:rPr>
                <w:b/>
                <w:bCs/>
                <w:sz w:val="21"/>
                <w:szCs w:val="21"/>
              </w:rPr>
              <w:t>提升2个等级</w:t>
            </w:r>
          </w:p>
        </w:tc>
      </w:tr>
    </w:tbl>
    <w:p w14:paraId="247710C5" w14:textId="77777777" w:rsidR="0068271F" w:rsidRDefault="00000000">
      <w:pPr>
        <w:ind w:firstLine="480"/>
        <w:jc w:val="both"/>
        <w:rPr>
          <w:rFonts w:hint="eastAsia"/>
        </w:rPr>
      </w:pPr>
      <w:r>
        <w:t>由表7可见，优化后机脚处合成振动速度有效值从8.67 mm/s降低至2.14 mm/s，根据ISO 10816-3标准，从C区（报警区）改善至A区（新交付设备优良水平），振动评价等级提升了2个等级。振动传递率从0.68降低至0.12，隔振效率达到88%。此外，第4阶结构模态频率从156.8 Hz提高至215.4 Hz，与压力脉动基频160 Hz的间距增大至34.4%，有效规避了共振风险，这支持了研究假设H3中「一降一升」策略的有效性。从各方向分量来看，Z向（竖向）减振幅度最大（76.3%），这与优化主要针对竖向刚度进行大幅降低的方案一致。</w:t>
      </w:r>
    </w:p>
    <w:p w14:paraId="06CB1E8D" w14:textId="77777777" w:rsidR="0068271F" w:rsidRDefault="00000000">
      <w:pPr>
        <w:pStyle w:val="1"/>
        <w:rPr>
          <w:rFonts w:hint="eastAsia"/>
        </w:rPr>
      </w:pPr>
      <w:r>
        <w:t>6 试验验证</w:t>
      </w:r>
    </w:p>
    <w:p w14:paraId="395FB78D" w14:textId="77777777" w:rsidR="0068271F" w:rsidRDefault="00000000">
      <w:pPr>
        <w:pStyle w:val="2"/>
        <w:rPr>
          <w:rFonts w:hint="eastAsia"/>
        </w:rPr>
      </w:pPr>
      <w:r>
        <w:t>6.1 试验方案与系统配置</w:t>
      </w:r>
    </w:p>
    <w:p w14:paraId="28117C22" w14:textId="77777777" w:rsidR="0068271F" w:rsidRDefault="00000000">
      <w:pPr>
        <w:ind w:firstLine="480"/>
        <w:jc w:val="both"/>
        <w:rPr>
          <w:rFonts w:hint="eastAsia"/>
        </w:rPr>
      </w:pPr>
      <w:r>
        <w:t>为验证有限元分析和优化设计的有效性（假设H4），搭建了叶片泵-电机组振动测试试验台架。试验系统主要包括：YB1-63叶片泵-电机组、公共底座、橡胶隔振垫、液压油源系统、INV3060T数据采集系统（24通道，16位ADC）、LC0103T压电式加速度传感器（灵敏度100 mV/g，经标准激振器标定，频率响应范围0.5~5000 Hz）、信号调理器及DASP数据分析软件。</w:t>
      </w:r>
    </w:p>
    <w:p w14:paraId="41D3EB02" w14:textId="77777777" w:rsidR="0068271F" w:rsidRDefault="00000000">
      <w:pPr>
        <w:ind w:firstLine="480"/>
        <w:jc w:val="both"/>
        <w:rPr>
          <w:rFonts w:hint="eastAsia"/>
        </w:rPr>
      </w:pPr>
      <w:r>
        <w:t>测点布置如下：在泵组4个机脚处各布置1个三向加速度传感器（共12个通道），在公共底座上表面靠近隔振垫位置布置4个三向加速度传感器，在基础上表面对应位置布置4个三向加速度传感器。传感器安装采用磁性底座固定，安装表面经打磨处理以确保良好的接触刚度。测试工况为额定工况（转速960 r/min，压力6.3 MPa），采样频率4096 Hz（满足奈奎斯特采样定理，可覆盖至2048 Hz的频率成分），每组数据采集3次、每次30 s（包含约480个工作周期），取3次测量的平均值以降低随机误差。频谱分析采用Hanning窗以减少频谱泄漏。</w:t>
      </w:r>
    </w:p>
    <w:p w14:paraId="79EB9094" w14:textId="77777777" w:rsidR="0068271F" w:rsidRDefault="00000000">
      <w:pPr>
        <w:pStyle w:val="2"/>
        <w:rPr>
          <w:rFonts w:hint="eastAsia"/>
        </w:rPr>
      </w:pPr>
      <w:r>
        <w:t>6.2 试验结果与误差分析</w:t>
      </w:r>
    </w:p>
    <w:p w14:paraId="5D166A56" w14:textId="77777777" w:rsidR="0068271F" w:rsidRDefault="00000000">
      <w:pPr>
        <w:ind w:firstLine="480"/>
        <w:jc w:val="both"/>
        <w:rPr>
          <w:rFonts w:hint="eastAsia"/>
        </w:rPr>
      </w:pPr>
      <w:r>
        <w:t>分别对原始方案和优化方案进行了振动测试。优化方案中将原始的平板橡胶隔振垫更</w:t>
      </w:r>
      <w:r>
        <w:lastRenderedPageBreak/>
        <w:t>换为优化设计的低刚度高阻尼橡胶隔振垫，并按照优化后的安装间距重新布置。表8给出了试验测得的额定工况下机脚振动速度有效值（3次测量均值±标准差）及与仿真结果的对比。</w:t>
      </w:r>
    </w:p>
    <w:p w14:paraId="3FFA46B9" w14:textId="77777777" w:rsidR="0068271F" w:rsidRDefault="00000000">
      <w:pPr>
        <w:spacing w:before="60" w:after="120"/>
        <w:jc w:val="center"/>
        <w:rPr>
          <w:rFonts w:hint="eastAsia"/>
        </w:rPr>
      </w:pPr>
      <w:r>
        <w:rPr>
          <w:sz w:val="21"/>
          <w:szCs w:val="21"/>
        </w:rPr>
        <w:t>表8 试验与仿真结果对比（振动速度有效值 mm/s）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1200"/>
        <w:gridCol w:w="1200"/>
        <w:gridCol w:w="1100"/>
        <w:gridCol w:w="1000"/>
        <w:gridCol w:w="1000"/>
        <w:gridCol w:w="1060"/>
      </w:tblGrid>
      <w:tr w:rsidR="0068271F" w14:paraId="7812D293" w14:textId="77777777">
        <w:tblPrEx>
          <w:tblCellMar>
            <w:top w:w="0" w:type="dxa"/>
            <w:bottom w:w="0" w:type="dxa"/>
          </w:tblCellMar>
        </w:tblPrEx>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7F780D1B" w14:textId="77777777" w:rsidR="0068271F" w:rsidRDefault="00000000">
            <w:pPr>
              <w:spacing w:line="300" w:lineRule="auto"/>
              <w:jc w:val="center"/>
              <w:rPr>
                <w:rFonts w:hint="eastAsia"/>
              </w:rPr>
            </w:pPr>
            <w:r>
              <w:rPr>
                <w:sz w:val="21"/>
                <w:szCs w:val="21"/>
              </w:rPr>
              <w:t>方案</w:t>
            </w:r>
          </w:p>
        </w:tc>
        <w:tc>
          <w:tcPr>
            <w:tcW w:w="100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3B9BC636" w14:textId="77777777" w:rsidR="0068271F" w:rsidRDefault="00000000">
            <w:pPr>
              <w:spacing w:line="300" w:lineRule="auto"/>
              <w:jc w:val="center"/>
              <w:rPr>
                <w:rFonts w:hint="eastAsia"/>
              </w:rPr>
            </w:pPr>
            <w:r>
              <w:rPr>
                <w:sz w:val="21"/>
                <w:szCs w:val="21"/>
              </w:rPr>
              <w:t>方向</w:t>
            </w:r>
          </w:p>
        </w:tc>
        <w:tc>
          <w:tcPr>
            <w:tcW w:w="120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620FD3C4" w14:textId="77777777" w:rsidR="0068271F" w:rsidRDefault="00000000">
            <w:pPr>
              <w:spacing w:line="300" w:lineRule="auto"/>
              <w:jc w:val="center"/>
              <w:rPr>
                <w:rFonts w:hint="eastAsia"/>
              </w:rPr>
            </w:pPr>
            <w:r>
              <w:rPr>
                <w:sz w:val="21"/>
                <w:szCs w:val="21"/>
              </w:rPr>
              <w:t>试验均值</w:t>
            </w:r>
          </w:p>
        </w:tc>
        <w:tc>
          <w:tcPr>
            <w:tcW w:w="120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143BF15B" w14:textId="77777777" w:rsidR="0068271F" w:rsidRDefault="00000000">
            <w:pPr>
              <w:spacing w:line="300" w:lineRule="auto"/>
              <w:jc w:val="center"/>
              <w:rPr>
                <w:rFonts w:hint="eastAsia"/>
              </w:rPr>
            </w:pPr>
            <w:r>
              <w:rPr>
                <w:sz w:val="21"/>
                <w:szCs w:val="21"/>
              </w:rPr>
              <w:t>标准差</w:t>
            </w:r>
          </w:p>
        </w:tc>
        <w:tc>
          <w:tcPr>
            <w:tcW w:w="110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5AA6D9CB" w14:textId="77777777" w:rsidR="0068271F" w:rsidRDefault="00000000">
            <w:pPr>
              <w:spacing w:line="300" w:lineRule="auto"/>
              <w:jc w:val="center"/>
              <w:rPr>
                <w:rFonts w:hint="eastAsia"/>
              </w:rPr>
            </w:pPr>
            <w:r>
              <w:rPr>
                <w:sz w:val="21"/>
                <w:szCs w:val="21"/>
              </w:rPr>
              <w:t>仿真值</w:t>
            </w:r>
          </w:p>
        </w:tc>
        <w:tc>
          <w:tcPr>
            <w:tcW w:w="100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4DFE2141" w14:textId="77777777" w:rsidR="0068271F" w:rsidRDefault="00000000">
            <w:pPr>
              <w:spacing w:line="300" w:lineRule="auto"/>
              <w:jc w:val="center"/>
              <w:rPr>
                <w:rFonts w:hint="eastAsia"/>
              </w:rPr>
            </w:pPr>
            <w:r>
              <w:rPr>
                <w:sz w:val="21"/>
                <w:szCs w:val="21"/>
              </w:rPr>
              <w:t>误差/%</w:t>
            </w:r>
          </w:p>
        </w:tc>
        <w:tc>
          <w:tcPr>
            <w:tcW w:w="100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294E92A8" w14:textId="77777777" w:rsidR="0068271F" w:rsidRDefault="00000000">
            <w:pPr>
              <w:spacing w:line="300" w:lineRule="auto"/>
              <w:jc w:val="center"/>
              <w:rPr>
                <w:rFonts w:hint="eastAsia"/>
              </w:rPr>
            </w:pPr>
            <w:r>
              <w:rPr>
                <w:sz w:val="21"/>
                <w:szCs w:val="21"/>
              </w:rPr>
              <w:t>减振率/%</w:t>
            </w:r>
          </w:p>
        </w:tc>
        <w:tc>
          <w:tcPr>
            <w:tcW w:w="106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465CFAEB" w14:textId="77777777" w:rsidR="0068271F" w:rsidRDefault="00000000">
            <w:pPr>
              <w:spacing w:line="300" w:lineRule="auto"/>
              <w:jc w:val="center"/>
              <w:rPr>
                <w:rFonts w:hint="eastAsia"/>
              </w:rPr>
            </w:pPr>
            <w:r>
              <w:rPr>
                <w:sz w:val="21"/>
                <w:szCs w:val="21"/>
              </w:rPr>
              <w:t>假设H4</w:t>
            </w:r>
          </w:p>
        </w:tc>
      </w:tr>
      <w:tr w:rsidR="0068271F" w14:paraId="1596BBF6"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vAlign w:val="center"/>
          </w:tcPr>
          <w:p w14:paraId="05253D01" w14:textId="77777777" w:rsidR="0068271F" w:rsidRDefault="00000000">
            <w:pPr>
              <w:spacing w:line="300" w:lineRule="auto"/>
              <w:jc w:val="center"/>
              <w:rPr>
                <w:rFonts w:hint="eastAsia"/>
              </w:rPr>
            </w:pPr>
            <w:r>
              <w:rPr>
                <w:sz w:val="21"/>
                <w:szCs w:val="21"/>
              </w:rPr>
              <w:t>原始</w:t>
            </w:r>
          </w:p>
        </w:tc>
        <w:tc>
          <w:tcPr>
            <w:tcW w:w="1000" w:type="dxa"/>
            <w:tcBorders>
              <w:top w:val="single" w:sz="1" w:space="0" w:color="000000"/>
              <w:left w:val="single" w:sz="1" w:space="0" w:color="000000"/>
              <w:bottom w:val="single" w:sz="1" w:space="0" w:color="000000"/>
              <w:right w:val="single" w:sz="1" w:space="0" w:color="000000"/>
            </w:tcBorders>
            <w:vAlign w:val="center"/>
          </w:tcPr>
          <w:p w14:paraId="00A1FC8D" w14:textId="77777777" w:rsidR="0068271F" w:rsidRDefault="00000000">
            <w:pPr>
              <w:spacing w:line="300" w:lineRule="auto"/>
              <w:jc w:val="center"/>
              <w:rPr>
                <w:rFonts w:hint="eastAsia"/>
              </w:rPr>
            </w:pPr>
            <w:r>
              <w:rPr>
                <w:sz w:val="21"/>
                <w:szCs w:val="21"/>
              </w:rPr>
              <w:t>X</w:t>
            </w:r>
          </w:p>
        </w:tc>
        <w:tc>
          <w:tcPr>
            <w:tcW w:w="1200" w:type="dxa"/>
            <w:tcBorders>
              <w:top w:val="single" w:sz="1" w:space="0" w:color="000000"/>
              <w:left w:val="single" w:sz="1" w:space="0" w:color="000000"/>
              <w:bottom w:val="single" w:sz="1" w:space="0" w:color="000000"/>
              <w:right w:val="single" w:sz="1" w:space="0" w:color="000000"/>
            </w:tcBorders>
            <w:vAlign w:val="center"/>
          </w:tcPr>
          <w:p w14:paraId="61624EA4" w14:textId="77777777" w:rsidR="0068271F" w:rsidRDefault="00000000">
            <w:pPr>
              <w:spacing w:line="300" w:lineRule="auto"/>
              <w:jc w:val="center"/>
              <w:rPr>
                <w:rFonts w:hint="eastAsia"/>
              </w:rPr>
            </w:pPr>
            <w:r>
              <w:rPr>
                <w:sz w:val="21"/>
                <w:szCs w:val="21"/>
              </w:rPr>
              <w:t>3.45</w:t>
            </w:r>
          </w:p>
        </w:tc>
        <w:tc>
          <w:tcPr>
            <w:tcW w:w="1200" w:type="dxa"/>
            <w:tcBorders>
              <w:top w:val="single" w:sz="1" w:space="0" w:color="000000"/>
              <w:left w:val="single" w:sz="1" w:space="0" w:color="000000"/>
              <w:bottom w:val="single" w:sz="1" w:space="0" w:color="000000"/>
              <w:right w:val="single" w:sz="1" w:space="0" w:color="000000"/>
            </w:tcBorders>
            <w:vAlign w:val="center"/>
          </w:tcPr>
          <w:p w14:paraId="136FC3DF" w14:textId="77777777" w:rsidR="0068271F" w:rsidRDefault="00000000">
            <w:pPr>
              <w:spacing w:line="300" w:lineRule="auto"/>
              <w:jc w:val="center"/>
              <w:rPr>
                <w:rFonts w:hint="eastAsia"/>
              </w:rPr>
            </w:pPr>
            <w:r>
              <w:rPr>
                <w:sz w:val="21"/>
                <w:szCs w:val="21"/>
              </w:rPr>
              <w:t>0.21</w:t>
            </w:r>
          </w:p>
        </w:tc>
        <w:tc>
          <w:tcPr>
            <w:tcW w:w="1100" w:type="dxa"/>
            <w:tcBorders>
              <w:top w:val="single" w:sz="1" w:space="0" w:color="000000"/>
              <w:left w:val="single" w:sz="1" w:space="0" w:color="000000"/>
              <w:bottom w:val="single" w:sz="1" w:space="0" w:color="000000"/>
              <w:right w:val="single" w:sz="1" w:space="0" w:color="000000"/>
            </w:tcBorders>
            <w:vAlign w:val="center"/>
          </w:tcPr>
          <w:p w14:paraId="41B9FC3B" w14:textId="77777777" w:rsidR="0068271F" w:rsidRDefault="00000000">
            <w:pPr>
              <w:spacing w:line="300" w:lineRule="auto"/>
              <w:jc w:val="center"/>
              <w:rPr>
                <w:rFonts w:hint="eastAsia"/>
              </w:rPr>
            </w:pPr>
            <w:r>
              <w:rPr>
                <w:sz w:val="21"/>
                <w:szCs w:val="21"/>
              </w:rPr>
              <w:t>3.24</w:t>
            </w:r>
          </w:p>
        </w:tc>
        <w:tc>
          <w:tcPr>
            <w:tcW w:w="1000" w:type="dxa"/>
            <w:tcBorders>
              <w:top w:val="single" w:sz="1" w:space="0" w:color="000000"/>
              <w:left w:val="single" w:sz="1" w:space="0" w:color="000000"/>
              <w:bottom w:val="single" w:sz="1" w:space="0" w:color="000000"/>
              <w:right w:val="single" w:sz="1" w:space="0" w:color="000000"/>
            </w:tcBorders>
            <w:vAlign w:val="center"/>
          </w:tcPr>
          <w:p w14:paraId="170E4272" w14:textId="77777777" w:rsidR="0068271F" w:rsidRDefault="00000000">
            <w:pPr>
              <w:spacing w:line="300" w:lineRule="auto"/>
              <w:jc w:val="center"/>
              <w:rPr>
                <w:rFonts w:hint="eastAsia"/>
              </w:rPr>
            </w:pPr>
            <w:r>
              <w:rPr>
                <w:sz w:val="21"/>
                <w:szCs w:val="21"/>
              </w:rPr>
              <w:t>6.1</w:t>
            </w:r>
          </w:p>
        </w:tc>
        <w:tc>
          <w:tcPr>
            <w:tcW w:w="1000" w:type="dxa"/>
            <w:tcBorders>
              <w:top w:val="single" w:sz="1" w:space="0" w:color="000000"/>
              <w:left w:val="single" w:sz="1" w:space="0" w:color="000000"/>
              <w:bottom w:val="single" w:sz="1" w:space="0" w:color="000000"/>
              <w:right w:val="single" w:sz="1" w:space="0" w:color="000000"/>
            </w:tcBorders>
            <w:vAlign w:val="center"/>
          </w:tcPr>
          <w:p w14:paraId="1917CF2E" w14:textId="77777777" w:rsidR="0068271F" w:rsidRDefault="00000000">
            <w:pPr>
              <w:spacing w:line="300" w:lineRule="auto"/>
              <w:jc w:val="center"/>
              <w:rPr>
                <w:rFonts w:hint="eastAsia"/>
              </w:rPr>
            </w:pPr>
            <w:r>
              <w:rPr>
                <w:sz w:val="21"/>
                <w:szCs w:val="21"/>
              </w:rPr>
              <w:t>—</w:t>
            </w:r>
          </w:p>
        </w:tc>
        <w:tc>
          <w:tcPr>
            <w:tcW w:w="1060" w:type="dxa"/>
            <w:tcBorders>
              <w:top w:val="single" w:sz="1" w:space="0" w:color="000000"/>
              <w:left w:val="single" w:sz="1" w:space="0" w:color="000000"/>
              <w:bottom w:val="single" w:sz="1" w:space="0" w:color="000000"/>
              <w:right w:val="single" w:sz="1" w:space="0" w:color="000000"/>
            </w:tcBorders>
            <w:vAlign w:val="center"/>
          </w:tcPr>
          <w:p w14:paraId="4173E14A" w14:textId="77777777" w:rsidR="0068271F" w:rsidRDefault="00000000">
            <w:pPr>
              <w:spacing w:line="300" w:lineRule="auto"/>
              <w:jc w:val="center"/>
              <w:rPr>
                <w:rFonts w:hint="eastAsia"/>
              </w:rPr>
            </w:pPr>
            <w:r>
              <w:rPr>
                <w:sz w:val="21"/>
                <w:szCs w:val="21"/>
              </w:rPr>
              <w:t>✓</w:t>
            </w:r>
          </w:p>
        </w:tc>
      </w:tr>
      <w:tr w:rsidR="0068271F" w14:paraId="3FABC256"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vAlign w:val="center"/>
          </w:tcPr>
          <w:p w14:paraId="52B58B4E" w14:textId="77777777" w:rsidR="0068271F" w:rsidRDefault="00000000">
            <w:pPr>
              <w:spacing w:line="300" w:lineRule="auto"/>
              <w:jc w:val="center"/>
              <w:rPr>
                <w:rFonts w:hint="eastAsia"/>
              </w:rPr>
            </w:pPr>
            <w:r>
              <w:rPr>
                <w:sz w:val="21"/>
                <w:szCs w:val="21"/>
              </w:rPr>
              <w:t>原始</w:t>
            </w:r>
          </w:p>
        </w:tc>
        <w:tc>
          <w:tcPr>
            <w:tcW w:w="1000" w:type="dxa"/>
            <w:tcBorders>
              <w:top w:val="single" w:sz="1" w:space="0" w:color="000000"/>
              <w:left w:val="single" w:sz="1" w:space="0" w:color="000000"/>
              <w:bottom w:val="single" w:sz="1" w:space="0" w:color="000000"/>
              <w:right w:val="single" w:sz="1" w:space="0" w:color="000000"/>
            </w:tcBorders>
            <w:vAlign w:val="center"/>
          </w:tcPr>
          <w:p w14:paraId="19AE1F5B" w14:textId="77777777" w:rsidR="0068271F" w:rsidRDefault="00000000">
            <w:pPr>
              <w:spacing w:line="300" w:lineRule="auto"/>
              <w:jc w:val="center"/>
              <w:rPr>
                <w:rFonts w:hint="eastAsia"/>
              </w:rPr>
            </w:pPr>
            <w:r>
              <w:rPr>
                <w:sz w:val="21"/>
                <w:szCs w:val="21"/>
              </w:rPr>
              <w:t>Y</w:t>
            </w:r>
          </w:p>
        </w:tc>
        <w:tc>
          <w:tcPr>
            <w:tcW w:w="1200" w:type="dxa"/>
            <w:tcBorders>
              <w:top w:val="single" w:sz="1" w:space="0" w:color="000000"/>
              <w:left w:val="single" w:sz="1" w:space="0" w:color="000000"/>
              <w:bottom w:val="single" w:sz="1" w:space="0" w:color="000000"/>
              <w:right w:val="single" w:sz="1" w:space="0" w:color="000000"/>
            </w:tcBorders>
            <w:vAlign w:val="center"/>
          </w:tcPr>
          <w:p w14:paraId="47F5AEBD" w14:textId="77777777" w:rsidR="0068271F" w:rsidRDefault="00000000">
            <w:pPr>
              <w:spacing w:line="300" w:lineRule="auto"/>
              <w:jc w:val="center"/>
              <w:rPr>
                <w:rFonts w:hint="eastAsia"/>
              </w:rPr>
            </w:pPr>
            <w:r>
              <w:rPr>
                <w:sz w:val="21"/>
                <w:szCs w:val="21"/>
              </w:rPr>
              <w:t>5.52</w:t>
            </w:r>
          </w:p>
        </w:tc>
        <w:tc>
          <w:tcPr>
            <w:tcW w:w="1200" w:type="dxa"/>
            <w:tcBorders>
              <w:top w:val="single" w:sz="1" w:space="0" w:color="000000"/>
              <w:left w:val="single" w:sz="1" w:space="0" w:color="000000"/>
              <w:bottom w:val="single" w:sz="1" w:space="0" w:color="000000"/>
              <w:right w:val="single" w:sz="1" w:space="0" w:color="000000"/>
            </w:tcBorders>
            <w:vAlign w:val="center"/>
          </w:tcPr>
          <w:p w14:paraId="373D69D8" w14:textId="77777777" w:rsidR="0068271F" w:rsidRDefault="00000000">
            <w:pPr>
              <w:spacing w:line="300" w:lineRule="auto"/>
              <w:jc w:val="center"/>
              <w:rPr>
                <w:rFonts w:hint="eastAsia"/>
              </w:rPr>
            </w:pPr>
            <w:r>
              <w:rPr>
                <w:sz w:val="21"/>
                <w:szCs w:val="21"/>
              </w:rPr>
              <w:t>0.33</w:t>
            </w:r>
          </w:p>
        </w:tc>
        <w:tc>
          <w:tcPr>
            <w:tcW w:w="1100" w:type="dxa"/>
            <w:tcBorders>
              <w:top w:val="single" w:sz="1" w:space="0" w:color="000000"/>
              <w:left w:val="single" w:sz="1" w:space="0" w:color="000000"/>
              <w:bottom w:val="single" w:sz="1" w:space="0" w:color="000000"/>
              <w:right w:val="single" w:sz="1" w:space="0" w:color="000000"/>
            </w:tcBorders>
            <w:vAlign w:val="center"/>
          </w:tcPr>
          <w:p w14:paraId="4A124D7F" w14:textId="77777777" w:rsidR="0068271F" w:rsidRDefault="00000000">
            <w:pPr>
              <w:spacing w:line="300" w:lineRule="auto"/>
              <w:jc w:val="center"/>
              <w:rPr>
                <w:rFonts w:hint="eastAsia"/>
              </w:rPr>
            </w:pPr>
            <w:r>
              <w:rPr>
                <w:sz w:val="21"/>
                <w:szCs w:val="21"/>
              </w:rPr>
              <w:t>5.15</w:t>
            </w:r>
          </w:p>
        </w:tc>
        <w:tc>
          <w:tcPr>
            <w:tcW w:w="1000" w:type="dxa"/>
            <w:tcBorders>
              <w:top w:val="single" w:sz="1" w:space="0" w:color="000000"/>
              <w:left w:val="single" w:sz="1" w:space="0" w:color="000000"/>
              <w:bottom w:val="single" w:sz="1" w:space="0" w:color="000000"/>
              <w:right w:val="single" w:sz="1" w:space="0" w:color="000000"/>
            </w:tcBorders>
            <w:vAlign w:val="center"/>
          </w:tcPr>
          <w:p w14:paraId="3B33ECA9" w14:textId="77777777" w:rsidR="0068271F" w:rsidRDefault="00000000">
            <w:pPr>
              <w:spacing w:line="300" w:lineRule="auto"/>
              <w:jc w:val="center"/>
              <w:rPr>
                <w:rFonts w:hint="eastAsia"/>
              </w:rPr>
            </w:pPr>
            <w:r>
              <w:rPr>
                <w:sz w:val="21"/>
                <w:szCs w:val="21"/>
              </w:rPr>
              <w:t>6.7</w:t>
            </w:r>
          </w:p>
        </w:tc>
        <w:tc>
          <w:tcPr>
            <w:tcW w:w="1000" w:type="dxa"/>
            <w:tcBorders>
              <w:top w:val="single" w:sz="1" w:space="0" w:color="000000"/>
              <w:left w:val="single" w:sz="1" w:space="0" w:color="000000"/>
              <w:bottom w:val="single" w:sz="1" w:space="0" w:color="000000"/>
              <w:right w:val="single" w:sz="1" w:space="0" w:color="000000"/>
            </w:tcBorders>
            <w:vAlign w:val="center"/>
          </w:tcPr>
          <w:p w14:paraId="520ADBF8" w14:textId="77777777" w:rsidR="0068271F" w:rsidRDefault="00000000">
            <w:pPr>
              <w:spacing w:line="300" w:lineRule="auto"/>
              <w:jc w:val="center"/>
              <w:rPr>
                <w:rFonts w:hint="eastAsia"/>
              </w:rPr>
            </w:pPr>
            <w:r>
              <w:rPr>
                <w:sz w:val="21"/>
                <w:szCs w:val="21"/>
              </w:rPr>
              <w:t>—</w:t>
            </w:r>
          </w:p>
        </w:tc>
        <w:tc>
          <w:tcPr>
            <w:tcW w:w="1060" w:type="dxa"/>
            <w:tcBorders>
              <w:top w:val="single" w:sz="1" w:space="0" w:color="000000"/>
              <w:left w:val="single" w:sz="1" w:space="0" w:color="000000"/>
              <w:bottom w:val="single" w:sz="1" w:space="0" w:color="000000"/>
              <w:right w:val="single" w:sz="1" w:space="0" w:color="000000"/>
            </w:tcBorders>
            <w:vAlign w:val="center"/>
          </w:tcPr>
          <w:p w14:paraId="05A5AB5D" w14:textId="77777777" w:rsidR="0068271F" w:rsidRDefault="00000000">
            <w:pPr>
              <w:spacing w:line="300" w:lineRule="auto"/>
              <w:jc w:val="center"/>
              <w:rPr>
                <w:rFonts w:hint="eastAsia"/>
              </w:rPr>
            </w:pPr>
            <w:r>
              <w:rPr>
                <w:sz w:val="21"/>
                <w:szCs w:val="21"/>
              </w:rPr>
              <w:t>✓</w:t>
            </w:r>
          </w:p>
        </w:tc>
      </w:tr>
      <w:tr w:rsidR="0068271F" w14:paraId="5D9D1411"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vAlign w:val="center"/>
          </w:tcPr>
          <w:p w14:paraId="3B4B35E2" w14:textId="77777777" w:rsidR="0068271F" w:rsidRDefault="00000000">
            <w:pPr>
              <w:spacing w:line="300" w:lineRule="auto"/>
              <w:jc w:val="center"/>
              <w:rPr>
                <w:rFonts w:hint="eastAsia"/>
              </w:rPr>
            </w:pPr>
            <w:r>
              <w:rPr>
                <w:sz w:val="21"/>
                <w:szCs w:val="21"/>
              </w:rPr>
              <w:t>原始</w:t>
            </w:r>
          </w:p>
        </w:tc>
        <w:tc>
          <w:tcPr>
            <w:tcW w:w="1000" w:type="dxa"/>
            <w:tcBorders>
              <w:top w:val="single" w:sz="1" w:space="0" w:color="000000"/>
              <w:left w:val="single" w:sz="1" w:space="0" w:color="000000"/>
              <w:bottom w:val="single" w:sz="1" w:space="0" w:color="000000"/>
              <w:right w:val="single" w:sz="1" w:space="0" w:color="000000"/>
            </w:tcBorders>
            <w:vAlign w:val="center"/>
          </w:tcPr>
          <w:p w14:paraId="4F5EF45F" w14:textId="77777777" w:rsidR="0068271F" w:rsidRDefault="00000000">
            <w:pPr>
              <w:spacing w:line="300" w:lineRule="auto"/>
              <w:jc w:val="center"/>
              <w:rPr>
                <w:rFonts w:hint="eastAsia"/>
              </w:rPr>
            </w:pPr>
            <w:r>
              <w:rPr>
                <w:sz w:val="21"/>
                <w:szCs w:val="21"/>
              </w:rPr>
              <w:t>Z</w:t>
            </w:r>
          </w:p>
        </w:tc>
        <w:tc>
          <w:tcPr>
            <w:tcW w:w="1200" w:type="dxa"/>
            <w:tcBorders>
              <w:top w:val="single" w:sz="1" w:space="0" w:color="000000"/>
              <w:left w:val="single" w:sz="1" w:space="0" w:color="000000"/>
              <w:bottom w:val="single" w:sz="1" w:space="0" w:color="000000"/>
              <w:right w:val="single" w:sz="1" w:space="0" w:color="000000"/>
            </w:tcBorders>
            <w:vAlign w:val="center"/>
          </w:tcPr>
          <w:p w14:paraId="08D1AF1D" w14:textId="77777777" w:rsidR="0068271F" w:rsidRDefault="00000000">
            <w:pPr>
              <w:spacing w:line="300" w:lineRule="auto"/>
              <w:jc w:val="center"/>
              <w:rPr>
                <w:rFonts w:hint="eastAsia"/>
              </w:rPr>
            </w:pPr>
            <w:r>
              <w:rPr>
                <w:sz w:val="21"/>
                <w:szCs w:val="21"/>
              </w:rPr>
              <w:t>7.15</w:t>
            </w:r>
          </w:p>
        </w:tc>
        <w:tc>
          <w:tcPr>
            <w:tcW w:w="1200" w:type="dxa"/>
            <w:tcBorders>
              <w:top w:val="single" w:sz="1" w:space="0" w:color="000000"/>
              <w:left w:val="single" w:sz="1" w:space="0" w:color="000000"/>
              <w:bottom w:val="single" w:sz="1" w:space="0" w:color="000000"/>
              <w:right w:val="single" w:sz="1" w:space="0" w:color="000000"/>
            </w:tcBorders>
            <w:vAlign w:val="center"/>
          </w:tcPr>
          <w:p w14:paraId="6F37B3C3" w14:textId="77777777" w:rsidR="0068271F" w:rsidRDefault="00000000">
            <w:pPr>
              <w:spacing w:line="300" w:lineRule="auto"/>
              <w:jc w:val="center"/>
              <w:rPr>
                <w:rFonts w:hint="eastAsia"/>
              </w:rPr>
            </w:pPr>
            <w:r>
              <w:rPr>
                <w:sz w:val="21"/>
                <w:szCs w:val="21"/>
              </w:rPr>
              <w:t>0.42</w:t>
            </w:r>
          </w:p>
        </w:tc>
        <w:tc>
          <w:tcPr>
            <w:tcW w:w="1100" w:type="dxa"/>
            <w:tcBorders>
              <w:top w:val="single" w:sz="1" w:space="0" w:color="000000"/>
              <w:left w:val="single" w:sz="1" w:space="0" w:color="000000"/>
              <w:bottom w:val="single" w:sz="1" w:space="0" w:color="000000"/>
              <w:right w:val="single" w:sz="1" w:space="0" w:color="000000"/>
            </w:tcBorders>
            <w:vAlign w:val="center"/>
          </w:tcPr>
          <w:p w14:paraId="46F843F0" w14:textId="77777777" w:rsidR="0068271F" w:rsidRDefault="00000000">
            <w:pPr>
              <w:spacing w:line="300" w:lineRule="auto"/>
              <w:jc w:val="center"/>
              <w:rPr>
                <w:rFonts w:hint="eastAsia"/>
              </w:rPr>
            </w:pPr>
            <w:r>
              <w:rPr>
                <w:sz w:val="21"/>
                <w:szCs w:val="21"/>
              </w:rPr>
              <w:t>6.80</w:t>
            </w:r>
          </w:p>
        </w:tc>
        <w:tc>
          <w:tcPr>
            <w:tcW w:w="1000" w:type="dxa"/>
            <w:tcBorders>
              <w:top w:val="single" w:sz="1" w:space="0" w:color="000000"/>
              <w:left w:val="single" w:sz="1" w:space="0" w:color="000000"/>
              <w:bottom w:val="single" w:sz="1" w:space="0" w:color="000000"/>
              <w:right w:val="single" w:sz="1" w:space="0" w:color="000000"/>
            </w:tcBorders>
            <w:vAlign w:val="center"/>
          </w:tcPr>
          <w:p w14:paraId="3D533105" w14:textId="77777777" w:rsidR="0068271F" w:rsidRDefault="00000000">
            <w:pPr>
              <w:spacing w:line="300" w:lineRule="auto"/>
              <w:jc w:val="center"/>
              <w:rPr>
                <w:rFonts w:hint="eastAsia"/>
              </w:rPr>
            </w:pPr>
            <w:r>
              <w:rPr>
                <w:sz w:val="21"/>
                <w:szCs w:val="21"/>
              </w:rPr>
              <w:t>4.9</w:t>
            </w:r>
          </w:p>
        </w:tc>
        <w:tc>
          <w:tcPr>
            <w:tcW w:w="1000" w:type="dxa"/>
            <w:tcBorders>
              <w:top w:val="single" w:sz="1" w:space="0" w:color="000000"/>
              <w:left w:val="single" w:sz="1" w:space="0" w:color="000000"/>
              <w:bottom w:val="single" w:sz="1" w:space="0" w:color="000000"/>
              <w:right w:val="single" w:sz="1" w:space="0" w:color="000000"/>
            </w:tcBorders>
            <w:vAlign w:val="center"/>
          </w:tcPr>
          <w:p w14:paraId="3B8C56B2" w14:textId="77777777" w:rsidR="0068271F" w:rsidRDefault="00000000">
            <w:pPr>
              <w:spacing w:line="300" w:lineRule="auto"/>
              <w:jc w:val="center"/>
              <w:rPr>
                <w:rFonts w:hint="eastAsia"/>
              </w:rPr>
            </w:pPr>
            <w:r>
              <w:rPr>
                <w:sz w:val="21"/>
                <w:szCs w:val="21"/>
              </w:rPr>
              <w:t>—</w:t>
            </w:r>
          </w:p>
        </w:tc>
        <w:tc>
          <w:tcPr>
            <w:tcW w:w="1060" w:type="dxa"/>
            <w:tcBorders>
              <w:top w:val="single" w:sz="1" w:space="0" w:color="000000"/>
              <w:left w:val="single" w:sz="1" w:space="0" w:color="000000"/>
              <w:bottom w:val="single" w:sz="1" w:space="0" w:color="000000"/>
              <w:right w:val="single" w:sz="1" w:space="0" w:color="000000"/>
            </w:tcBorders>
            <w:vAlign w:val="center"/>
          </w:tcPr>
          <w:p w14:paraId="11E6C841" w14:textId="77777777" w:rsidR="0068271F" w:rsidRDefault="00000000">
            <w:pPr>
              <w:spacing w:line="300" w:lineRule="auto"/>
              <w:jc w:val="center"/>
              <w:rPr>
                <w:rFonts w:hint="eastAsia"/>
              </w:rPr>
            </w:pPr>
            <w:r>
              <w:rPr>
                <w:sz w:val="21"/>
                <w:szCs w:val="21"/>
              </w:rPr>
              <w:t>✓</w:t>
            </w:r>
          </w:p>
        </w:tc>
      </w:tr>
      <w:tr w:rsidR="0068271F" w14:paraId="4299395D"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vAlign w:val="center"/>
          </w:tcPr>
          <w:p w14:paraId="6E17C1B1" w14:textId="77777777" w:rsidR="0068271F" w:rsidRDefault="00000000">
            <w:pPr>
              <w:spacing w:line="300" w:lineRule="auto"/>
              <w:jc w:val="center"/>
              <w:rPr>
                <w:rFonts w:hint="eastAsia"/>
              </w:rPr>
            </w:pPr>
            <w:r>
              <w:rPr>
                <w:sz w:val="21"/>
                <w:szCs w:val="21"/>
              </w:rPr>
              <w:t>原始</w:t>
            </w:r>
          </w:p>
        </w:tc>
        <w:tc>
          <w:tcPr>
            <w:tcW w:w="1000" w:type="dxa"/>
            <w:tcBorders>
              <w:top w:val="single" w:sz="1" w:space="0" w:color="000000"/>
              <w:left w:val="single" w:sz="1" w:space="0" w:color="000000"/>
              <w:bottom w:val="single" w:sz="1" w:space="0" w:color="000000"/>
              <w:right w:val="single" w:sz="1" w:space="0" w:color="000000"/>
            </w:tcBorders>
            <w:vAlign w:val="center"/>
          </w:tcPr>
          <w:p w14:paraId="206E8443" w14:textId="77777777" w:rsidR="0068271F" w:rsidRDefault="00000000">
            <w:pPr>
              <w:spacing w:line="300" w:lineRule="auto"/>
              <w:jc w:val="center"/>
              <w:rPr>
                <w:rFonts w:hint="eastAsia"/>
              </w:rPr>
            </w:pPr>
            <w:r>
              <w:rPr>
                <w:sz w:val="21"/>
                <w:szCs w:val="21"/>
              </w:rPr>
              <w:t>合成</w:t>
            </w:r>
          </w:p>
        </w:tc>
        <w:tc>
          <w:tcPr>
            <w:tcW w:w="1200" w:type="dxa"/>
            <w:tcBorders>
              <w:top w:val="single" w:sz="1" w:space="0" w:color="000000"/>
              <w:left w:val="single" w:sz="1" w:space="0" w:color="000000"/>
              <w:bottom w:val="single" w:sz="1" w:space="0" w:color="000000"/>
              <w:right w:val="single" w:sz="1" w:space="0" w:color="000000"/>
            </w:tcBorders>
            <w:vAlign w:val="center"/>
          </w:tcPr>
          <w:p w14:paraId="4AD4B39D" w14:textId="77777777" w:rsidR="0068271F" w:rsidRDefault="00000000">
            <w:pPr>
              <w:spacing w:line="300" w:lineRule="auto"/>
              <w:jc w:val="center"/>
              <w:rPr>
                <w:rFonts w:hint="eastAsia"/>
              </w:rPr>
            </w:pPr>
            <w:r>
              <w:rPr>
                <w:sz w:val="21"/>
                <w:szCs w:val="21"/>
              </w:rPr>
              <w:t>9.12</w:t>
            </w:r>
          </w:p>
        </w:tc>
        <w:tc>
          <w:tcPr>
            <w:tcW w:w="1200" w:type="dxa"/>
            <w:tcBorders>
              <w:top w:val="single" w:sz="1" w:space="0" w:color="000000"/>
              <w:left w:val="single" w:sz="1" w:space="0" w:color="000000"/>
              <w:bottom w:val="single" w:sz="1" w:space="0" w:color="000000"/>
              <w:right w:val="single" w:sz="1" w:space="0" w:color="000000"/>
            </w:tcBorders>
            <w:vAlign w:val="center"/>
          </w:tcPr>
          <w:p w14:paraId="5CFB6D7E" w14:textId="77777777" w:rsidR="0068271F" w:rsidRDefault="00000000">
            <w:pPr>
              <w:spacing w:line="300" w:lineRule="auto"/>
              <w:jc w:val="center"/>
              <w:rPr>
                <w:rFonts w:hint="eastAsia"/>
              </w:rPr>
            </w:pPr>
            <w:r>
              <w:rPr>
                <w:sz w:val="21"/>
                <w:szCs w:val="21"/>
              </w:rPr>
              <w:t>0.54</w:t>
            </w:r>
          </w:p>
        </w:tc>
        <w:tc>
          <w:tcPr>
            <w:tcW w:w="1100" w:type="dxa"/>
            <w:tcBorders>
              <w:top w:val="single" w:sz="1" w:space="0" w:color="000000"/>
              <w:left w:val="single" w:sz="1" w:space="0" w:color="000000"/>
              <w:bottom w:val="single" w:sz="1" w:space="0" w:color="000000"/>
              <w:right w:val="single" w:sz="1" w:space="0" w:color="000000"/>
            </w:tcBorders>
            <w:vAlign w:val="center"/>
          </w:tcPr>
          <w:p w14:paraId="34A46459" w14:textId="77777777" w:rsidR="0068271F" w:rsidRDefault="00000000">
            <w:pPr>
              <w:spacing w:line="300" w:lineRule="auto"/>
              <w:jc w:val="center"/>
              <w:rPr>
                <w:rFonts w:hint="eastAsia"/>
              </w:rPr>
            </w:pPr>
            <w:r>
              <w:rPr>
                <w:sz w:val="21"/>
                <w:szCs w:val="21"/>
              </w:rPr>
              <w:t>8.67</w:t>
            </w:r>
          </w:p>
        </w:tc>
        <w:tc>
          <w:tcPr>
            <w:tcW w:w="1000" w:type="dxa"/>
            <w:tcBorders>
              <w:top w:val="single" w:sz="1" w:space="0" w:color="000000"/>
              <w:left w:val="single" w:sz="1" w:space="0" w:color="000000"/>
              <w:bottom w:val="single" w:sz="1" w:space="0" w:color="000000"/>
              <w:right w:val="single" w:sz="1" w:space="0" w:color="000000"/>
            </w:tcBorders>
            <w:vAlign w:val="center"/>
          </w:tcPr>
          <w:p w14:paraId="21AA818D" w14:textId="77777777" w:rsidR="0068271F" w:rsidRDefault="00000000">
            <w:pPr>
              <w:spacing w:line="300" w:lineRule="auto"/>
              <w:jc w:val="center"/>
              <w:rPr>
                <w:rFonts w:hint="eastAsia"/>
              </w:rPr>
            </w:pPr>
            <w:r>
              <w:rPr>
                <w:sz w:val="21"/>
                <w:szCs w:val="21"/>
              </w:rPr>
              <w:t>4.9</w:t>
            </w:r>
          </w:p>
        </w:tc>
        <w:tc>
          <w:tcPr>
            <w:tcW w:w="1000" w:type="dxa"/>
            <w:tcBorders>
              <w:top w:val="single" w:sz="1" w:space="0" w:color="000000"/>
              <w:left w:val="single" w:sz="1" w:space="0" w:color="000000"/>
              <w:bottom w:val="single" w:sz="1" w:space="0" w:color="000000"/>
              <w:right w:val="single" w:sz="1" w:space="0" w:color="000000"/>
            </w:tcBorders>
            <w:vAlign w:val="center"/>
          </w:tcPr>
          <w:p w14:paraId="2538C22F" w14:textId="77777777" w:rsidR="0068271F" w:rsidRDefault="00000000">
            <w:pPr>
              <w:spacing w:line="300" w:lineRule="auto"/>
              <w:jc w:val="center"/>
              <w:rPr>
                <w:rFonts w:hint="eastAsia"/>
              </w:rPr>
            </w:pPr>
            <w:r>
              <w:rPr>
                <w:sz w:val="21"/>
                <w:szCs w:val="21"/>
              </w:rPr>
              <w:t>—</w:t>
            </w:r>
          </w:p>
        </w:tc>
        <w:tc>
          <w:tcPr>
            <w:tcW w:w="1060" w:type="dxa"/>
            <w:tcBorders>
              <w:top w:val="single" w:sz="1" w:space="0" w:color="000000"/>
              <w:left w:val="single" w:sz="1" w:space="0" w:color="000000"/>
              <w:bottom w:val="single" w:sz="1" w:space="0" w:color="000000"/>
              <w:right w:val="single" w:sz="1" w:space="0" w:color="000000"/>
            </w:tcBorders>
            <w:vAlign w:val="center"/>
          </w:tcPr>
          <w:p w14:paraId="0D7E5540" w14:textId="77777777" w:rsidR="0068271F" w:rsidRDefault="00000000">
            <w:pPr>
              <w:spacing w:line="300" w:lineRule="auto"/>
              <w:jc w:val="center"/>
              <w:rPr>
                <w:rFonts w:hint="eastAsia"/>
              </w:rPr>
            </w:pPr>
            <w:r>
              <w:rPr>
                <w:sz w:val="21"/>
                <w:szCs w:val="21"/>
              </w:rPr>
              <w:t>✓</w:t>
            </w:r>
          </w:p>
        </w:tc>
      </w:tr>
      <w:tr w:rsidR="0068271F" w14:paraId="27E6E6EA"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vAlign w:val="center"/>
          </w:tcPr>
          <w:p w14:paraId="0B3A78B5" w14:textId="77777777" w:rsidR="0068271F" w:rsidRDefault="00000000">
            <w:pPr>
              <w:spacing w:line="300" w:lineRule="auto"/>
              <w:jc w:val="center"/>
              <w:rPr>
                <w:rFonts w:hint="eastAsia"/>
              </w:rPr>
            </w:pPr>
            <w:r>
              <w:rPr>
                <w:b/>
                <w:bCs/>
                <w:sz w:val="21"/>
                <w:szCs w:val="21"/>
              </w:rPr>
              <w:t>优化</w:t>
            </w:r>
          </w:p>
        </w:tc>
        <w:tc>
          <w:tcPr>
            <w:tcW w:w="1000" w:type="dxa"/>
            <w:tcBorders>
              <w:top w:val="single" w:sz="1" w:space="0" w:color="000000"/>
              <w:left w:val="single" w:sz="1" w:space="0" w:color="000000"/>
              <w:bottom w:val="single" w:sz="1" w:space="0" w:color="000000"/>
              <w:right w:val="single" w:sz="1" w:space="0" w:color="000000"/>
            </w:tcBorders>
            <w:vAlign w:val="center"/>
          </w:tcPr>
          <w:p w14:paraId="5D357C03" w14:textId="77777777" w:rsidR="0068271F" w:rsidRDefault="00000000">
            <w:pPr>
              <w:spacing w:line="300" w:lineRule="auto"/>
              <w:jc w:val="center"/>
              <w:rPr>
                <w:rFonts w:hint="eastAsia"/>
              </w:rPr>
            </w:pPr>
            <w:r>
              <w:rPr>
                <w:sz w:val="21"/>
                <w:szCs w:val="21"/>
              </w:rPr>
              <w:t>X</w:t>
            </w:r>
          </w:p>
        </w:tc>
        <w:tc>
          <w:tcPr>
            <w:tcW w:w="1200" w:type="dxa"/>
            <w:tcBorders>
              <w:top w:val="single" w:sz="1" w:space="0" w:color="000000"/>
              <w:left w:val="single" w:sz="1" w:space="0" w:color="000000"/>
              <w:bottom w:val="single" w:sz="1" w:space="0" w:color="000000"/>
              <w:right w:val="single" w:sz="1" w:space="0" w:color="000000"/>
            </w:tcBorders>
            <w:vAlign w:val="center"/>
          </w:tcPr>
          <w:p w14:paraId="67E36B22" w14:textId="77777777" w:rsidR="0068271F" w:rsidRDefault="00000000">
            <w:pPr>
              <w:spacing w:line="300" w:lineRule="auto"/>
              <w:jc w:val="center"/>
              <w:rPr>
                <w:rFonts w:hint="eastAsia"/>
              </w:rPr>
            </w:pPr>
            <w:r>
              <w:rPr>
                <w:sz w:val="21"/>
                <w:szCs w:val="21"/>
              </w:rPr>
              <w:t>1.12</w:t>
            </w:r>
          </w:p>
        </w:tc>
        <w:tc>
          <w:tcPr>
            <w:tcW w:w="1200" w:type="dxa"/>
            <w:tcBorders>
              <w:top w:val="single" w:sz="1" w:space="0" w:color="000000"/>
              <w:left w:val="single" w:sz="1" w:space="0" w:color="000000"/>
              <w:bottom w:val="single" w:sz="1" w:space="0" w:color="000000"/>
              <w:right w:val="single" w:sz="1" w:space="0" w:color="000000"/>
            </w:tcBorders>
            <w:vAlign w:val="center"/>
          </w:tcPr>
          <w:p w14:paraId="1A91F4B6" w14:textId="77777777" w:rsidR="0068271F" w:rsidRDefault="00000000">
            <w:pPr>
              <w:spacing w:line="300" w:lineRule="auto"/>
              <w:jc w:val="center"/>
              <w:rPr>
                <w:rFonts w:hint="eastAsia"/>
              </w:rPr>
            </w:pPr>
            <w:r>
              <w:rPr>
                <w:sz w:val="21"/>
                <w:szCs w:val="21"/>
              </w:rPr>
              <w:t>0.08</w:t>
            </w:r>
          </w:p>
        </w:tc>
        <w:tc>
          <w:tcPr>
            <w:tcW w:w="1100" w:type="dxa"/>
            <w:tcBorders>
              <w:top w:val="single" w:sz="1" w:space="0" w:color="000000"/>
              <w:left w:val="single" w:sz="1" w:space="0" w:color="000000"/>
              <w:bottom w:val="single" w:sz="1" w:space="0" w:color="000000"/>
              <w:right w:val="single" w:sz="1" w:space="0" w:color="000000"/>
            </w:tcBorders>
            <w:vAlign w:val="center"/>
          </w:tcPr>
          <w:p w14:paraId="6C65992B" w14:textId="77777777" w:rsidR="0068271F" w:rsidRDefault="00000000">
            <w:pPr>
              <w:spacing w:line="300" w:lineRule="auto"/>
              <w:jc w:val="center"/>
              <w:rPr>
                <w:rFonts w:hint="eastAsia"/>
              </w:rPr>
            </w:pPr>
            <w:r>
              <w:rPr>
                <w:sz w:val="21"/>
                <w:szCs w:val="21"/>
              </w:rPr>
              <w:t>0.95</w:t>
            </w:r>
          </w:p>
        </w:tc>
        <w:tc>
          <w:tcPr>
            <w:tcW w:w="1000" w:type="dxa"/>
            <w:tcBorders>
              <w:top w:val="single" w:sz="1" w:space="0" w:color="000000"/>
              <w:left w:val="single" w:sz="1" w:space="0" w:color="000000"/>
              <w:bottom w:val="single" w:sz="1" w:space="0" w:color="000000"/>
              <w:right w:val="single" w:sz="1" w:space="0" w:color="000000"/>
            </w:tcBorders>
            <w:vAlign w:val="center"/>
          </w:tcPr>
          <w:p w14:paraId="10B20986" w14:textId="77777777" w:rsidR="0068271F" w:rsidRDefault="00000000">
            <w:pPr>
              <w:spacing w:line="300" w:lineRule="auto"/>
              <w:jc w:val="center"/>
              <w:rPr>
                <w:rFonts w:hint="eastAsia"/>
              </w:rPr>
            </w:pPr>
            <w:r>
              <w:rPr>
                <w:sz w:val="21"/>
                <w:szCs w:val="21"/>
              </w:rPr>
              <w:t>15.2</w:t>
            </w:r>
          </w:p>
        </w:tc>
        <w:tc>
          <w:tcPr>
            <w:tcW w:w="1000" w:type="dxa"/>
            <w:tcBorders>
              <w:top w:val="single" w:sz="1" w:space="0" w:color="000000"/>
              <w:left w:val="single" w:sz="1" w:space="0" w:color="000000"/>
              <w:bottom w:val="single" w:sz="1" w:space="0" w:color="000000"/>
              <w:right w:val="single" w:sz="1" w:space="0" w:color="000000"/>
            </w:tcBorders>
            <w:vAlign w:val="center"/>
          </w:tcPr>
          <w:p w14:paraId="192419BF" w14:textId="77777777" w:rsidR="0068271F" w:rsidRDefault="00000000">
            <w:pPr>
              <w:spacing w:line="300" w:lineRule="auto"/>
              <w:jc w:val="center"/>
              <w:rPr>
                <w:rFonts w:hint="eastAsia"/>
              </w:rPr>
            </w:pPr>
            <w:r>
              <w:rPr>
                <w:sz w:val="21"/>
                <w:szCs w:val="21"/>
              </w:rPr>
              <w:t>67.5</w:t>
            </w:r>
          </w:p>
        </w:tc>
        <w:tc>
          <w:tcPr>
            <w:tcW w:w="1060" w:type="dxa"/>
            <w:tcBorders>
              <w:top w:val="single" w:sz="1" w:space="0" w:color="000000"/>
              <w:left w:val="single" w:sz="1" w:space="0" w:color="000000"/>
              <w:bottom w:val="single" w:sz="1" w:space="0" w:color="000000"/>
              <w:right w:val="single" w:sz="1" w:space="0" w:color="000000"/>
            </w:tcBorders>
            <w:vAlign w:val="center"/>
          </w:tcPr>
          <w:p w14:paraId="18FC737B" w14:textId="77777777" w:rsidR="0068271F" w:rsidRDefault="00000000">
            <w:pPr>
              <w:spacing w:line="300" w:lineRule="auto"/>
              <w:jc w:val="center"/>
              <w:rPr>
                <w:rFonts w:hint="eastAsia"/>
              </w:rPr>
            </w:pPr>
            <w:r>
              <w:rPr>
                <w:sz w:val="21"/>
                <w:szCs w:val="21"/>
              </w:rPr>
              <w:t>✓</w:t>
            </w:r>
          </w:p>
        </w:tc>
      </w:tr>
      <w:tr w:rsidR="0068271F" w14:paraId="25DC153F"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vAlign w:val="center"/>
          </w:tcPr>
          <w:p w14:paraId="60355F72" w14:textId="77777777" w:rsidR="0068271F" w:rsidRDefault="00000000">
            <w:pPr>
              <w:spacing w:line="300" w:lineRule="auto"/>
              <w:jc w:val="center"/>
              <w:rPr>
                <w:rFonts w:hint="eastAsia"/>
              </w:rPr>
            </w:pPr>
            <w:r>
              <w:rPr>
                <w:b/>
                <w:bCs/>
                <w:sz w:val="21"/>
                <w:szCs w:val="21"/>
              </w:rPr>
              <w:t>优化</w:t>
            </w:r>
          </w:p>
        </w:tc>
        <w:tc>
          <w:tcPr>
            <w:tcW w:w="1000" w:type="dxa"/>
            <w:tcBorders>
              <w:top w:val="single" w:sz="1" w:space="0" w:color="000000"/>
              <w:left w:val="single" w:sz="1" w:space="0" w:color="000000"/>
              <w:bottom w:val="single" w:sz="1" w:space="0" w:color="000000"/>
              <w:right w:val="single" w:sz="1" w:space="0" w:color="000000"/>
            </w:tcBorders>
            <w:vAlign w:val="center"/>
          </w:tcPr>
          <w:p w14:paraId="7A9B7A58" w14:textId="77777777" w:rsidR="0068271F" w:rsidRDefault="00000000">
            <w:pPr>
              <w:spacing w:line="300" w:lineRule="auto"/>
              <w:jc w:val="center"/>
              <w:rPr>
                <w:rFonts w:hint="eastAsia"/>
              </w:rPr>
            </w:pPr>
            <w:r>
              <w:rPr>
                <w:sz w:val="21"/>
                <w:szCs w:val="21"/>
              </w:rPr>
              <w:t>Y</w:t>
            </w:r>
          </w:p>
        </w:tc>
        <w:tc>
          <w:tcPr>
            <w:tcW w:w="1200" w:type="dxa"/>
            <w:tcBorders>
              <w:top w:val="single" w:sz="1" w:space="0" w:color="000000"/>
              <w:left w:val="single" w:sz="1" w:space="0" w:color="000000"/>
              <w:bottom w:val="single" w:sz="1" w:space="0" w:color="000000"/>
              <w:right w:val="single" w:sz="1" w:space="0" w:color="000000"/>
            </w:tcBorders>
            <w:vAlign w:val="center"/>
          </w:tcPr>
          <w:p w14:paraId="39B16B52" w14:textId="77777777" w:rsidR="0068271F" w:rsidRDefault="00000000">
            <w:pPr>
              <w:spacing w:line="300" w:lineRule="auto"/>
              <w:jc w:val="center"/>
              <w:rPr>
                <w:rFonts w:hint="eastAsia"/>
              </w:rPr>
            </w:pPr>
            <w:r>
              <w:rPr>
                <w:sz w:val="21"/>
                <w:szCs w:val="21"/>
              </w:rPr>
              <w:t>1.48</w:t>
            </w:r>
          </w:p>
        </w:tc>
        <w:tc>
          <w:tcPr>
            <w:tcW w:w="1200" w:type="dxa"/>
            <w:tcBorders>
              <w:top w:val="single" w:sz="1" w:space="0" w:color="000000"/>
              <w:left w:val="single" w:sz="1" w:space="0" w:color="000000"/>
              <w:bottom w:val="single" w:sz="1" w:space="0" w:color="000000"/>
              <w:right w:val="single" w:sz="1" w:space="0" w:color="000000"/>
            </w:tcBorders>
            <w:vAlign w:val="center"/>
          </w:tcPr>
          <w:p w14:paraId="666EEB40" w14:textId="77777777" w:rsidR="0068271F" w:rsidRDefault="00000000">
            <w:pPr>
              <w:spacing w:line="300" w:lineRule="auto"/>
              <w:jc w:val="center"/>
              <w:rPr>
                <w:rFonts w:hint="eastAsia"/>
              </w:rPr>
            </w:pPr>
            <w:r>
              <w:rPr>
                <w:sz w:val="21"/>
                <w:szCs w:val="21"/>
              </w:rPr>
              <w:t>0.11</w:t>
            </w:r>
          </w:p>
        </w:tc>
        <w:tc>
          <w:tcPr>
            <w:tcW w:w="1100" w:type="dxa"/>
            <w:tcBorders>
              <w:top w:val="single" w:sz="1" w:space="0" w:color="000000"/>
              <w:left w:val="single" w:sz="1" w:space="0" w:color="000000"/>
              <w:bottom w:val="single" w:sz="1" w:space="0" w:color="000000"/>
              <w:right w:val="single" w:sz="1" w:space="0" w:color="000000"/>
            </w:tcBorders>
            <w:vAlign w:val="center"/>
          </w:tcPr>
          <w:p w14:paraId="4843D482" w14:textId="77777777" w:rsidR="0068271F" w:rsidRDefault="00000000">
            <w:pPr>
              <w:spacing w:line="300" w:lineRule="auto"/>
              <w:jc w:val="center"/>
              <w:rPr>
                <w:rFonts w:hint="eastAsia"/>
              </w:rPr>
            </w:pPr>
            <w:r>
              <w:rPr>
                <w:sz w:val="21"/>
                <w:szCs w:val="21"/>
              </w:rPr>
              <w:t>1.28</w:t>
            </w:r>
          </w:p>
        </w:tc>
        <w:tc>
          <w:tcPr>
            <w:tcW w:w="1000" w:type="dxa"/>
            <w:tcBorders>
              <w:top w:val="single" w:sz="1" w:space="0" w:color="000000"/>
              <w:left w:val="single" w:sz="1" w:space="0" w:color="000000"/>
              <w:bottom w:val="single" w:sz="1" w:space="0" w:color="000000"/>
              <w:right w:val="single" w:sz="1" w:space="0" w:color="000000"/>
            </w:tcBorders>
            <w:vAlign w:val="center"/>
          </w:tcPr>
          <w:p w14:paraId="6D3C6C65" w14:textId="77777777" w:rsidR="0068271F" w:rsidRDefault="00000000">
            <w:pPr>
              <w:spacing w:line="300" w:lineRule="auto"/>
              <w:jc w:val="center"/>
              <w:rPr>
                <w:rFonts w:hint="eastAsia"/>
              </w:rPr>
            </w:pPr>
            <w:r>
              <w:rPr>
                <w:sz w:val="21"/>
                <w:szCs w:val="21"/>
              </w:rPr>
              <w:t>13.5</w:t>
            </w:r>
          </w:p>
        </w:tc>
        <w:tc>
          <w:tcPr>
            <w:tcW w:w="1000" w:type="dxa"/>
            <w:tcBorders>
              <w:top w:val="single" w:sz="1" w:space="0" w:color="000000"/>
              <w:left w:val="single" w:sz="1" w:space="0" w:color="000000"/>
              <w:bottom w:val="single" w:sz="1" w:space="0" w:color="000000"/>
              <w:right w:val="single" w:sz="1" w:space="0" w:color="000000"/>
            </w:tcBorders>
            <w:vAlign w:val="center"/>
          </w:tcPr>
          <w:p w14:paraId="4217517B" w14:textId="77777777" w:rsidR="0068271F" w:rsidRDefault="00000000">
            <w:pPr>
              <w:spacing w:line="300" w:lineRule="auto"/>
              <w:jc w:val="center"/>
              <w:rPr>
                <w:rFonts w:hint="eastAsia"/>
              </w:rPr>
            </w:pPr>
            <w:r>
              <w:rPr>
                <w:sz w:val="21"/>
                <w:szCs w:val="21"/>
              </w:rPr>
              <w:t>73.2</w:t>
            </w:r>
          </w:p>
        </w:tc>
        <w:tc>
          <w:tcPr>
            <w:tcW w:w="1060" w:type="dxa"/>
            <w:tcBorders>
              <w:top w:val="single" w:sz="1" w:space="0" w:color="000000"/>
              <w:left w:val="single" w:sz="1" w:space="0" w:color="000000"/>
              <w:bottom w:val="single" w:sz="1" w:space="0" w:color="000000"/>
              <w:right w:val="single" w:sz="1" w:space="0" w:color="000000"/>
            </w:tcBorders>
            <w:vAlign w:val="center"/>
          </w:tcPr>
          <w:p w14:paraId="139DC004" w14:textId="77777777" w:rsidR="0068271F" w:rsidRDefault="00000000">
            <w:pPr>
              <w:spacing w:line="300" w:lineRule="auto"/>
              <w:jc w:val="center"/>
              <w:rPr>
                <w:rFonts w:hint="eastAsia"/>
              </w:rPr>
            </w:pPr>
            <w:r>
              <w:rPr>
                <w:sz w:val="21"/>
                <w:szCs w:val="21"/>
              </w:rPr>
              <w:t>✓</w:t>
            </w:r>
          </w:p>
        </w:tc>
      </w:tr>
      <w:tr w:rsidR="0068271F" w14:paraId="1D459DCF"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vAlign w:val="center"/>
          </w:tcPr>
          <w:p w14:paraId="0727E9C8" w14:textId="77777777" w:rsidR="0068271F" w:rsidRDefault="00000000">
            <w:pPr>
              <w:spacing w:line="300" w:lineRule="auto"/>
              <w:jc w:val="center"/>
              <w:rPr>
                <w:rFonts w:hint="eastAsia"/>
              </w:rPr>
            </w:pPr>
            <w:r>
              <w:rPr>
                <w:b/>
                <w:bCs/>
                <w:sz w:val="21"/>
                <w:szCs w:val="21"/>
              </w:rPr>
              <w:t>优化</w:t>
            </w:r>
          </w:p>
        </w:tc>
        <w:tc>
          <w:tcPr>
            <w:tcW w:w="1000" w:type="dxa"/>
            <w:tcBorders>
              <w:top w:val="single" w:sz="1" w:space="0" w:color="000000"/>
              <w:left w:val="single" w:sz="1" w:space="0" w:color="000000"/>
              <w:bottom w:val="single" w:sz="1" w:space="0" w:color="000000"/>
              <w:right w:val="single" w:sz="1" w:space="0" w:color="000000"/>
            </w:tcBorders>
            <w:vAlign w:val="center"/>
          </w:tcPr>
          <w:p w14:paraId="2140539B" w14:textId="77777777" w:rsidR="0068271F" w:rsidRDefault="00000000">
            <w:pPr>
              <w:spacing w:line="300" w:lineRule="auto"/>
              <w:jc w:val="center"/>
              <w:rPr>
                <w:rFonts w:hint="eastAsia"/>
              </w:rPr>
            </w:pPr>
            <w:r>
              <w:rPr>
                <w:sz w:val="21"/>
                <w:szCs w:val="21"/>
              </w:rPr>
              <w:t>Z</w:t>
            </w:r>
          </w:p>
        </w:tc>
        <w:tc>
          <w:tcPr>
            <w:tcW w:w="1200" w:type="dxa"/>
            <w:tcBorders>
              <w:top w:val="single" w:sz="1" w:space="0" w:color="000000"/>
              <w:left w:val="single" w:sz="1" w:space="0" w:color="000000"/>
              <w:bottom w:val="single" w:sz="1" w:space="0" w:color="000000"/>
              <w:right w:val="single" w:sz="1" w:space="0" w:color="000000"/>
            </w:tcBorders>
            <w:vAlign w:val="center"/>
          </w:tcPr>
          <w:p w14:paraId="3BD432C2" w14:textId="77777777" w:rsidR="0068271F" w:rsidRDefault="00000000">
            <w:pPr>
              <w:spacing w:line="300" w:lineRule="auto"/>
              <w:jc w:val="center"/>
              <w:rPr>
                <w:rFonts w:hint="eastAsia"/>
              </w:rPr>
            </w:pPr>
            <w:r>
              <w:rPr>
                <w:sz w:val="21"/>
                <w:szCs w:val="21"/>
              </w:rPr>
              <w:t>1.85</w:t>
            </w:r>
          </w:p>
        </w:tc>
        <w:tc>
          <w:tcPr>
            <w:tcW w:w="1200" w:type="dxa"/>
            <w:tcBorders>
              <w:top w:val="single" w:sz="1" w:space="0" w:color="000000"/>
              <w:left w:val="single" w:sz="1" w:space="0" w:color="000000"/>
              <w:bottom w:val="single" w:sz="1" w:space="0" w:color="000000"/>
              <w:right w:val="single" w:sz="1" w:space="0" w:color="000000"/>
            </w:tcBorders>
            <w:vAlign w:val="center"/>
          </w:tcPr>
          <w:p w14:paraId="56AC00F6" w14:textId="77777777" w:rsidR="0068271F" w:rsidRDefault="00000000">
            <w:pPr>
              <w:spacing w:line="300" w:lineRule="auto"/>
              <w:jc w:val="center"/>
              <w:rPr>
                <w:rFonts w:hint="eastAsia"/>
              </w:rPr>
            </w:pPr>
            <w:r>
              <w:rPr>
                <w:sz w:val="21"/>
                <w:szCs w:val="21"/>
              </w:rPr>
              <w:t>0.14</w:t>
            </w:r>
          </w:p>
        </w:tc>
        <w:tc>
          <w:tcPr>
            <w:tcW w:w="1100" w:type="dxa"/>
            <w:tcBorders>
              <w:top w:val="single" w:sz="1" w:space="0" w:color="000000"/>
              <w:left w:val="single" w:sz="1" w:space="0" w:color="000000"/>
              <w:bottom w:val="single" w:sz="1" w:space="0" w:color="000000"/>
              <w:right w:val="single" w:sz="1" w:space="0" w:color="000000"/>
            </w:tcBorders>
            <w:vAlign w:val="center"/>
          </w:tcPr>
          <w:p w14:paraId="1FADB7F5" w14:textId="77777777" w:rsidR="0068271F" w:rsidRDefault="00000000">
            <w:pPr>
              <w:spacing w:line="300" w:lineRule="auto"/>
              <w:jc w:val="center"/>
              <w:rPr>
                <w:rFonts w:hint="eastAsia"/>
              </w:rPr>
            </w:pPr>
            <w:r>
              <w:rPr>
                <w:sz w:val="21"/>
                <w:szCs w:val="21"/>
              </w:rPr>
              <w:t>1.62</w:t>
            </w:r>
          </w:p>
        </w:tc>
        <w:tc>
          <w:tcPr>
            <w:tcW w:w="1000" w:type="dxa"/>
            <w:tcBorders>
              <w:top w:val="single" w:sz="1" w:space="0" w:color="000000"/>
              <w:left w:val="single" w:sz="1" w:space="0" w:color="000000"/>
              <w:bottom w:val="single" w:sz="1" w:space="0" w:color="000000"/>
              <w:right w:val="single" w:sz="1" w:space="0" w:color="000000"/>
            </w:tcBorders>
            <w:vAlign w:val="center"/>
          </w:tcPr>
          <w:p w14:paraId="6676FCA1" w14:textId="77777777" w:rsidR="0068271F" w:rsidRDefault="00000000">
            <w:pPr>
              <w:spacing w:line="300" w:lineRule="auto"/>
              <w:jc w:val="center"/>
              <w:rPr>
                <w:rFonts w:hint="eastAsia"/>
              </w:rPr>
            </w:pPr>
            <w:r>
              <w:rPr>
                <w:sz w:val="21"/>
                <w:szCs w:val="21"/>
              </w:rPr>
              <w:t>12.4</w:t>
            </w:r>
          </w:p>
        </w:tc>
        <w:tc>
          <w:tcPr>
            <w:tcW w:w="1000" w:type="dxa"/>
            <w:tcBorders>
              <w:top w:val="single" w:sz="1" w:space="0" w:color="000000"/>
              <w:left w:val="single" w:sz="1" w:space="0" w:color="000000"/>
              <w:bottom w:val="single" w:sz="1" w:space="0" w:color="000000"/>
              <w:right w:val="single" w:sz="1" w:space="0" w:color="000000"/>
            </w:tcBorders>
            <w:vAlign w:val="center"/>
          </w:tcPr>
          <w:p w14:paraId="7DC6A964" w14:textId="77777777" w:rsidR="0068271F" w:rsidRDefault="00000000">
            <w:pPr>
              <w:spacing w:line="300" w:lineRule="auto"/>
              <w:jc w:val="center"/>
              <w:rPr>
                <w:rFonts w:hint="eastAsia"/>
              </w:rPr>
            </w:pPr>
            <w:r>
              <w:rPr>
                <w:sz w:val="21"/>
                <w:szCs w:val="21"/>
              </w:rPr>
              <w:t>74.1</w:t>
            </w:r>
          </w:p>
        </w:tc>
        <w:tc>
          <w:tcPr>
            <w:tcW w:w="1060" w:type="dxa"/>
            <w:tcBorders>
              <w:top w:val="single" w:sz="1" w:space="0" w:color="000000"/>
              <w:left w:val="single" w:sz="1" w:space="0" w:color="000000"/>
              <w:bottom w:val="single" w:sz="1" w:space="0" w:color="000000"/>
              <w:right w:val="single" w:sz="1" w:space="0" w:color="000000"/>
            </w:tcBorders>
            <w:vAlign w:val="center"/>
          </w:tcPr>
          <w:p w14:paraId="495D59AA" w14:textId="77777777" w:rsidR="0068271F" w:rsidRDefault="00000000">
            <w:pPr>
              <w:spacing w:line="300" w:lineRule="auto"/>
              <w:jc w:val="center"/>
              <w:rPr>
                <w:rFonts w:hint="eastAsia"/>
              </w:rPr>
            </w:pPr>
            <w:r>
              <w:rPr>
                <w:sz w:val="21"/>
                <w:szCs w:val="21"/>
              </w:rPr>
              <w:t>✓</w:t>
            </w:r>
          </w:p>
        </w:tc>
      </w:tr>
      <w:tr w:rsidR="0068271F" w14:paraId="6BEC7AEC"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vAlign w:val="center"/>
          </w:tcPr>
          <w:p w14:paraId="12C3D9E1" w14:textId="77777777" w:rsidR="0068271F" w:rsidRDefault="00000000">
            <w:pPr>
              <w:spacing w:line="300" w:lineRule="auto"/>
              <w:jc w:val="center"/>
              <w:rPr>
                <w:rFonts w:hint="eastAsia"/>
              </w:rPr>
            </w:pPr>
            <w:r>
              <w:rPr>
                <w:b/>
                <w:bCs/>
                <w:sz w:val="21"/>
                <w:szCs w:val="21"/>
              </w:rPr>
              <w:t>优化</w:t>
            </w:r>
          </w:p>
        </w:tc>
        <w:tc>
          <w:tcPr>
            <w:tcW w:w="1000" w:type="dxa"/>
            <w:tcBorders>
              <w:top w:val="single" w:sz="1" w:space="0" w:color="000000"/>
              <w:left w:val="single" w:sz="1" w:space="0" w:color="000000"/>
              <w:bottom w:val="single" w:sz="1" w:space="0" w:color="000000"/>
              <w:right w:val="single" w:sz="1" w:space="0" w:color="000000"/>
            </w:tcBorders>
            <w:vAlign w:val="center"/>
          </w:tcPr>
          <w:p w14:paraId="7E8A51BE" w14:textId="77777777" w:rsidR="0068271F" w:rsidRDefault="00000000">
            <w:pPr>
              <w:spacing w:line="300" w:lineRule="auto"/>
              <w:jc w:val="center"/>
              <w:rPr>
                <w:rFonts w:hint="eastAsia"/>
              </w:rPr>
            </w:pPr>
            <w:r>
              <w:rPr>
                <w:b/>
                <w:bCs/>
                <w:sz w:val="21"/>
                <w:szCs w:val="21"/>
              </w:rPr>
              <w:t>合成</w:t>
            </w:r>
          </w:p>
        </w:tc>
        <w:tc>
          <w:tcPr>
            <w:tcW w:w="1200" w:type="dxa"/>
            <w:tcBorders>
              <w:top w:val="single" w:sz="1" w:space="0" w:color="000000"/>
              <w:left w:val="single" w:sz="1" w:space="0" w:color="000000"/>
              <w:bottom w:val="single" w:sz="1" w:space="0" w:color="000000"/>
              <w:right w:val="single" w:sz="1" w:space="0" w:color="000000"/>
            </w:tcBorders>
            <w:vAlign w:val="center"/>
          </w:tcPr>
          <w:p w14:paraId="1B6EF165" w14:textId="77777777" w:rsidR="0068271F" w:rsidRDefault="00000000">
            <w:pPr>
              <w:spacing w:line="300" w:lineRule="auto"/>
              <w:jc w:val="center"/>
              <w:rPr>
                <w:rFonts w:hint="eastAsia"/>
              </w:rPr>
            </w:pPr>
            <w:r>
              <w:rPr>
                <w:b/>
                <w:bCs/>
                <w:sz w:val="21"/>
                <w:szCs w:val="21"/>
              </w:rPr>
              <w:t>2.48</w:t>
            </w:r>
          </w:p>
        </w:tc>
        <w:tc>
          <w:tcPr>
            <w:tcW w:w="1200" w:type="dxa"/>
            <w:tcBorders>
              <w:top w:val="single" w:sz="1" w:space="0" w:color="000000"/>
              <w:left w:val="single" w:sz="1" w:space="0" w:color="000000"/>
              <w:bottom w:val="single" w:sz="1" w:space="0" w:color="000000"/>
              <w:right w:val="single" w:sz="1" w:space="0" w:color="000000"/>
            </w:tcBorders>
            <w:vAlign w:val="center"/>
          </w:tcPr>
          <w:p w14:paraId="0A2F5D7A" w14:textId="77777777" w:rsidR="0068271F" w:rsidRDefault="00000000">
            <w:pPr>
              <w:spacing w:line="300" w:lineRule="auto"/>
              <w:jc w:val="center"/>
              <w:rPr>
                <w:rFonts w:hint="eastAsia"/>
              </w:rPr>
            </w:pPr>
            <w:r>
              <w:rPr>
                <w:sz w:val="21"/>
                <w:szCs w:val="21"/>
              </w:rPr>
              <w:t>0.16</w:t>
            </w:r>
          </w:p>
        </w:tc>
        <w:tc>
          <w:tcPr>
            <w:tcW w:w="1100" w:type="dxa"/>
            <w:tcBorders>
              <w:top w:val="single" w:sz="1" w:space="0" w:color="000000"/>
              <w:left w:val="single" w:sz="1" w:space="0" w:color="000000"/>
              <w:bottom w:val="single" w:sz="1" w:space="0" w:color="000000"/>
              <w:right w:val="single" w:sz="1" w:space="0" w:color="000000"/>
            </w:tcBorders>
            <w:vAlign w:val="center"/>
          </w:tcPr>
          <w:p w14:paraId="5621C41F" w14:textId="77777777" w:rsidR="0068271F" w:rsidRDefault="00000000">
            <w:pPr>
              <w:spacing w:line="300" w:lineRule="auto"/>
              <w:jc w:val="center"/>
              <w:rPr>
                <w:rFonts w:hint="eastAsia"/>
              </w:rPr>
            </w:pPr>
            <w:r>
              <w:rPr>
                <w:b/>
                <w:bCs/>
                <w:sz w:val="21"/>
                <w:szCs w:val="21"/>
              </w:rPr>
              <w:t>2.14</w:t>
            </w:r>
          </w:p>
        </w:tc>
        <w:tc>
          <w:tcPr>
            <w:tcW w:w="1000" w:type="dxa"/>
            <w:tcBorders>
              <w:top w:val="single" w:sz="1" w:space="0" w:color="000000"/>
              <w:left w:val="single" w:sz="1" w:space="0" w:color="000000"/>
              <w:bottom w:val="single" w:sz="1" w:space="0" w:color="000000"/>
              <w:right w:val="single" w:sz="1" w:space="0" w:color="000000"/>
            </w:tcBorders>
            <w:vAlign w:val="center"/>
          </w:tcPr>
          <w:p w14:paraId="686DB8F1" w14:textId="77777777" w:rsidR="0068271F" w:rsidRDefault="00000000">
            <w:pPr>
              <w:spacing w:line="300" w:lineRule="auto"/>
              <w:jc w:val="center"/>
              <w:rPr>
                <w:rFonts w:hint="eastAsia"/>
              </w:rPr>
            </w:pPr>
            <w:r>
              <w:rPr>
                <w:b/>
                <w:bCs/>
                <w:sz w:val="21"/>
                <w:szCs w:val="21"/>
              </w:rPr>
              <w:t>13.7</w:t>
            </w:r>
          </w:p>
        </w:tc>
        <w:tc>
          <w:tcPr>
            <w:tcW w:w="1000" w:type="dxa"/>
            <w:tcBorders>
              <w:top w:val="single" w:sz="1" w:space="0" w:color="000000"/>
              <w:left w:val="single" w:sz="1" w:space="0" w:color="000000"/>
              <w:bottom w:val="single" w:sz="1" w:space="0" w:color="000000"/>
              <w:right w:val="single" w:sz="1" w:space="0" w:color="000000"/>
            </w:tcBorders>
            <w:vAlign w:val="center"/>
          </w:tcPr>
          <w:p w14:paraId="545CF407" w14:textId="77777777" w:rsidR="0068271F" w:rsidRDefault="00000000">
            <w:pPr>
              <w:spacing w:line="300" w:lineRule="auto"/>
              <w:jc w:val="center"/>
              <w:rPr>
                <w:rFonts w:hint="eastAsia"/>
              </w:rPr>
            </w:pPr>
            <w:r>
              <w:rPr>
                <w:b/>
                <w:bCs/>
                <w:sz w:val="21"/>
                <w:szCs w:val="21"/>
              </w:rPr>
              <w:t>72.8</w:t>
            </w:r>
          </w:p>
        </w:tc>
        <w:tc>
          <w:tcPr>
            <w:tcW w:w="1060" w:type="dxa"/>
            <w:tcBorders>
              <w:top w:val="single" w:sz="1" w:space="0" w:color="000000"/>
              <w:left w:val="single" w:sz="1" w:space="0" w:color="000000"/>
              <w:bottom w:val="single" w:sz="1" w:space="0" w:color="000000"/>
              <w:right w:val="single" w:sz="1" w:space="0" w:color="000000"/>
            </w:tcBorders>
            <w:vAlign w:val="center"/>
          </w:tcPr>
          <w:p w14:paraId="0D0AA1C3" w14:textId="77777777" w:rsidR="0068271F" w:rsidRDefault="00000000">
            <w:pPr>
              <w:spacing w:line="300" w:lineRule="auto"/>
              <w:jc w:val="center"/>
              <w:rPr>
                <w:rFonts w:hint="eastAsia"/>
              </w:rPr>
            </w:pPr>
            <w:r>
              <w:rPr>
                <w:sz w:val="21"/>
                <w:szCs w:val="21"/>
              </w:rPr>
              <w:t>✓</w:t>
            </w:r>
          </w:p>
        </w:tc>
      </w:tr>
    </w:tbl>
    <w:p w14:paraId="6A349BB4" w14:textId="77777777" w:rsidR="0068271F" w:rsidRDefault="00000000">
      <w:pPr>
        <w:pStyle w:val="2"/>
        <w:rPr>
          <w:rFonts w:hint="eastAsia"/>
        </w:rPr>
      </w:pPr>
      <w:r>
        <w:t>6.3 误差来源分析</w:t>
      </w:r>
    </w:p>
    <w:p w14:paraId="7F463ED9" w14:textId="77777777" w:rsidR="0068271F" w:rsidRDefault="00000000">
      <w:pPr>
        <w:ind w:firstLine="480"/>
        <w:jc w:val="both"/>
        <w:rPr>
          <w:rFonts w:hint="eastAsia"/>
        </w:rPr>
      </w:pPr>
      <w:r>
        <w:t>由表8可以看出：原始方案仿真与试验的合成振动速度误差为4.9%，优化方案误差为13.7%，所有方向误差均在15%以内，验证了假设H4。误差主要来源于以下方面：</w:t>
      </w:r>
    </w:p>
    <w:p w14:paraId="44E611B4" w14:textId="77777777" w:rsidR="0068271F" w:rsidRDefault="00000000">
      <w:pPr>
        <w:ind w:firstLine="480"/>
        <w:jc w:val="both"/>
        <w:rPr>
          <w:rFonts w:hint="eastAsia"/>
        </w:rPr>
      </w:pPr>
      <w:r>
        <w:t>（1）有限元模型简化：对螺栓孔、倒角等细小特征的简化可能改变局部刚度分布。这一影响在优化方案中更为显著（误差从4.9%增大至13.7%），这是因为优化后低刚度隔振垫对局部刚度分布的变化更为敏感[14]。</w:t>
      </w:r>
    </w:p>
    <w:p w14:paraId="4941FE6E" w14:textId="77777777" w:rsidR="0068271F" w:rsidRDefault="00000000">
      <w:pPr>
        <w:ind w:firstLine="480"/>
        <w:jc w:val="both"/>
        <w:rPr>
          <w:rFonts w:hint="eastAsia"/>
        </w:rPr>
      </w:pPr>
      <w:r>
        <w:t>（2）橡胶材料本构模型偏差：Mooney-Rivlin二参数模型为超弹性本构的近似描述，对大变形和高频动态载荷下的橡胶力学行为预测存在一定偏差。此外，该模型未考虑温度和频率对橡胶动态特性的影响。</w:t>
      </w:r>
    </w:p>
    <w:p w14:paraId="03CAAC37" w14:textId="77777777" w:rsidR="0068271F" w:rsidRDefault="00000000">
      <w:pPr>
        <w:ind w:firstLine="480"/>
        <w:jc w:val="both"/>
        <w:rPr>
          <w:rFonts w:hint="eastAsia"/>
        </w:rPr>
      </w:pPr>
      <w:r>
        <w:t>（3）边界条件差异：仿真假设基础为完全刚性，而实际安装基础（实验室混凝土地面）存在一定的弹性变形。根据弹性半空间理论[21]，在泵组工作频率范围内，基础的等效柔度可能使系统固有频率降低1%~3%。</w:t>
      </w:r>
    </w:p>
    <w:p w14:paraId="113D5CD3" w14:textId="77777777" w:rsidR="0068271F" w:rsidRDefault="00000000">
      <w:pPr>
        <w:ind w:firstLine="480"/>
        <w:jc w:val="both"/>
        <w:rPr>
          <w:rFonts w:hint="eastAsia"/>
        </w:rPr>
      </w:pPr>
      <w:r>
        <w:t>（4）装配状态差异：实际装配中的螺栓预紧力、隔振垫压缩量、传感器安装质量等与仿真设定存在偏差。3次重复测量的标准差（0.08~0.54 mm/s）反映了试验过程本身的随机不确定性。</w:t>
      </w:r>
    </w:p>
    <w:p w14:paraId="7A1ECFE2" w14:textId="77777777" w:rsidR="0068271F" w:rsidRDefault="00000000">
      <w:pPr>
        <w:ind w:firstLine="480"/>
        <w:jc w:val="both"/>
        <w:rPr>
          <w:rFonts w:hint="eastAsia"/>
        </w:rPr>
      </w:pPr>
      <w:r>
        <w:t>尽管存在上述误差来源，但优化方案的实际减振率达72.8%，与仿真预测的75.3%较为接近（偏差仅3.4个百分点），表明仿真模型对优化趋势的预测是可靠的。原始方案误差（4.9%）小于优化方案（13.7%），这符合一般规律——模型参数变化范围越大，模型</w:t>
      </w:r>
      <w:r>
        <w:lastRenderedPageBreak/>
        <w:t>预测的累积误差也越大。</w:t>
      </w:r>
    </w:p>
    <w:p w14:paraId="0B1A0B03" w14:textId="77777777" w:rsidR="0068271F" w:rsidRDefault="00000000">
      <w:pPr>
        <w:pStyle w:val="1"/>
        <w:rPr>
          <w:rFonts w:hint="eastAsia"/>
        </w:rPr>
      </w:pPr>
      <w:r>
        <w:t>7 讨论</w:t>
      </w:r>
    </w:p>
    <w:p w14:paraId="012539F3" w14:textId="77777777" w:rsidR="0068271F" w:rsidRDefault="00000000">
      <w:pPr>
        <w:pStyle w:val="2"/>
        <w:rPr>
          <w:rFonts w:hint="eastAsia"/>
        </w:rPr>
      </w:pPr>
      <w:r>
        <w:t>7.1 主要发现与理论解释</w:t>
      </w:r>
    </w:p>
    <w:p w14:paraId="0C2CDA2D" w14:textId="77777777" w:rsidR="0068271F" w:rsidRDefault="00000000">
      <w:pPr>
        <w:ind w:firstLine="480"/>
        <w:jc w:val="both"/>
        <w:rPr>
          <w:rFonts w:hint="eastAsia"/>
        </w:rPr>
      </w:pPr>
      <w:r>
        <w:t>本研究取得了以下主要发现及其理论解释：</w:t>
      </w:r>
    </w:p>
    <w:p w14:paraId="2FBA9AFC" w14:textId="77777777" w:rsidR="0068271F" w:rsidRDefault="00000000">
      <w:pPr>
        <w:ind w:firstLine="480"/>
        <w:jc w:val="both"/>
        <w:rPr>
          <w:rFonts w:hint="eastAsia"/>
        </w:rPr>
      </w:pPr>
      <w:r>
        <w:t>（1）刚度是影响隔振效果的最关键因素（验证H1）。灵敏度分析表明，隔振垫刚度对机脚振动的灵敏度系数（0.62）远高于阻尼比（0.28）和安装间距（0.10）。这与经典振动隔离理论[17]一致——系统固有频率与刚度的平方根成正比（</w:t>
      </w:r>
      <w:proofErr w:type="spellStart"/>
      <w:r>
        <w:t>f_n</w:t>
      </w:r>
      <w:proofErr w:type="spellEnd"/>
      <w:r>
        <w:t>∝√k），降低刚度对降低固有频率的效果最为显著。本文中刚度降低76.7%，固有频率相应降低52.0%，与理论预测（51.7%）高度吻合。这一发现也与Rivin[22]关于隔振器刚度在振动控制中主导作用的论述一致，同时补充了定量化的灵敏度排序证据。</w:t>
      </w:r>
    </w:p>
    <w:p w14:paraId="24D88217" w14:textId="77777777" w:rsidR="0068271F" w:rsidRDefault="00000000">
      <w:pPr>
        <w:ind w:firstLine="480"/>
        <w:jc w:val="both"/>
        <w:rPr>
          <w:rFonts w:hint="eastAsia"/>
        </w:rPr>
      </w:pPr>
      <w:r>
        <w:t>（2）多参数协同优化显著优于单参数优化（验证H2）。额外计算表明，仅优化刚度的单参数方案减振率为55.5%，而三参数协同优化达到75.3%，额外提升了约20个百分点。这一发现与张伟等[10]报告的约45%减振率形成对比，表明考虑参数耦合效应可带来实质性的性能提升。韩清凯等[16]在综述中指出多参数协同优化是发展趋势，本文为这一观点提供了定量化的实证支持。</w:t>
      </w:r>
    </w:p>
    <w:p w14:paraId="21036198" w14:textId="77777777" w:rsidR="0068271F" w:rsidRDefault="00000000">
      <w:pPr>
        <w:ind w:firstLine="480"/>
        <w:jc w:val="both"/>
        <w:rPr>
          <w:rFonts w:hint="eastAsia"/>
        </w:rPr>
      </w:pPr>
      <w:r>
        <w:t>（3）「一降一升」协同策略有效（验证H3）。通过同时降低隔振垫刚度和加强底座刚度，实现了双重目标：低频振动传递得到抑制（频率比从1.71提高至3.56），同时高频共振风险得到规避（第4阶频率从156.8 Hz提高至215.4 Hz，与160 Hz激励频率的安全间距达34.4%）。这一策略的启示在于，有效的隔振设计不仅需要关注隔振元件本身，还需要综合考虑支撑结构的动力学特性。</w:t>
      </w:r>
    </w:p>
    <w:p w14:paraId="19C3CD04" w14:textId="77777777" w:rsidR="0068271F" w:rsidRDefault="00000000">
      <w:pPr>
        <w:pStyle w:val="2"/>
        <w:rPr>
          <w:rFonts w:hint="eastAsia"/>
        </w:rPr>
      </w:pPr>
      <w:r>
        <w:t>7.2 与文献结果的对比</w:t>
      </w:r>
    </w:p>
    <w:p w14:paraId="079CC48C" w14:textId="77777777" w:rsidR="0068271F" w:rsidRDefault="00000000">
      <w:pPr>
        <w:ind w:firstLine="480"/>
        <w:jc w:val="both"/>
        <w:rPr>
          <w:rFonts w:hint="eastAsia"/>
        </w:rPr>
      </w:pPr>
      <w:r>
        <w:t>本文的优化效果与已有研究进行了定量对比。张伟等[10]通过单参数调整隔振垫刚度，使液压泵站振动速度有效值降低了约45%；本文通过多参数协同优化实现了75.3%的减振幅度，改善幅度约为文献[10]的1.7倍。Yang等[14]采用有限元法分析了带橡胶隔振器的液压泵系统振动特性，但仅进行了定性讨论而未进行系统优化。孙海涛等[13]基于ANSYS Workbench进行了振动优化，但其方法为经验调整而非数学优化框架。与上述研究相比，本文的主要区别在于：建立了完整的「建模→分析→优化→验证」闭环流程，并通过系统</w:t>
      </w:r>
      <w:r>
        <w:lastRenderedPageBreak/>
        <w:t>的试验验证量化了模型误差。</w:t>
      </w:r>
    </w:p>
    <w:p w14:paraId="242CDF87" w14:textId="77777777" w:rsidR="0068271F" w:rsidRDefault="00000000">
      <w:pPr>
        <w:ind w:firstLine="480"/>
        <w:jc w:val="both"/>
        <w:rPr>
          <w:rFonts w:hint="eastAsia"/>
        </w:rPr>
      </w:pPr>
      <w:r>
        <w:t>从方法论角度看，本文采用的BBD-RSM框架在旋转机械振动优化中的应用尚属有限。相比于遗传算法[23]和粒子群算法[24]等全局优化方法，RSM的优势在于计算效率高且能提供设计空间的显式数学描述（包括灵敏度信息），但其局限性在于仅适用于局部区域的近似拟合。本文通过LOO-CV验证了响应面模型的外推可靠性，未来研究可考虑将RSM与其他优化方法结合以提高全局搜索能力。</w:t>
      </w:r>
    </w:p>
    <w:p w14:paraId="688803C3" w14:textId="77777777" w:rsidR="0068271F" w:rsidRDefault="00000000">
      <w:pPr>
        <w:pStyle w:val="2"/>
        <w:rPr>
          <w:rFonts w:hint="eastAsia"/>
        </w:rPr>
      </w:pPr>
      <w:r>
        <w:t>7.3 局限性</w:t>
      </w:r>
    </w:p>
    <w:p w14:paraId="45053D7F" w14:textId="77777777" w:rsidR="0068271F" w:rsidRDefault="00000000">
      <w:pPr>
        <w:ind w:firstLine="480"/>
        <w:jc w:val="both"/>
        <w:rPr>
          <w:rFonts w:hint="eastAsia"/>
        </w:rPr>
      </w:pPr>
      <w:r>
        <w:t>本研究存在以下局限性，需要在解读结论时加以考虑：</w:t>
      </w:r>
    </w:p>
    <w:p w14:paraId="751517A3" w14:textId="77777777" w:rsidR="0068271F" w:rsidRDefault="00000000">
      <w:pPr>
        <w:ind w:firstLine="480"/>
        <w:jc w:val="both"/>
        <w:rPr>
          <w:rFonts w:hint="eastAsia"/>
        </w:rPr>
      </w:pPr>
      <w:r>
        <w:t>（1）有限元模型未考虑流固耦合（FSI）效应。液压脉动力作为外部激励施加于模型中，未考虑流体与结构之间的双向耦合作用。在高压力脉动工况下，FSI可能对振动响应产生不可忽略的影响[5]。这一局限意味着本文的仿真结果可能低估了某些频段的振动响应。</w:t>
      </w:r>
    </w:p>
    <w:p w14:paraId="4538B4A3" w14:textId="77777777" w:rsidR="0068271F" w:rsidRDefault="00000000">
      <w:pPr>
        <w:ind w:firstLine="480"/>
        <w:jc w:val="both"/>
        <w:rPr>
          <w:rFonts w:hint="eastAsia"/>
        </w:rPr>
      </w:pPr>
      <w:r>
        <w:t>（2）橡胶本构模型采用Mooney-Rivlin二参数模型，未考虑橡胶材料的黏弹性（频率和温度依赖性）。在宽频带激励下，橡胶的动态刚度和阻尼会随频率变化，可能导致仿真与试验在特定频段存在偏差。采用Prony级数或广义Maxwell模型[25]可以更准确地描述这一行为，但将显著增加建模复杂度。</w:t>
      </w:r>
    </w:p>
    <w:p w14:paraId="2B76A4C3" w14:textId="77777777" w:rsidR="0068271F" w:rsidRDefault="00000000">
      <w:pPr>
        <w:ind w:firstLine="480"/>
        <w:jc w:val="both"/>
        <w:rPr>
          <w:rFonts w:hint="eastAsia"/>
        </w:rPr>
      </w:pPr>
      <w:r>
        <w:t>（3）试验验证仅在额定工况（960 r/min, 6.3 MPa）下进行，未涵盖变工况（如变转速、变负载）下的隔振效果评估。因此，本文结论的适用范围主要限于额定工况附近的运行条件。对于需要宽工况适应性的应用场景，建议进行补充的变工况试验验证。</w:t>
      </w:r>
    </w:p>
    <w:p w14:paraId="019B94A0" w14:textId="77777777" w:rsidR="0068271F" w:rsidRDefault="00000000">
      <w:pPr>
        <w:ind w:firstLine="480"/>
        <w:jc w:val="both"/>
        <w:rPr>
          <w:rFonts w:hint="eastAsia"/>
        </w:rPr>
      </w:pPr>
      <w:r>
        <w:t>（4）长期性能未评估。橡胶隔振垫的刚度和阻尼会随使用时间、温度循环和环境介质（油污、臭氧等）发生老化变化[26]。本文的优化结果基于新隔振垫的性能参数，未考虑老化退化对隔振效果的长期影响。</w:t>
      </w:r>
    </w:p>
    <w:p w14:paraId="48A1720D" w14:textId="77777777" w:rsidR="0068271F" w:rsidRDefault="00000000">
      <w:pPr>
        <w:pStyle w:val="2"/>
        <w:rPr>
          <w:rFonts w:hint="eastAsia"/>
        </w:rPr>
      </w:pPr>
      <w:r>
        <w:t>7.4 未来研究方向</w:t>
      </w:r>
    </w:p>
    <w:p w14:paraId="74A131D7" w14:textId="77777777" w:rsidR="0068271F" w:rsidRDefault="00000000">
      <w:pPr>
        <w:ind w:firstLine="480"/>
        <w:jc w:val="both"/>
        <w:rPr>
          <w:rFonts w:hint="eastAsia"/>
        </w:rPr>
      </w:pPr>
      <w:r>
        <w:t>基于上述局限性，建议未来研究从以下方向展开：（1）建立流固耦合有限元模型，更准确地模拟液压脉动与结构振动的双向耦合效应；（2）采用Prony级数或广义Maxwell模型描述橡胶的黏弹性行为，建立频率相关的动态刚度-阻尼模型；（3）开展多工况（变转速600~1 440 r/min、变负载2~8 MPa）振动测试，绘制隔振效果的工况图谱；（4）建立隔振垫老化退化模型（基于Arrhenius方程或时温叠加原理），预测隔振系统的维护周</w:t>
      </w:r>
      <w:r>
        <w:lastRenderedPageBreak/>
        <w:t>期和更换策略。</w:t>
      </w:r>
    </w:p>
    <w:p w14:paraId="6701F798" w14:textId="77777777" w:rsidR="0068271F" w:rsidRDefault="00000000">
      <w:pPr>
        <w:pStyle w:val="1"/>
        <w:rPr>
          <w:rFonts w:hint="eastAsia"/>
        </w:rPr>
      </w:pPr>
      <w:r>
        <w:t>8 结论</w:t>
      </w:r>
    </w:p>
    <w:p w14:paraId="51847109" w14:textId="77777777" w:rsidR="0068271F" w:rsidRDefault="00000000">
      <w:pPr>
        <w:ind w:firstLine="480"/>
        <w:jc w:val="both"/>
        <w:rPr>
          <w:rFonts w:hint="eastAsia"/>
        </w:rPr>
      </w:pPr>
      <w:r>
        <w:t>（1）建立了叶片泵-电机组完整安装系统的有限元模型，通过网格收敛性分析（5组网格方案，以1阶固有频率为指标，收敛标准0.31%&lt;1%）和Richardson外推法验证了数值解的网格无关性。模态分析结果表明，原始方案的刚体模态频率（25.6~42.7 Hz）与电机不平衡激励频率（16 Hz）的频率比仅为1.60，处于隔振放大区；同时第4阶结构模态频率（156.8 Hz）与液压压力脉动基频（160 Hz）的偏差仅为1.99%，存在共振风险。</w:t>
      </w:r>
    </w:p>
    <w:p w14:paraId="60F158E8" w14:textId="77777777" w:rsidR="0068271F" w:rsidRDefault="00000000">
      <w:pPr>
        <w:ind w:firstLine="480"/>
        <w:jc w:val="both"/>
        <w:rPr>
          <w:rFonts w:hint="eastAsia"/>
        </w:rPr>
      </w:pPr>
      <w:r>
        <w:t>（2）通过Box-Behnken试验设计结合响应面法（RSM）对隔振垫的刚度、阻尼比和安装间距进行三因素协同优化，获得了最优设计参数组合。灵敏度分析表明，刚度是影响隔振效果的最关键因素（灵敏度系数0.62），远高于阻尼比（0.28）和安装间距（0.10），验证了研究假设H1。优化后系统第1阶固有频率从25.6 Hz降低至12.3 Hz，频率比从1.71提高至3.56，满足r≥2.5的工程隔振要求；第4阶结构模态频率从156.8 Hz提高至215.4 Hz，有效规避了压力脉动共振区，验证了假设H3。</w:t>
      </w:r>
    </w:p>
    <w:p w14:paraId="25ECB90A" w14:textId="77777777" w:rsidR="0068271F" w:rsidRDefault="00000000">
      <w:pPr>
        <w:ind w:firstLine="480"/>
        <w:jc w:val="both"/>
        <w:rPr>
          <w:rFonts w:hint="eastAsia"/>
        </w:rPr>
      </w:pPr>
      <w:r>
        <w:t>（3）优化后额定工况下机脚处合成振动速度有效值从8.67 mm/s降低至2.14 mm/s，减振幅度达75.3%；振动传递率从0.68降低至0.12，隔振效率达88%；根据ISO 10816-3标准，振动评价从C区（报警区）提升至A区（优良水平），提升了2个等级。多参数协同优化方案（减振率75.3%）显著优于仅优化刚度的单参数方案（减振率55.5%），验证了假设H2。</w:t>
      </w:r>
    </w:p>
    <w:p w14:paraId="058378AC" w14:textId="77777777" w:rsidR="0068271F" w:rsidRDefault="00000000">
      <w:pPr>
        <w:ind w:firstLine="480"/>
        <w:jc w:val="both"/>
        <w:rPr>
          <w:rFonts w:hint="eastAsia"/>
        </w:rPr>
      </w:pPr>
      <w:r>
        <w:t>（4）试验验证结果表明，仿真与试验的合成振动速度误差在15%以内（原始方案4.9%，优化方案13.7%），实际减振率达72.8%，验证了假设H4。本文提出的「一降一升」减振策略（降低隔振垫刚度+加强底座刚度）及RSM多参数协同优化方法，可为同类液压泵组的振动控制提供可复现的分析流程和工程参考。</w:t>
      </w:r>
    </w:p>
    <w:p w14:paraId="1FB90F44" w14:textId="77777777" w:rsidR="0068271F" w:rsidRDefault="00000000">
      <w:pPr>
        <w:pStyle w:val="1"/>
        <w:rPr>
          <w:rFonts w:hint="eastAsia"/>
        </w:rPr>
      </w:pPr>
      <w:r>
        <w:t>参考文献</w:t>
      </w:r>
    </w:p>
    <w:p w14:paraId="198B60B3" w14:textId="77777777" w:rsidR="0068271F" w:rsidRDefault="00000000">
      <w:pPr>
        <w:spacing w:after="30"/>
        <w:jc w:val="both"/>
        <w:rPr>
          <w:rFonts w:hint="eastAsia"/>
        </w:rPr>
      </w:pPr>
      <w:r>
        <w:rPr>
          <w:sz w:val="18"/>
          <w:szCs w:val="18"/>
        </w:rPr>
        <w:t>[1] 许福玲, 陈尧明. 液压与气压传动[M]. 4版. 北京: 机械工业出版社, 2020: 58-72.</w:t>
      </w:r>
    </w:p>
    <w:p w14:paraId="130960F6" w14:textId="77777777" w:rsidR="0068271F" w:rsidRDefault="00000000">
      <w:pPr>
        <w:spacing w:after="30"/>
        <w:jc w:val="both"/>
        <w:rPr>
          <w:rFonts w:hint="eastAsia"/>
        </w:rPr>
      </w:pPr>
      <w:r>
        <w:rPr>
          <w:sz w:val="18"/>
          <w:szCs w:val="18"/>
        </w:rPr>
        <w:t>[2] 李壮云. 液压元件与系统[M]. 3版. 北京: 机械工业出版社, 2019: 35-48.</w:t>
      </w:r>
    </w:p>
    <w:p w14:paraId="69D97E1A" w14:textId="77777777" w:rsidR="0068271F" w:rsidRDefault="00000000">
      <w:pPr>
        <w:spacing w:after="30"/>
        <w:jc w:val="both"/>
        <w:rPr>
          <w:rFonts w:hint="eastAsia"/>
        </w:rPr>
      </w:pPr>
      <w:r>
        <w:rPr>
          <w:sz w:val="18"/>
          <w:szCs w:val="18"/>
        </w:rPr>
        <w:t>[3] 马群, 刘晓论, 周涵. 液压泵组振动噪声产生机理及控制方法[J]. 液压与气动, 2018, 42(8): 1-7.</w:t>
      </w:r>
    </w:p>
    <w:p w14:paraId="57C7A940" w14:textId="77777777" w:rsidR="0068271F" w:rsidRDefault="00000000">
      <w:pPr>
        <w:spacing w:after="30"/>
        <w:jc w:val="both"/>
        <w:rPr>
          <w:rFonts w:hint="eastAsia"/>
        </w:rPr>
      </w:pPr>
      <w:r>
        <w:rPr>
          <w:sz w:val="18"/>
          <w:szCs w:val="18"/>
        </w:rPr>
        <w:t>[4] 董志勇, 周恩民, 何海洋. 双作用叶片泵流量脉动特性分析与优化[J]. 农业机械学报, 2021, 52(3): 392-400.</w:t>
      </w:r>
    </w:p>
    <w:p w14:paraId="21B4D51E" w14:textId="77777777" w:rsidR="0068271F" w:rsidRDefault="00000000">
      <w:pPr>
        <w:spacing w:after="30"/>
        <w:jc w:val="both"/>
        <w:rPr>
          <w:rFonts w:hint="eastAsia"/>
        </w:rPr>
      </w:pPr>
      <w:r>
        <w:rPr>
          <w:sz w:val="18"/>
          <w:szCs w:val="18"/>
        </w:rPr>
        <w:t>[5] CHEN Y, LU Y H, ZHANG J. Vibration characteristics analysis of hydraulic pump based on fluid-structure interaction[J]. Journal of Mechanical Science and Technology, 2020, 34(5): 1945-1956.</w:t>
      </w:r>
    </w:p>
    <w:p w14:paraId="3160A3B6" w14:textId="77777777" w:rsidR="0068271F" w:rsidRDefault="00000000">
      <w:pPr>
        <w:spacing w:after="30"/>
        <w:jc w:val="both"/>
        <w:rPr>
          <w:rFonts w:hint="eastAsia"/>
        </w:rPr>
      </w:pPr>
      <w:r>
        <w:rPr>
          <w:sz w:val="18"/>
          <w:szCs w:val="18"/>
        </w:rPr>
        <w:lastRenderedPageBreak/>
        <w:t>[6] ZHOU P, LIU R F, ZHANG Y. Vibration mechanism analysis and improved design of vane pump[J]. Noise and Vibration Control, 2012, 32(2): 32-34.</w:t>
      </w:r>
    </w:p>
    <w:p w14:paraId="63753F5A" w14:textId="77777777" w:rsidR="0068271F" w:rsidRDefault="00000000">
      <w:pPr>
        <w:spacing w:after="30"/>
        <w:jc w:val="both"/>
        <w:rPr>
          <w:rFonts w:hint="eastAsia"/>
        </w:rPr>
      </w:pPr>
      <w:r>
        <w:rPr>
          <w:sz w:val="18"/>
          <w:szCs w:val="18"/>
        </w:rPr>
        <w:t>[7] 刘宏伟, 张洪才, 陈宏. 液压电机叶片泵的振动模态分析[J]. 机床与液压, 2015, 43(12): 56-60.</w:t>
      </w:r>
    </w:p>
    <w:p w14:paraId="240C4F6A" w14:textId="77777777" w:rsidR="0068271F" w:rsidRDefault="00000000">
      <w:pPr>
        <w:spacing w:after="30"/>
        <w:jc w:val="both"/>
        <w:rPr>
          <w:rFonts w:hint="eastAsia"/>
        </w:rPr>
      </w:pPr>
      <w:r>
        <w:rPr>
          <w:sz w:val="18"/>
          <w:szCs w:val="18"/>
        </w:rPr>
        <w:t>[8] 李永, 王建平, 赵静一. 基于ANSYS叶片泵泵体建模与模态分析[J]. 机械设计与制造, 2010(7): 18-20.</w:t>
      </w:r>
    </w:p>
    <w:p w14:paraId="074F68AF" w14:textId="77777777" w:rsidR="0068271F" w:rsidRDefault="00000000">
      <w:pPr>
        <w:spacing w:after="30"/>
        <w:jc w:val="both"/>
        <w:rPr>
          <w:rFonts w:hint="eastAsia"/>
        </w:rPr>
      </w:pPr>
      <w:r>
        <w:rPr>
          <w:sz w:val="18"/>
          <w:szCs w:val="18"/>
        </w:rPr>
        <w:t>[9] 张伟, 刘振宇, 李晓峰. 液压泵站橡胶隔振垫刚度对隔振效果的影响研究[J]. 液压与气动, 2019, 43(5): 45-51.</w:t>
      </w:r>
    </w:p>
    <w:p w14:paraId="0C6FA684" w14:textId="77777777" w:rsidR="0068271F" w:rsidRDefault="00000000">
      <w:pPr>
        <w:spacing w:after="30"/>
        <w:jc w:val="both"/>
        <w:rPr>
          <w:rFonts w:hint="eastAsia"/>
        </w:rPr>
      </w:pPr>
      <w:r>
        <w:rPr>
          <w:sz w:val="18"/>
          <w:szCs w:val="18"/>
        </w:rPr>
        <w:t>[10] 王峰, 李以农, 郑玲. 橡胶隔振器参数化有限元法优化设计[J]. 振动与冲击, 2015, 34(12): 126-131.</w:t>
      </w:r>
    </w:p>
    <w:p w14:paraId="3253DE7C" w14:textId="77777777" w:rsidR="0068271F" w:rsidRDefault="00000000">
      <w:pPr>
        <w:spacing w:after="30"/>
        <w:jc w:val="both"/>
        <w:rPr>
          <w:rFonts w:hint="eastAsia"/>
        </w:rPr>
      </w:pPr>
      <w:r>
        <w:rPr>
          <w:sz w:val="18"/>
          <w:szCs w:val="18"/>
        </w:rPr>
        <w:t>[11] 赵彤, 马力, 张铁柱. 基于Mooney-Rivlin模型的橡胶隔振器有限元分析[J]. 汽车工程, 2013, 35(9): 819-824.</w:t>
      </w:r>
    </w:p>
    <w:p w14:paraId="568B0E4B" w14:textId="77777777" w:rsidR="0068271F" w:rsidRDefault="00000000">
      <w:pPr>
        <w:spacing w:after="30"/>
        <w:jc w:val="both"/>
        <w:rPr>
          <w:rFonts w:hint="eastAsia"/>
        </w:rPr>
      </w:pPr>
      <w:r>
        <w:rPr>
          <w:sz w:val="18"/>
          <w:szCs w:val="18"/>
        </w:rPr>
        <w:t>[12] 孙海涛, 张建武. 基于ANSYS Workbench的液压泵站振动分析与优化[J]. 机床与液压, 2020, 48(16): 78-82.</w:t>
      </w:r>
    </w:p>
    <w:p w14:paraId="2FB02585" w14:textId="77777777" w:rsidR="0068271F" w:rsidRDefault="00000000">
      <w:pPr>
        <w:spacing w:after="30"/>
        <w:jc w:val="both"/>
        <w:rPr>
          <w:rFonts w:hint="eastAsia"/>
        </w:rPr>
      </w:pPr>
      <w:r>
        <w:rPr>
          <w:sz w:val="18"/>
          <w:szCs w:val="18"/>
        </w:rPr>
        <w:t>[13] YANG J, XIONG Y P, XING J T. Vibration analysis of a hydraulic pump system with rubber isolator using finite element method[J]. Advances in Mechanical Engineering, 2021, 13(2): 1-14.</w:t>
      </w:r>
    </w:p>
    <w:p w14:paraId="139C23BB" w14:textId="77777777" w:rsidR="0068271F" w:rsidRDefault="00000000">
      <w:pPr>
        <w:spacing w:after="30"/>
        <w:jc w:val="both"/>
        <w:rPr>
          <w:rFonts w:hint="eastAsia"/>
        </w:rPr>
      </w:pPr>
      <w:r>
        <w:rPr>
          <w:sz w:val="18"/>
          <w:szCs w:val="18"/>
        </w:rPr>
        <w:t>[14] 陈传志, 陈新, 姚锡凡. 液压系统压力脉动对管路振动的影响与抑制[J]. 振动工程学报, 2018, 31(4): 658-665.</w:t>
      </w:r>
    </w:p>
    <w:p w14:paraId="68136A30" w14:textId="77777777" w:rsidR="0068271F" w:rsidRDefault="00000000">
      <w:pPr>
        <w:spacing w:after="30"/>
        <w:jc w:val="both"/>
        <w:rPr>
          <w:rFonts w:hint="eastAsia"/>
        </w:rPr>
      </w:pPr>
      <w:r>
        <w:rPr>
          <w:sz w:val="18"/>
          <w:szCs w:val="18"/>
        </w:rPr>
        <w:t>[15] 韩清凯, 孙伟, 闻邦椿. 旋转机械振动分析与优化设计方法综述[J]. 机械工程学报, 2014, 50(7): 62-70.</w:t>
      </w:r>
    </w:p>
    <w:p w14:paraId="4BDDA88D" w14:textId="77777777" w:rsidR="0068271F" w:rsidRDefault="00000000">
      <w:pPr>
        <w:spacing w:after="30"/>
        <w:jc w:val="both"/>
        <w:rPr>
          <w:rFonts w:hint="eastAsia"/>
        </w:rPr>
      </w:pPr>
      <w:r>
        <w:rPr>
          <w:sz w:val="18"/>
          <w:szCs w:val="18"/>
        </w:rPr>
        <w:t>[16] 严济宽. 机械振动隔离技术[M]. 上海: 上海科学技术文献出版社, 1985: 42-56.</w:t>
      </w:r>
    </w:p>
    <w:p w14:paraId="1197FF65" w14:textId="77777777" w:rsidR="0068271F" w:rsidRDefault="00000000">
      <w:pPr>
        <w:spacing w:after="30"/>
        <w:jc w:val="both"/>
        <w:rPr>
          <w:rFonts w:hint="eastAsia"/>
        </w:rPr>
      </w:pPr>
      <w:r>
        <w:rPr>
          <w:sz w:val="18"/>
          <w:szCs w:val="18"/>
        </w:rPr>
        <w:t>[17] International Organization for Standardization. ISO 10816-3: Mechanical vibration — Evaluation of machine vibration by measurements on non-rotating parts — Part 3: Industrial machines with nominal power above 15 kW and nominal speeds between 120 r/min and 15 000 r/min[S]. Geneva: ISO, 2016.</w:t>
      </w:r>
    </w:p>
    <w:p w14:paraId="0F2D74D3" w14:textId="77777777" w:rsidR="0068271F" w:rsidRDefault="00000000">
      <w:pPr>
        <w:spacing w:after="30"/>
        <w:jc w:val="both"/>
        <w:rPr>
          <w:rFonts w:hint="eastAsia"/>
        </w:rPr>
      </w:pPr>
      <w:r>
        <w:rPr>
          <w:sz w:val="18"/>
          <w:szCs w:val="18"/>
        </w:rPr>
        <w:t>[18] RICHARDSON L F. The approximate arithmetical solution by finite differences of physical problems[J]. Philosophical Transactions of the Royal Society A, 1910, 210: 307-357.</w:t>
      </w:r>
    </w:p>
    <w:p w14:paraId="5DE77FCB" w14:textId="77777777" w:rsidR="0068271F" w:rsidRDefault="00000000">
      <w:pPr>
        <w:spacing w:after="30"/>
        <w:jc w:val="both"/>
        <w:rPr>
          <w:rFonts w:hint="eastAsia"/>
        </w:rPr>
      </w:pPr>
      <w:r>
        <w:rPr>
          <w:sz w:val="18"/>
          <w:szCs w:val="18"/>
        </w:rPr>
        <w:t xml:space="preserve">[19] FERREIRA S L C, BRUNS R E, FERREIRA H S, et al. Box-Behnken design: an alternative for the optimization of analytical methods[J]. Analytica </w:t>
      </w:r>
      <w:proofErr w:type="spellStart"/>
      <w:r>
        <w:rPr>
          <w:sz w:val="18"/>
          <w:szCs w:val="18"/>
        </w:rPr>
        <w:t>Chimica</w:t>
      </w:r>
      <w:proofErr w:type="spellEnd"/>
      <w:r>
        <w:rPr>
          <w:sz w:val="18"/>
          <w:szCs w:val="18"/>
        </w:rPr>
        <w:t xml:space="preserve"> Acta, 2007, 597(2): 179-186.</w:t>
      </w:r>
    </w:p>
    <w:p w14:paraId="151E70FB" w14:textId="77777777" w:rsidR="0068271F" w:rsidRDefault="00000000">
      <w:pPr>
        <w:spacing w:after="30"/>
        <w:jc w:val="both"/>
        <w:rPr>
          <w:rFonts w:hint="eastAsia"/>
        </w:rPr>
      </w:pPr>
      <w:r>
        <w:rPr>
          <w:sz w:val="18"/>
          <w:szCs w:val="18"/>
        </w:rPr>
        <w:t>[20] RIVIN E I. Passive vibration isolation[M]. New York: ASME Press, 2003: 85-120.</w:t>
      </w:r>
    </w:p>
    <w:p w14:paraId="4BE105AE" w14:textId="77777777" w:rsidR="0068271F" w:rsidRDefault="00000000">
      <w:pPr>
        <w:spacing w:after="30"/>
        <w:jc w:val="both"/>
        <w:rPr>
          <w:rFonts w:hint="eastAsia"/>
        </w:rPr>
      </w:pPr>
      <w:r>
        <w:rPr>
          <w:sz w:val="18"/>
          <w:szCs w:val="18"/>
        </w:rPr>
        <w:t>[21] DAS B M. Principles of geotechnical engineering[M]. 9th ed. Boston: Cengage Learning, 2017: 215-240.</w:t>
      </w:r>
    </w:p>
    <w:p w14:paraId="12A3BC68" w14:textId="77777777" w:rsidR="0068271F" w:rsidRDefault="00000000">
      <w:pPr>
        <w:spacing w:after="30"/>
        <w:jc w:val="both"/>
        <w:rPr>
          <w:rFonts w:hint="eastAsia"/>
        </w:rPr>
      </w:pPr>
      <w:r>
        <w:rPr>
          <w:sz w:val="18"/>
          <w:szCs w:val="18"/>
        </w:rPr>
        <w:t>[22] HOLLAND J H. Adaptation in natural and artificial systems[M]. Ann Arbor: University of Michigan Press, 1975: 66-85.</w:t>
      </w:r>
    </w:p>
    <w:p w14:paraId="2E7F8D3E" w14:textId="77777777" w:rsidR="0068271F" w:rsidRDefault="00000000">
      <w:pPr>
        <w:spacing w:after="30"/>
        <w:jc w:val="both"/>
        <w:rPr>
          <w:rFonts w:hint="eastAsia"/>
        </w:rPr>
      </w:pPr>
      <w:r>
        <w:rPr>
          <w:sz w:val="18"/>
          <w:szCs w:val="18"/>
        </w:rPr>
        <w:t>[23] KENNEDY J, EBERHART R. Particle swarm optimization[C]//Proceedings of ICNN’95—International Conference on Neural Networks. Perth: IEEE, 1995: 1942-1948.</w:t>
      </w:r>
    </w:p>
    <w:p w14:paraId="6E5A447C" w14:textId="77777777" w:rsidR="0068271F" w:rsidRDefault="00000000">
      <w:pPr>
        <w:spacing w:after="30"/>
        <w:jc w:val="both"/>
        <w:rPr>
          <w:rFonts w:hint="eastAsia"/>
        </w:rPr>
      </w:pPr>
      <w:r>
        <w:rPr>
          <w:sz w:val="18"/>
          <w:szCs w:val="18"/>
        </w:rPr>
        <w:t>[24] PAPOULIS A, PILLAI S U. Probability, random variables, and stochastic processes[M]. 4th ed. New York: McGraw-Hill, 2002: 320-340.</w:t>
      </w:r>
    </w:p>
    <w:p w14:paraId="18023565" w14:textId="77777777" w:rsidR="0068271F" w:rsidRDefault="00000000">
      <w:pPr>
        <w:spacing w:after="30"/>
        <w:jc w:val="both"/>
        <w:rPr>
          <w:rFonts w:hint="eastAsia"/>
        </w:rPr>
      </w:pPr>
      <w:r>
        <w:rPr>
          <w:sz w:val="18"/>
          <w:szCs w:val="18"/>
        </w:rPr>
        <w:t>[25] LAZZARIN B J, ROSSO M. Dynamic properties of vibration isolating rubber mounts[J]. Polymer Testing, 2020, 86: 106478.</w:t>
      </w:r>
    </w:p>
    <w:p w14:paraId="27C73058" w14:textId="77777777" w:rsidR="0068271F" w:rsidRDefault="00000000">
      <w:pPr>
        <w:spacing w:after="30"/>
        <w:jc w:val="both"/>
        <w:rPr>
          <w:rFonts w:hint="eastAsia"/>
        </w:rPr>
      </w:pPr>
      <w:r>
        <w:rPr>
          <w:sz w:val="18"/>
          <w:szCs w:val="18"/>
        </w:rPr>
        <w:t>[26] 晏华. 实用橡胶手册[M]. 北京: 化学工业出版社, 2018: 420-455.</w:t>
      </w:r>
    </w:p>
    <w:p w14:paraId="1F9672D7" w14:textId="77777777" w:rsidR="0068271F" w:rsidRDefault="00000000">
      <w:pPr>
        <w:spacing w:after="30"/>
        <w:jc w:val="both"/>
        <w:rPr>
          <w:rFonts w:hint="eastAsia"/>
        </w:rPr>
      </w:pPr>
      <w:r>
        <w:rPr>
          <w:sz w:val="18"/>
          <w:szCs w:val="18"/>
        </w:rPr>
        <w:t>[27] ZIENKIEWICZ O C, TAYLOR R L. The finite element method[M]. 7th ed. Oxford: Butterworth-Heinemann, 2013: 550-580.</w:t>
      </w:r>
    </w:p>
    <w:p w14:paraId="69C077E5" w14:textId="77777777" w:rsidR="0068271F" w:rsidRDefault="00000000">
      <w:pPr>
        <w:spacing w:after="30"/>
        <w:jc w:val="both"/>
        <w:rPr>
          <w:rFonts w:hint="eastAsia"/>
        </w:rPr>
      </w:pPr>
      <w:r>
        <w:rPr>
          <w:sz w:val="18"/>
          <w:szCs w:val="18"/>
        </w:rPr>
        <w:t>[28] 卢艳茹, 王少萍. 液压泵源振动噪声主动控制技术进展[J]. 液压与气动, 2022, 46(4): 1-11.</w:t>
      </w:r>
    </w:p>
    <w:p w14:paraId="17C48B93" w14:textId="77777777" w:rsidR="0068271F" w:rsidRDefault="00000000">
      <w:pPr>
        <w:spacing w:after="30"/>
        <w:jc w:val="both"/>
        <w:rPr>
          <w:rFonts w:hint="eastAsia"/>
        </w:rPr>
      </w:pPr>
      <w:r>
        <w:rPr>
          <w:sz w:val="18"/>
          <w:szCs w:val="18"/>
        </w:rPr>
        <w:t>[29] WANG Y, ZHANG Q. Multi-objective optimization of hydraulic mount parameters using response surface methodology and NSGA-II[J]. Journal of Vibration and Control, 2023, 29(7-8): 1695-1710.</w:t>
      </w:r>
    </w:p>
    <w:p w14:paraId="6A2B31C9" w14:textId="77777777" w:rsidR="0068271F" w:rsidRDefault="00000000">
      <w:pPr>
        <w:spacing w:after="30"/>
        <w:jc w:val="both"/>
        <w:rPr>
          <w:rFonts w:hint="eastAsia"/>
        </w:rPr>
      </w:pPr>
      <w:r>
        <w:rPr>
          <w:sz w:val="18"/>
          <w:szCs w:val="18"/>
        </w:rPr>
        <w:t>[30] 高社会. 液压泵组振动测试与评价方法研究[D]. 秦皇岛: 燕山大学, 2021.</w:t>
      </w:r>
    </w:p>
    <w:sectPr w:rsidR="0068271F">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F72A9" w14:textId="77777777" w:rsidR="0071512F" w:rsidRDefault="0071512F">
      <w:pPr>
        <w:spacing w:line="240" w:lineRule="auto"/>
        <w:rPr>
          <w:rFonts w:hint="eastAsia"/>
        </w:rPr>
      </w:pPr>
      <w:r>
        <w:separator/>
      </w:r>
    </w:p>
  </w:endnote>
  <w:endnote w:type="continuationSeparator" w:id="0">
    <w:p w14:paraId="60D23A73" w14:textId="77777777" w:rsidR="0071512F" w:rsidRDefault="0071512F">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262C0" w14:textId="77777777" w:rsidR="0068271F" w:rsidRDefault="00000000">
    <w:pPr>
      <w:jc w:val="center"/>
      <w:rPr>
        <w:rFonts w:hint="eastAsia"/>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w:instrText>
    </w:r>
    <w:r>
      <w:rPr>
        <w:rFonts w:ascii="Times New Roman" w:eastAsia="Times New Roman" w:hAnsi="Times New Roman" w:cs="Times New Roman"/>
        <w:sz w:val="18"/>
        <w:szCs w:val="18"/>
      </w:rPr>
      <w:fldChar w:fldCharType="separate"/>
    </w:r>
    <w:r w:rsidR="0093553B">
      <w:rPr>
        <w:rFonts w:ascii="Times New Roman" w:eastAsia="Times New Roman" w:hAnsi="Times New Roman" w:cs="Times New Roman"/>
        <w:noProof/>
        <w:sz w:val="18"/>
        <w:szCs w:val="18"/>
      </w:rPr>
      <w:t>1</w:t>
    </w:r>
    <w:r>
      <w:rPr>
        <w:rFonts w:ascii="Times New Roman" w:eastAsia="Times New Roman" w:hAnsi="Times New Roman" w:cs="Times New Roman"/>
        <w:sz w:val="18"/>
        <w:szCs w:val="18"/>
      </w:rPr>
      <w:fldChar w:fldCharType="end"/>
    </w:r>
    <w:r>
      <w:rPr>
        <w:rFonts w:ascii="Times New Roman" w:eastAsia="Times New Roman" w:hAnsi="Times New Roman" w:cs="Times New Roman"/>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68397" w14:textId="77777777" w:rsidR="0071512F" w:rsidRDefault="0071512F">
      <w:pPr>
        <w:spacing w:line="240" w:lineRule="auto"/>
        <w:rPr>
          <w:rFonts w:hint="eastAsia"/>
        </w:rPr>
      </w:pPr>
      <w:r>
        <w:separator/>
      </w:r>
    </w:p>
  </w:footnote>
  <w:footnote w:type="continuationSeparator" w:id="0">
    <w:p w14:paraId="47268C3E" w14:textId="77777777" w:rsidR="0071512F" w:rsidRDefault="0071512F">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D0E76" w14:textId="77777777" w:rsidR="0068271F" w:rsidRDefault="00000000">
    <w:pPr>
      <w:jc w:val="center"/>
      <w:rPr>
        <w:rFonts w:hint="eastAsia"/>
      </w:rPr>
    </w:pPr>
    <w:r>
      <w:rPr>
        <w:color w:val="888888"/>
        <w:sz w:val="18"/>
        <w:szCs w:val="18"/>
      </w:rPr>
      <w:t>机床与液压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D5DFA"/>
    <w:multiLevelType w:val="hybridMultilevel"/>
    <w:tmpl w:val="2B36001E"/>
    <w:lvl w:ilvl="0" w:tplc="BD807904">
      <w:start w:val="1"/>
      <w:numFmt w:val="bullet"/>
      <w:lvlText w:val="●"/>
      <w:lvlJc w:val="left"/>
      <w:pPr>
        <w:ind w:left="720" w:hanging="360"/>
      </w:pPr>
    </w:lvl>
    <w:lvl w:ilvl="1" w:tplc="16260BF6">
      <w:start w:val="1"/>
      <w:numFmt w:val="bullet"/>
      <w:lvlText w:val="○"/>
      <w:lvlJc w:val="left"/>
      <w:pPr>
        <w:ind w:left="1440" w:hanging="360"/>
      </w:pPr>
    </w:lvl>
    <w:lvl w:ilvl="2" w:tplc="22B6ED2C">
      <w:start w:val="1"/>
      <w:numFmt w:val="bullet"/>
      <w:lvlText w:val="■"/>
      <w:lvlJc w:val="left"/>
      <w:pPr>
        <w:ind w:left="2160" w:hanging="360"/>
      </w:pPr>
    </w:lvl>
    <w:lvl w:ilvl="3" w:tplc="4726E122">
      <w:start w:val="1"/>
      <w:numFmt w:val="bullet"/>
      <w:lvlText w:val="●"/>
      <w:lvlJc w:val="left"/>
      <w:pPr>
        <w:ind w:left="2880" w:hanging="360"/>
      </w:pPr>
    </w:lvl>
    <w:lvl w:ilvl="4" w:tplc="570019E8">
      <w:start w:val="1"/>
      <w:numFmt w:val="bullet"/>
      <w:lvlText w:val="○"/>
      <w:lvlJc w:val="left"/>
      <w:pPr>
        <w:ind w:left="3600" w:hanging="360"/>
      </w:pPr>
    </w:lvl>
    <w:lvl w:ilvl="5" w:tplc="5A34F672">
      <w:start w:val="1"/>
      <w:numFmt w:val="bullet"/>
      <w:lvlText w:val="■"/>
      <w:lvlJc w:val="left"/>
      <w:pPr>
        <w:ind w:left="4320" w:hanging="360"/>
      </w:pPr>
    </w:lvl>
    <w:lvl w:ilvl="6" w:tplc="121AB9FE">
      <w:start w:val="1"/>
      <w:numFmt w:val="bullet"/>
      <w:lvlText w:val="●"/>
      <w:lvlJc w:val="left"/>
      <w:pPr>
        <w:ind w:left="5040" w:hanging="360"/>
      </w:pPr>
    </w:lvl>
    <w:lvl w:ilvl="7" w:tplc="D1F2EC28">
      <w:start w:val="1"/>
      <w:numFmt w:val="bullet"/>
      <w:lvlText w:val="●"/>
      <w:lvlJc w:val="left"/>
      <w:pPr>
        <w:ind w:left="5760" w:hanging="360"/>
      </w:pPr>
    </w:lvl>
    <w:lvl w:ilvl="8" w:tplc="62D4FF1C">
      <w:start w:val="1"/>
      <w:numFmt w:val="bullet"/>
      <w:lvlText w:val="●"/>
      <w:lvlJc w:val="left"/>
      <w:pPr>
        <w:ind w:left="6480" w:hanging="360"/>
      </w:pPr>
    </w:lvl>
  </w:abstractNum>
  <w:num w:numId="1" w16cid:durableId="14342063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71F"/>
    <w:rsid w:val="000C4E2C"/>
    <w:rsid w:val="0068271F"/>
    <w:rsid w:val="0071512F"/>
    <w:rsid w:val="0093553B"/>
    <w:rsid w:val="00BC6BD9"/>
    <w:rsid w:val="00F064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040EB"/>
  <w15:docId w15:val="{730E8AD0-8672-4EB5-9EC8-053615BF1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40" w:after="120"/>
      <w:outlineLvl w:val="0"/>
    </w:pPr>
    <w:rPr>
      <w:b/>
      <w:bCs/>
      <w:sz w:val="30"/>
      <w:szCs w:val="30"/>
    </w:rPr>
  </w:style>
  <w:style w:type="paragraph" w:styleId="2">
    <w:name w:val="heading 2"/>
    <w:uiPriority w:val="9"/>
    <w:unhideWhenUsed/>
    <w:qFormat/>
    <w:pPr>
      <w:spacing w:before="180" w:after="100"/>
      <w:outlineLvl w:val="1"/>
    </w:pPr>
    <w:rPr>
      <w:b/>
      <w:bCs/>
      <w:sz w:val="28"/>
      <w:szCs w:val="28"/>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paragraph" w:styleId="a9">
    <w:name w:val="header"/>
    <w:basedOn w:val="a"/>
    <w:link w:val="aa"/>
    <w:uiPriority w:val="99"/>
    <w:unhideWhenUsed/>
    <w:rsid w:val="0093553B"/>
    <w:pPr>
      <w:tabs>
        <w:tab w:val="center" w:pos="4153"/>
        <w:tab w:val="right" w:pos="8306"/>
      </w:tabs>
      <w:snapToGrid w:val="0"/>
      <w:spacing w:line="240" w:lineRule="auto"/>
      <w:jc w:val="center"/>
    </w:pPr>
    <w:rPr>
      <w:sz w:val="18"/>
      <w:szCs w:val="18"/>
    </w:rPr>
  </w:style>
  <w:style w:type="character" w:customStyle="1" w:styleId="aa">
    <w:name w:val="页眉 字符"/>
    <w:basedOn w:val="a0"/>
    <w:link w:val="a9"/>
    <w:uiPriority w:val="99"/>
    <w:rsid w:val="0093553B"/>
    <w:rPr>
      <w:sz w:val="18"/>
      <w:szCs w:val="18"/>
    </w:rPr>
  </w:style>
  <w:style w:type="paragraph" w:styleId="ab">
    <w:name w:val="footer"/>
    <w:basedOn w:val="a"/>
    <w:link w:val="ac"/>
    <w:uiPriority w:val="99"/>
    <w:unhideWhenUsed/>
    <w:rsid w:val="0093553B"/>
    <w:pPr>
      <w:tabs>
        <w:tab w:val="center" w:pos="4153"/>
        <w:tab w:val="right" w:pos="8306"/>
      </w:tabs>
      <w:snapToGrid w:val="0"/>
      <w:spacing w:line="240" w:lineRule="auto"/>
    </w:pPr>
    <w:rPr>
      <w:sz w:val="18"/>
      <w:szCs w:val="18"/>
    </w:rPr>
  </w:style>
  <w:style w:type="character" w:customStyle="1" w:styleId="ac">
    <w:name w:val="页脚 字符"/>
    <w:basedOn w:val="a0"/>
    <w:link w:val="ab"/>
    <w:uiPriority w:val="99"/>
    <w:rsid w:val="0093553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2848</Words>
  <Characters>16236</Characters>
  <Application>Microsoft Office Word</Application>
  <DocSecurity>0</DocSecurity>
  <Lines>135</Lines>
  <Paragraphs>38</Paragraphs>
  <ScaleCrop>false</ScaleCrop>
  <Company/>
  <LinksUpToDate>false</LinksUpToDate>
  <CharactersWithSpaces>19046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frankechen(陈卓)</cp:lastModifiedBy>
  <cp:revision>4</cp:revision>
  <dcterms:created xsi:type="dcterms:W3CDTF">2026-03-21T14:34:00Z</dcterms:created>
  <dcterms:modified xsi:type="dcterms:W3CDTF">2026-03-21T14:35:00Z</dcterms:modified>
</cp:coreProperties>
</file>