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15.09.2020 N 1437</w:t>
              <w:br/>
              <w:t xml:space="preserve">(ред. от 05.08.2026)</w:t>
              <w:br/>
              <w:t xml:space="preserve">"Об утверждении Положения о разработке планов мероприятий по локализации и ликвидации последствий аварий на опасных производственных объектах"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15 сентября 2020 г. N 1437</w:t>
      </w:r>
    </w:p>
    <w:p>
      <w:pPr>
        <w:pStyle w:val="2"/>
        <w:ind w:firstLine="54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ПОЛОЖЕНИЯ</w:t>
      </w:r>
    </w:p>
    <w:p>
      <w:pPr>
        <w:pStyle w:val="2"/>
        <w:jc w:val="center"/>
      </w:pPr>
      <w:r>
        <w:rPr>
          <w:sz w:val="24"/>
        </w:rPr>
        <w:t xml:space="preserve">О РАЗРАБОТКЕ ПЛАНОВ МЕРОПРИЯТИЙ ПО ЛОКАЛИЗАЦИИ И ЛИКВИДАЦИИ</w:t>
      </w:r>
    </w:p>
    <w:p>
      <w:pPr>
        <w:pStyle w:val="2"/>
        <w:jc w:val="center"/>
      </w:pPr>
      <w:r>
        <w:rPr>
          <w:sz w:val="24"/>
        </w:rPr>
        <w:t xml:space="preserve">ПОСЛЕДСТВИЙ АВАРИЙ НА ОПАСНЫХ ПРОИЗВОДСТВЕННЫХ ОБЪЕКТАХ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05.08.2026 N 982)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со </w:t>
      </w:r>
      <w:r>
        <w:rPr>
          <w:sz w:val="24"/>
        </w:rPr>
        <w:t xml:space="preserve">статьей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прилагаемое </w:t>
      </w:r>
      <w:hyperlink w:history="0" w:anchor="P31" w:tooltip="ПОЛОЖЕНИЕ">
        <w:r>
          <w:rPr>
            <w:sz w:val="24"/>
            <w:color w:val="0000ff"/>
          </w:rPr>
          <w:t xml:space="preserve">Положение</w:t>
        </w:r>
      </w:hyperlink>
      <w:r>
        <w:rPr>
          <w:sz w:val="24"/>
        </w:rPr>
        <w:t xml:space="preserve"> о разработке планов мероприятий по локализации и ликвидации последствий аварий на опасных производственных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Планы мероприятий по локализации и ликвидации последствий аварий на опасных производственных объектах, утвержденные до вступления в силу настоящего постановления, продолжают свое действие и пересматриваются по основаниям, указанным в </w:t>
      </w:r>
      <w:hyperlink w:history="0" w:anchor="P45" w:tooltip="7. Планы мероприятий пересматриваются:">
        <w:r>
          <w:rPr>
            <w:sz w:val="24"/>
            <w:color w:val="0000ff"/>
          </w:rPr>
          <w:t xml:space="preserve">пункте 7</w:t>
        </w:r>
      </w:hyperlink>
      <w:r>
        <w:rPr>
          <w:sz w:val="24"/>
        </w:rPr>
        <w:t xml:space="preserve"> Положения, утвержденного настоящим постановлением.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Настоящее постановление вступает в силу с 1 января 2021 г. и действует до 1 сентября 2032 г.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05.08.2026 N 982)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М.МИШУСТИН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Утверждено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15 сентября 2020 г. N 1437</w:t>
      </w:r>
    </w:p>
    <w:p>
      <w:pPr>
        <w:pStyle w:val="0"/>
        <w:jc w:val="right"/>
      </w:pPr>
      <w:r>
        <w:rPr>
          <w:sz w:val="24"/>
        </w:rPr>
      </w:r>
    </w:p>
    <w:bookmarkStart w:id="31" w:name="P31"/>
    <w:bookmarkEnd w:id="31"/>
    <w:p>
      <w:pPr>
        <w:pStyle w:val="2"/>
        <w:jc w:val="center"/>
      </w:pPr>
      <w:r>
        <w:rPr>
          <w:sz w:val="24"/>
        </w:rPr>
        <w:t xml:space="preserve">ПОЛОЖЕНИЕ</w:t>
      </w:r>
    </w:p>
    <w:p>
      <w:pPr>
        <w:pStyle w:val="2"/>
        <w:jc w:val="center"/>
      </w:pPr>
      <w:r>
        <w:rPr>
          <w:sz w:val="24"/>
        </w:rPr>
        <w:t xml:space="preserve">О РАЗРАБОТКЕ ПЛАНОВ МЕРОПРИЯТИЙ ПО ЛОКАЛИЗАЦИИ И ЛИКВИДАЦИИ</w:t>
      </w:r>
    </w:p>
    <w:p>
      <w:pPr>
        <w:pStyle w:val="2"/>
        <w:jc w:val="center"/>
      </w:pPr>
      <w:r>
        <w:rPr>
          <w:sz w:val="24"/>
        </w:rPr>
        <w:t xml:space="preserve">ПОСЛЕДСТВИЙ АВАРИЙ НА ОПАСНЫХ ПРОИЗВОДСТВЕННЫХ ОБЪЕКТАХ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Положение о разработке планов мероприятий по локализации и ликвидации последствий аварий на опасных производственных объектах (далее - Положение) устанавливает порядок разработки планов мероприятий по локализации и ликвидации последствий аварий на опасных производственных объектах (далее - планы мероприятий) и требования к содержанию таких планов.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Планы мероприятий разрабатываются в целях обеспечения готовности организаций, эксплуатирующих опасные производственные объекты, к действиям по локализации и ликвидации последствий аварий на таких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Планы мероприятий разрабатываются для опасных производственных объектов, указанных в </w:t>
      </w:r>
      <w:r>
        <w:rPr>
          <w:sz w:val="24"/>
        </w:rPr>
        <w:t xml:space="preserve">пункте 2 статьи 10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(далее - объекты).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случае если 2 и более объектов, эксплуатируемых одной организацией, расположены на одном земельном участке или на смежных земельных участках, организация, эксплуатирующая эти объекты, вправе разрабатывать единый план мероприятий.</w:t>
      </w:r>
    </w:p>
    <w:bookmarkStart w:id="39" w:name="P39"/>
    <w:bookmarkEnd w:id="3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Сроки действия планов мероприятий составляют:</w:t>
      </w:r>
    </w:p>
    <w:bookmarkStart w:id="40" w:name="P40"/>
    <w:bookmarkEnd w:id="4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для шахт угольных и объектов, на которых ведутся горные работы в подземных условиях, - 6 месяцев;</w:t>
      </w:r>
    </w:p>
    <w:bookmarkStart w:id="41" w:name="P41"/>
    <w:bookmarkEnd w:id="4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для объектов, на которых ведутся открытые горные работы, - 1 год;</w:t>
      </w:r>
    </w:p>
    <w:bookmarkStart w:id="42" w:name="P42"/>
    <w:bookmarkEnd w:id="4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для объектов I, II и III классов опасности (за исключением объектов, указанных в </w:t>
      </w:r>
      <w:hyperlink w:history="0" w:anchor="P40" w:tooltip="а) для шахт угольных и объектов, на которых ведутся горные работы в подземных условиях, - 6 месяцев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и </w:t>
      </w:r>
      <w:hyperlink w:history="0" w:anchor="P41" w:tooltip="б) для объектов, на которых ведутся открытые горные работы, - 1 год;">
        <w:r>
          <w:rPr>
            <w:sz w:val="24"/>
            <w:color w:val="0000ff"/>
          </w:rPr>
          <w:t xml:space="preserve">"б"</w:t>
        </w:r>
      </w:hyperlink>
      <w:r>
        <w:rPr>
          <w:sz w:val="24"/>
        </w:rPr>
        <w:t xml:space="preserve"> настоящего пункта) - 5 лет.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Срок действия пересмотренного плана мероприятий соответствует срокам, указанным в </w:t>
      </w:r>
      <w:hyperlink w:history="0" w:anchor="P40" w:tooltip="а) для шахт угольных и объектов, на которых ведутся горные работы в подземных условиях, - 6 месяцев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42" w:tooltip="в) для объектов I, II и III классов опасности (за исключением объектов, указанных в подпунктах &quot;а&quot; и &quot;б&quot; настоящего пункта) - 5 лет.">
        <w:r>
          <w:rPr>
            <w:sz w:val="24"/>
            <w:color w:val="0000ff"/>
          </w:rPr>
          <w:t xml:space="preserve">"в"</w:t>
        </w:r>
      </w:hyperlink>
      <w:r>
        <w:rPr>
          <w:sz w:val="24"/>
        </w:rPr>
        <w:t xml:space="preserve"> настоящего пункта.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случае если в отношении расположенных на одном земельном участке или на смежных земельных участках 2 и более объектов, эксплуатируемых одной организацией, для которых </w:t>
      </w:r>
      <w:hyperlink w:history="0" w:anchor="P39" w:tooltip="5. Сроки действия планов мероприятий составляют:">
        <w:r>
          <w:rPr>
            <w:sz w:val="24"/>
            <w:color w:val="0000ff"/>
          </w:rPr>
          <w:t xml:space="preserve">пунктом 5</w:t>
        </w:r>
      </w:hyperlink>
      <w:r>
        <w:rPr>
          <w:sz w:val="24"/>
        </w:rPr>
        <w:t xml:space="preserve"> настоящего Положения установлены различные сроки действия планов мероприятий, разрабатывается единый план мероприятий, срок его действия устанавливается равным наименьшему сроку, предусмотренному указанным </w:t>
      </w:r>
      <w:hyperlink w:history="0" w:anchor="P39" w:tooltip="5. Сроки действия планов мероприятий составляют:">
        <w:r>
          <w:rPr>
            <w:sz w:val="24"/>
            <w:color w:val="0000ff"/>
          </w:rPr>
          <w:t xml:space="preserve">пунктом</w:t>
        </w:r>
      </w:hyperlink>
      <w:r>
        <w:rPr>
          <w:sz w:val="24"/>
        </w:rPr>
        <w:t xml:space="preserve"> в отношении этих объектов.</w:t>
      </w:r>
    </w:p>
    <w:bookmarkStart w:id="45" w:name="P45"/>
    <w:bookmarkEnd w:id="4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Планы мероприятий пересматриваются: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не менее чем за 15 календарных дней до истечения срока действия предыдущего плана мероприятий;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не позднее 30 календарных дней после: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реконструкции, технического перевооружения объекта или внесения изменений в технологию производства;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внесения изменений в системы управления технологическими процессами на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изменения сведений, содержащихся в общих или специальных разделах плана мероприятий;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на основании выводов, указанных в </w:t>
      </w:r>
      <w:r>
        <w:rPr>
          <w:sz w:val="24"/>
        </w:rPr>
        <w:t xml:space="preserve">акте</w:t>
      </w:r>
      <w:r>
        <w:rPr>
          <w:sz w:val="24"/>
        </w:rPr>
        <w:t xml:space="preserve"> технического расследования причин аварий на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сведений, содержащихся в плане мероприятий, сведениям, полученным в ходе осуществления федерального государственного надзора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на основании предостережения федерального органа исполнительной власти в области промышленной безопасности или его территориального органа о недопустимости нарушения обязательных требований промышленной безопасности в случае выявления указанными органами новых факторов риска по результатам технического расследования причин аварий на иных аналогичных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Планы мероприятий утверждаются руководителями (заместителями руководителей) организаций, эксплуатирующих объекты, либо руководителями обособленных подразделений юридических лиц (в случаях, предусмотренных положениями о таких обособленных подразделениях).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Планы мероприятий согласовываются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 служб или профессиональных аварийно-спасательных формирований, которые привлекаются для локализации и ликвидации последствий аварий на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План мероприятий состоит из общих и специальных разделов.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Общие разделы плана мероприятий содержат следующие сведения: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характеристика объекта, в отношении которого разрабатывается план мероприятий;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сценарии наиболее вероятных аварий и наиболее опасных по последствиям аварий, а также источники (места) их возникновения;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характеристики аварийности, присущие объектам, в отношении которых разрабатывается план мероприятий, и травматизма на таких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количество сил и средств, используемых для локализации и ликвидации последствий аварий на объекте (далее - силы и средства), и их соответствие задачам по локализации и ликвидации последствий аварий;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организация взаимодействия сил и средств;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состав и дислокация сил и средств;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порядок обеспечения постоянной готовности сил и средств к локализации и ликвидации последствий аварий на объекте с указанием организаций, которые несут ответственность за поддержание этих сил и средств в надлежащей степени готовности;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организация управления, связи и оповещения при авариях на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система взаимного обмена информацией между организациями - участниками локализации и ликвидации последствий аварий на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к) первоочередные действия при получении сигнала об авариях на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л) действия производственного персонала и аварийно-спасательных служб (формирований) по локализации и ликвидации аварий;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м) мероприятия, направленные на обеспечение безопасности населения (в случае если в результате аварий на объекте может возникнуть угроза безопасности населения);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н) организация материально-технического, инженерного и финансового обеспечения операций по локализации и ликвидации аварий на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Специальные разделы плана мероприятий (планы ликвидации аварий) разрабатываются на основании сведений, содержащихся в общих разделах плана мероприятий, и определяют порядок действий в случае аварий на объекте в соответствии с </w:t>
      </w:r>
      <w:r>
        <w:rPr>
          <w:sz w:val="24"/>
        </w:rPr>
        <w:t xml:space="preserve">требованиями</w:t>
      </w:r>
      <w:r>
        <w:rPr>
          <w:sz w:val="24"/>
        </w:rPr>
        <w:t xml:space="preserve">, установленными федеральными нормами и правилами в области промышленной безопасности.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15.09.2020 N 1437
(ред. от 05.08.2026)
"Об утверждении Положения о разработке планов мероприятий по локализации и ликвидации последствий аварий на опасных производственных объектах"</dc:title>
  <dcterms:created xsi:type="dcterms:W3CDTF">2026-10-01T08:09:36Z</dcterms:created>
</cp:coreProperties>
</file>