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8137A" w14:textId="2B0F7DAA" w:rsidR="004A041B" w:rsidRPr="001F3E62" w:rsidRDefault="004A041B" w:rsidP="004A041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Primer </w:t>
      </w:r>
      <w:r w:rsidRPr="001F3E62">
        <w:rPr>
          <w:b/>
          <w:bCs/>
          <w:sz w:val="44"/>
          <w:szCs w:val="44"/>
        </w:rPr>
        <w:t>Trabajo Estadística II</w:t>
      </w:r>
    </w:p>
    <w:p w14:paraId="28902975" w14:textId="66BE6125" w:rsidR="004A041B" w:rsidRPr="001F3E62" w:rsidRDefault="00445197" w:rsidP="004A041B">
      <w:pPr>
        <w:jc w:val="center"/>
        <w:rPr>
          <w:sz w:val="36"/>
          <w:szCs w:val="36"/>
        </w:rPr>
      </w:pPr>
      <w:r>
        <w:rPr>
          <w:sz w:val="36"/>
          <w:szCs w:val="36"/>
        </w:rPr>
        <w:t>Inferencia Estadística</w:t>
      </w:r>
    </w:p>
    <w:p w14:paraId="3D9323D4" w14:textId="77777777" w:rsidR="004A041B" w:rsidRDefault="004A041B" w:rsidP="004A041B"/>
    <w:p w14:paraId="50D249F1" w14:textId="77777777" w:rsidR="004A041B" w:rsidRPr="00DB540F" w:rsidRDefault="004A041B" w:rsidP="004A041B">
      <w:pPr>
        <w:rPr>
          <w:b/>
          <w:bCs/>
        </w:rPr>
      </w:pPr>
      <w:r w:rsidRPr="00DB540F">
        <w:rPr>
          <w:b/>
          <w:bCs/>
        </w:rPr>
        <w:t>Integrantes:</w:t>
      </w:r>
    </w:p>
    <w:p w14:paraId="2E6B78CB" w14:textId="62953200" w:rsidR="004A041B" w:rsidRDefault="006D0375" w:rsidP="004A041B">
      <w:pPr>
        <w:pStyle w:val="ListParagraph"/>
        <w:numPr>
          <w:ilvl w:val="0"/>
          <w:numId w:val="1"/>
        </w:numPr>
      </w:pPr>
      <w:r>
        <w:t>Juan Camilo Jaimes Avila</w:t>
      </w:r>
      <w:r w:rsidR="00C55268">
        <w:t xml:space="preserve"> 2221882</w:t>
      </w:r>
    </w:p>
    <w:p w14:paraId="6C05E035" w14:textId="561A0DF6" w:rsidR="004A041B" w:rsidRDefault="006D0375" w:rsidP="004A041B">
      <w:pPr>
        <w:pStyle w:val="ListParagraph"/>
        <w:numPr>
          <w:ilvl w:val="0"/>
          <w:numId w:val="1"/>
        </w:numPr>
      </w:pPr>
      <w:r>
        <w:t>Roger Scheneider Fuentes</w:t>
      </w:r>
    </w:p>
    <w:p w14:paraId="387730A3" w14:textId="10AC0989" w:rsidR="004A041B" w:rsidRDefault="00684F80" w:rsidP="004A041B">
      <w:pPr>
        <w:pStyle w:val="ListParagraph"/>
        <w:numPr>
          <w:ilvl w:val="0"/>
          <w:numId w:val="1"/>
        </w:numPr>
      </w:pPr>
      <w:r w:rsidRPr="00684F80">
        <w:t>José Augusto Quintero Lobo</w:t>
      </w:r>
      <w:r w:rsidR="00C55268">
        <w:t xml:space="preserve"> </w:t>
      </w:r>
    </w:p>
    <w:p w14:paraId="4F91BFE5" w14:textId="77777777" w:rsidR="004A041B" w:rsidRDefault="004A041B" w:rsidP="004A041B"/>
    <w:p w14:paraId="6B71AF15" w14:textId="7545AA40" w:rsidR="006D0375" w:rsidRPr="006D0375" w:rsidRDefault="004A041B" w:rsidP="006D0375">
      <w:pPr>
        <w:pStyle w:val="ListParagraph"/>
        <w:numPr>
          <w:ilvl w:val="0"/>
          <w:numId w:val="2"/>
        </w:numPr>
      </w:pPr>
      <w:r w:rsidRPr="006D0375">
        <w:rPr>
          <w:b/>
          <w:bCs/>
        </w:rPr>
        <w:t>Fuente de los datos (url):</w:t>
      </w:r>
      <w:r w:rsidR="006D0375" w:rsidRPr="006D0375">
        <w:t xml:space="preserve"> </w:t>
      </w:r>
      <w:hyperlink r:id="rId5" w:history="1">
        <w:r w:rsidR="006D0375" w:rsidRPr="00C533A5">
          <w:rPr>
            <w:rStyle w:val="Hyperlink"/>
            <w:i/>
            <w:iCs/>
          </w:rPr>
          <w:t>https://microdatos.dane.gov.co/index.php/catalog/819/get-microdata</w:t>
        </w:r>
      </w:hyperlink>
    </w:p>
    <w:p w14:paraId="744771C2" w14:textId="77777777" w:rsidR="006D0375" w:rsidRPr="004A041B" w:rsidRDefault="006D0375" w:rsidP="006D0375">
      <w:pPr>
        <w:pStyle w:val="ListParagraph"/>
      </w:pPr>
    </w:p>
    <w:p w14:paraId="155D2385" w14:textId="0FA3CF2C" w:rsidR="004A041B" w:rsidRDefault="004A041B" w:rsidP="004A041B">
      <w:pPr>
        <w:pStyle w:val="ListParagraph"/>
        <w:numPr>
          <w:ilvl w:val="0"/>
          <w:numId w:val="2"/>
        </w:numPr>
        <w:rPr>
          <w:b/>
          <w:bCs/>
        </w:rPr>
      </w:pPr>
      <w:r w:rsidRPr="004A041B">
        <w:rPr>
          <w:b/>
          <w:bCs/>
        </w:rPr>
        <w:t>Descripción de los datos seleccionados:</w:t>
      </w:r>
    </w:p>
    <w:p w14:paraId="26EFA52D" w14:textId="77777777" w:rsidR="00411B01" w:rsidRPr="00411B01" w:rsidRDefault="00411B01" w:rsidP="00411B01">
      <w:pPr>
        <w:pStyle w:val="ListParagraph"/>
        <w:rPr>
          <w:b/>
          <w:bCs/>
        </w:rPr>
      </w:pPr>
    </w:p>
    <w:p w14:paraId="3A851CC6" w14:textId="77777777" w:rsidR="00411B01" w:rsidRPr="00411B01" w:rsidRDefault="00411B01" w:rsidP="00411B01">
      <w:pPr>
        <w:rPr>
          <w:sz w:val="22"/>
        </w:rPr>
      </w:pPr>
      <w:r w:rsidRPr="00411B01">
        <w:rPr>
          <w:sz w:val="22"/>
        </w:rPr>
        <w:t>1. La vivienda ocupada por este hogar es: (P5090)</w:t>
      </w:r>
    </w:p>
    <w:p w14:paraId="1FADA87B" w14:textId="77777777" w:rsidR="00411B01" w:rsidRPr="00411B01" w:rsidRDefault="00411B01" w:rsidP="00411B01">
      <w:pPr>
        <w:numPr>
          <w:ilvl w:val="0"/>
          <w:numId w:val="8"/>
        </w:numPr>
        <w:rPr>
          <w:sz w:val="22"/>
        </w:rPr>
      </w:pPr>
      <w:r w:rsidRPr="00411B01">
        <w:rPr>
          <w:sz w:val="22"/>
        </w:rPr>
        <w:t>Archivo de datos: Hogar y vivienda</w:t>
      </w:r>
    </w:p>
    <w:p w14:paraId="64253446" w14:textId="77777777" w:rsidR="00411B01" w:rsidRPr="00411B01" w:rsidRDefault="00411B01" w:rsidP="00411B01">
      <w:pPr>
        <w:numPr>
          <w:ilvl w:val="0"/>
          <w:numId w:val="8"/>
        </w:numPr>
        <w:rPr>
          <w:sz w:val="22"/>
        </w:rPr>
      </w:pPr>
      <w:r w:rsidRPr="00411B01">
        <w:rPr>
          <w:sz w:val="22"/>
        </w:rPr>
        <w:t>Tipo de variable: Categórica discreta (ordinal nominalizada)</w:t>
      </w:r>
    </w:p>
    <w:p w14:paraId="0253471D" w14:textId="77777777" w:rsidR="00411B01" w:rsidRPr="00411B01" w:rsidRDefault="00411B01" w:rsidP="00411B01">
      <w:pPr>
        <w:numPr>
          <w:ilvl w:val="0"/>
          <w:numId w:val="8"/>
        </w:numPr>
        <w:rPr>
          <w:sz w:val="22"/>
        </w:rPr>
      </w:pPr>
      <w:r w:rsidRPr="00411B01">
        <w:rPr>
          <w:sz w:val="22"/>
        </w:rPr>
        <w:t>Formato: Numérica codificada (1 a 6 categorías)</w:t>
      </w:r>
    </w:p>
    <w:p w14:paraId="4FDBC34E" w14:textId="77777777" w:rsidR="00411B01" w:rsidRPr="00411B01" w:rsidRDefault="00411B01" w:rsidP="00411B01">
      <w:pPr>
        <w:numPr>
          <w:ilvl w:val="0"/>
          <w:numId w:val="8"/>
        </w:numPr>
        <w:rPr>
          <w:sz w:val="22"/>
        </w:rPr>
      </w:pPr>
      <w:r w:rsidRPr="00411B01">
        <w:rPr>
          <w:sz w:val="22"/>
        </w:rPr>
        <w:t>Rango de valores: 1–6 (no tiene rango numérico natural, sino categorías)</w:t>
      </w:r>
    </w:p>
    <w:p w14:paraId="3CE061C7" w14:textId="77777777" w:rsidR="00411B01" w:rsidRPr="00411B01" w:rsidRDefault="00411B01" w:rsidP="00411B01">
      <w:pPr>
        <w:numPr>
          <w:ilvl w:val="0"/>
          <w:numId w:val="8"/>
        </w:numPr>
        <w:rPr>
          <w:sz w:val="22"/>
        </w:rPr>
      </w:pPr>
      <w:r w:rsidRPr="00411B01">
        <w:rPr>
          <w:sz w:val="22"/>
        </w:rPr>
        <w:t>Categorías:</w:t>
      </w:r>
      <w:r w:rsidRPr="00411B01">
        <w:rPr>
          <w:sz w:val="22"/>
        </w:rPr>
        <w:br/>
        <w:t>a. Propia, totalmente pagada</w:t>
      </w:r>
      <w:r w:rsidRPr="00411B01">
        <w:rPr>
          <w:sz w:val="22"/>
        </w:rPr>
        <w:br/>
        <w:t>b. Propia, la están pagando</w:t>
      </w:r>
      <w:r w:rsidRPr="00411B01">
        <w:rPr>
          <w:sz w:val="22"/>
        </w:rPr>
        <w:br/>
        <w:t>c. En arriendo o subarriendo</w:t>
      </w:r>
      <w:r w:rsidRPr="00411B01">
        <w:rPr>
          <w:sz w:val="22"/>
        </w:rPr>
        <w:br/>
        <w:t>d. En usufructo</w:t>
      </w:r>
      <w:r w:rsidRPr="00411B01">
        <w:rPr>
          <w:sz w:val="22"/>
        </w:rPr>
        <w:br/>
        <w:t>e. Posesión sin título (ocupante de hecho) o propiedad colectiva</w:t>
      </w:r>
      <w:r w:rsidRPr="00411B01">
        <w:rPr>
          <w:sz w:val="22"/>
        </w:rPr>
        <w:br/>
        <w:t>f. Otra</w:t>
      </w:r>
    </w:p>
    <w:p w14:paraId="0713E2FE" w14:textId="77777777" w:rsidR="00411B01" w:rsidRPr="00411B01" w:rsidRDefault="00411B01" w:rsidP="00411B01">
      <w:pPr>
        <w:numPr>
          <w:ilvl w:val="0"/>
          <w:numId w:val="8"/>
        </w:numPr>
        <w:rPr>
          <w:sz w:val="22"/>
        </w:rPr>
      </w:pPr>
      <w:r w:rsidRPr="00411B01">
        <w:rPr>
          <w:sz w:val="22"/>
        </w:rPr>
        <w:t>Descripción: Esta variable identifica la tenencia de la vivienda del hogar, es decir, la condición jurídica bajo la cual habitan los encuestados. Permite caracterizar el acceso a la vivienda en términos de propiedad, arriendo u otras formas de ocupación.</w:t>
      </w:r>
    </w:p>
    <w:p w14:paraId="20F7D9A1" w14:textId="77777777" w:rsidR="00411B01" w:rsidRPr="00411B01" w:rsidRDefault="00411B01" w:rsidP="00411B01">
      <w:pPr>
        <w:rPr>
          <w:sz w:val="22"/>
        </w:rPr>
      </w:pPr>
      <w:r w:rsidRPr="00411B01">
        <w:rPr>
          <w:sz w:val="22"/>
        </w:rPr>
        <w:pict w14:anchorId="7B730621">
          <v:rect id="_x0000_i1098" style="width:0;height:1.5pt" o:hralign="center" o:hrstd="t" o:hr="t" fillcolor="#a0a0a0" stroked="f"/>
        </w:pict>
      </w:r>
    </w:p>
    <w:p w14:paraId="5F64C788" w14:textId="77777777" w:rsidR="00411B01" w:rsidRPr="00411B01" w:rsidRDefault="00411B01" w:rsidP="00411B01">
      <w:pPr>
        <w:rPr>
          <w:sz w:val="22"/>
        </w:rPr>
      </w:pPr>
      <w:r w:rsidRPr="00411B01">
        <w:rPr>
          <w:sz w:val="22"/>
        </w:rPr>
        <w:t>2. En caso de que le ofrecieran un empleo a … ¿Cuál sería la remuneración o el salario mensual más bajo por el que aceptaría? (P1806)</w:t>
      </w:r>
    </w:p>
    <w:p w14:paraId="3847A8A3" w14:textId="77777777" w:rsidR="00411B01" w:rsidRPr="00411B01" w:rsidRDefault="00411B01" w:rsidP="00411B01">
      <w:pPr>
        <w:numPr>
          <w:ilvl w:val="0"/>
          <w:numId w:val="9"/>
        </w:numPr>
        <w:rPr>
          <w:sz w:val="22"/>
        </w:rPr>
      </w:pPr>
      <w:r w:rsidRPr="00411B01">
        <w:rPr>
          <w:sz w:val="22"/>
        </w:rPr>
        <w:t>Archivo de datos: No ocupados</w:t>
      </w:r>
    </w:p>
    <w:p w14:paraId="301D5533" w14:textId="77777777" w:rsidR="00411B01" w:rsidRPr="00411B01" w:rsidRDefault="00411B01" w:rsidP="00411B01">
      <w:pPr>
        <w:numPr>
          <w:ilvl w:val="0"/>
          <w:numId w:val="9"/>
        </w:numPr>
        <w:rPr>
          <w:sz w:val="22"/>
        </w:rPr>
      </w:pPr>
      <w:r w:rsidRPr="00411B01">
        <w:rPr>
          <w:sz w:val="22"/>
        </w:rPr>
        <w:t>Tipo de variable: Cuantitativa continua</w:t>
      </w:r>
    </w:p>
    <w:p w14:paraId="705A5327" w14:textId="77777777" w:rsidR="00411B01" w:rsidRPr="00411B01" w:rsidRDefault="00411B01" w:rsidP="00411B01">
      <w:pPr>
        <w:numPr>
          <w:ilvl w:val="0"/>
          <w:numId w:val="9"/>
        </w:numPr>
        <w:rPr>
          <w:sz w:val="22"/>
        </w:rPr>
      </w:pPr>
      <w:r w:rsidRPr="00411B01">
        <w:rPr>
          <w:sz w:val="22"/>
        </w:rPr>
        <w:t>Formato: Numérica (entero)</w:t>
      </w:r>
    </w:p>
    <w:p w14:paraId="5434DFE6" w14:textId="77777777" w:rsidR="00411B01" w:rsidRPr="00411B01" w:rsidRDefault="00411B01" w:rsidP="00411B01">
      <w:pPr>
        <w:numPr>
          <w:ilvl w:val="0"/>
          <w:numId w:val="9"/>
        </w:numPr>
        <w:rPr>
          <w:sz w:val="22"/>
        </w:rPr>
      </w:pPr>
      <w:r w:rsidRPr="00411B01">
        <w:rPr>
          <w:sz w:val="22"/>
        </w:rPr>
        <w:t>Rango de valores: 180,000 – 2,000,000 (pesos colombianos)</w:t>
      </w:r>
    </w:p>
    <w:p w14:paraId="0B7E6794" w14:textId="77777777" w:rsidR="00411B01" w:rsidRPr="00411B01" w:rsidRDefault="00411B01" w:rsidP="00411B01">
      <w:pPr>
        <w:numPr>
          <w:ilvl w:val="0"/>
          <w:numId w:val="9"/>
        </w:numPr>
        <w:rPr>
          <w:sz w:val="22"/>
        </w:rPr>
      </w:pPr>
      <w:r w:rsidRPr="00411B01">
        <w:rPr>
          <w:sz w:val="22"/>
        </w:rPr>
        <w:t>Descripción: Captura el salario de reserva de las personas no ocupadas, es decir, la remuneración mínima que aceptarían para ingresar al mercado laboral. Es una medida indirecta de las expectativas económicas y de la valoración del trabajo por parte de los desocupados.</w:t>
      </w:r>
    </w:p>
    <w:p w14:paraId="0B585742" w14:textId="77777777" w:rsidR="00411B01" w:rsidRPr="00411B01" w:rsidRDefault="00411B01" w:rsidP="00411B01">
      <w:pPr>
        <w:rPr>
          <w:sz w:val="22"/>
        </w:rPr>
      </w:pPr>
      <w:r w:rsidRPr="00411B01">
        <w:rPr>
          <w:sz w:val="22"/>
        </w:rPr>
        <w:pict w14:anchorId="06BF121C">
          <v:rect id="_x0000_i1099" style="width:0;height:1.5pt" o:hralign="center" o:hrstd="t" o:hr="t" fillcolor="#a0a0a0" stroked="f"/>
        </w:pict>
      </w:r>
    </w:p>
    <w:p w14:paraId="5718452F" w14:textId="77777777" w:rsidR="00411B01" w:rsidRPr="00411B01" w:rsidRDefault="00411B01" w:rsidP="00411B01">
      <w:pPr>
        <w:rPr>
          <w:sz w:val="22"/>
        </w:rPr>
      </w:pPr>
      <w:r w:rsidRPr="00411B01">
        <w:rPr>
          <w:sz w:val="22"/>
        </w:rPr>
        <w:t>3. Antes de descuentos, ¿cuánto ganó … el mes pasado en este empleo? (P6500)</w:t>
      </w:r>
    </w:p>
    <w:p w14:paraId="5922FD7B" w14:textId="77777777" w:rsidR="00411B01" w:rsidRPr="00411B01" w:rsidRDefault="00411B01" w:rsidP="00411B01">
      <w:pPr>
        <w:numPr>
          <w:ilvl w:val="0"/>
          <w:numId w:val="10"/>
        </w:numPr>
        <w:rPr>
          <w:sz w:val="22"/>
        </w:rPr>
      </w:pPr>
      <w:r w:rsidRPr="00411B01">
        <w:rPr>
          <w:sz w:val="22"/>
        </w:rPr>
        <w:t>Archivo de datos: Ocupados</w:t>
      </w:r>
    </w:p>
    <w:p w14:paraId="2E63369E" w14:textId="77777777" w:rsidR="00411B01" w:rsidRPr="00411B01" w:rsidRDefault="00411B01" w:rsidP="00411B01">
      <w:pPr>
        <w:numPr>
          <w:ilvl w:val="0"/>
          <w:numId w:val="10"/>
        </w:numPr>
        <w:rPr>
          <w:sz w:val="22"/>
        </w:rPr>
      </w:pPr>
      <w:r w:rsidRPr="00411B01">
        <w:rPr>
          <w:sz w:val="22"/>
        </w:rPr>
        <w:t>Tipo de variable: Cuantitativa continua</w:t>
      </w:r>
    </w:p>
    <w:p w14:paraId="2F332A8F" w14:textId="77777777" w:rsidR="00411B01" w:rsidRPr="00411B01" w:rsidRDefault="00411B01" w:rsidP="00411B01">
      <w:pPr>
        <w:numPr>
          <w:ilvl w:val="0"/>
          <w:numId w:val="10"/>
        </w:numPr>
        <w:rPr>
          <w:sz w:val="22"/>
        </w:rPr>
      </w:pPr>
      <w:r w:rsidRPr="00411B01">
        <w:rPr>
          <w:sz w:val="22"/>
        </w:rPr>
        <w:t>Formato: Numérica (entero)</w:t>
      </w:r>
    </w:p>
    <w:p w14:paraId="58F47DA6" w14:textId="77777777" w:rsidR="00411B01" w:rsidRPr="00411B01" w:rsidRDefault="00411B01" w:rsidP="00411B01">
      <w:pPr>
        <w:numPr>
          <w:ilvl w:val="0"/>
          <w:numId w:val="10"/>
        </w:numPr>
        <w:rPr>
          <w:sz w:val="22"/>
        </w:rPr>
      </w:pPr>
      <w:r w:rsidRPr="00411B01">
        <w:rPr>
          <w:sz w:val="22"/>
        </w:rPr>
        <w:t>Rango de valores: 100 – 25,000,000 (pesos colombianos)</w:t>
      </w:r>
    </w:p>
    <w:p w14:paraId="36853102" w14:textId="77777777" w:rsidR="00411B01" w:rsidRPr="00411B01" w:rsidRDefault="00411B01" w:rsidP="00411B01">
      <w:pPr>
        <w:numPr>
          <w:ilvl w:val="0"/>
          <w:numId w:val="10"/>
        </w:numPr>
        <w:rPr>
          <w:sz w:val="22"/>
        </w:rPr>
      </w:pPr>
      <w:r w:rsidRPr="00411B01">
        <w:rPr>
          <w:sz w:val="22"/>
        </w:rPr>
        <w:lastRenderedPageBreak/>
        <w:t>Descripción: Mide el ingreso mensual laboral bruto del ocupado en su empleo principal durante el mes anterior a la encuesta. Esta variable es central para analizar la distribución de ingresos, calcular medidas de desigualdad y relacionar el salario con otras características socioeconómicas.</w:t>
      </w:r>
    </w:p>
    <w:p w14:paraId="2EB5DC30" w14:textId="77777777" w:rsidR="00411B01" w:rsidRPr="00411B01" w:rsidRDefault="00411B01" w:rsidP="00411B01">
      <w:pPr>
        <w:rPr>
          <w:sz w:val="22"/>
        </w:rPr>
      </w:pPr>
      <w:r w:rsidRPr="00411B01">
        <w:rPr>
          <w:sz w:val="22"/>
        </w:rPr>
        <w:pict w14:anchorId="6B2661DC">
          <v:rect id="_x0000_i1100" style="width:0;height:1.5pt" o:hralign="center" o:hrstd="t" o:hr="t" fillcolor="#a0a0a0" stroked="f"/>
        </w:pict>
      </w:r>
    </w:p>
    <w:p w14:paraId="11CCFBB3" w14:textId="77777777" w:rsidR="00411B01" w:rsidRPr="00411B01" w:rsidRDefault="00411B01" w:rsidP="00411B01">
      <w:pPr>
        <w:rPr>
          <w:sz w:val="22"/>
        </w:rPr>
      </w:pPr>
      <w:r w:rsidRPr="00411B01">
        <w:rPr>
          <w:sz w:val="22"/>
        </w:rPr>
        <w:t>4. ¿Cuántas horas a la semana trabaja normalmente … en ese trabajo? (P6800)</w:t>
      </w:r>
    </w:p>
    <w:p w14:paraId="7FE0C8D5" w14:textId="77777777" w:rsidR="00411B01" w:rsidRPr="00411B01" w:rsidRDefault="00411B01" w:rsidP="00411B01">
      <w:pPr>
        <w:numPr>
          <w:ilvl w:val="0"/>
          <w:numId w:val="11"/>
        </w:numPr>
        <w:rPr>
          <w:sz w:val="22"/>
        </w:rPr>
      </w:pPr>
      <w:r w:rsidRPr="00411B01">
        <w:rPr>
          <w:sz w:val="22"/>
        </w:rPr>
        <w:t>Archivo de datos: Ocupados</w:t>
      </w:r>
    </w:p>
    <w:p w14:paraId="6D85862B" w14:textId="77777777" w:rsidR="00411B01" w:rsidRPr="00411B01" w:rsidRDefault="00411B01" w:rsidP="00411B01">
      <w:pPr>
        <w:numPr>
          <w:ilvl w:val="0"/>
          <w:numId w:val="11"/>
        </w:numPr>
        <w:rPr>
          <w:sz w:val="22"/>
        </w:rPr>
      </w:pPr>
      <w:r w:rsidRPr="00411B01">
        <w:rPr>
          <w:sz w:val="22"/>
        </w:rPr>
        <w:t>Tipo de variable: Cuantitativa continua</w:t>
      </w:r>
    </w:p>
    <w:p w14:paraId="367903F3" w14:textId="77777777" w:rsidR="00411B01" w:rsidRPr="00411B01" w:rsidRDefault="00411B01" w:rsidP="00411B01">
      <w:pPr>
        <w:numPr>
          <w:ilvl w:val="0"/>
          <w:numId w:val="11"/>
        </w:numPr>
        <w:rPr>
          <w:sz w:val="22"/>
        </w:rPr>
      </w:pPr>
      <w:r w:rsidRPr="00411B01">
        <w:rPr>
          <w:sz w:val="22"/>
        </w:rPr>
        <w:t>Formato: Numérica (entero)</w:t>
      </w:r>
    </w:p>
    <w:p w14:paraId="5B996382" w14:textId="77777777" w:rsidR="00411B01" w:rsidRPr="00411B01" w:rsidRDefault="00411B01" w:rsidP="00411B01">
      <w:pPr>
        <w:numPr>
          <w:ilvl w:val="0"/>
          <w:numId w:val="11"/>
        </w:numPr>
        <w:rPr>
          <w:sz w:val="22"/>
        </w:rPr>
      </w:pPr>
      <w:r w:rsidRPr="00411B01">
        <w:rPr>
          <w:sz w:val="22"/>
        </w:rPr>
        <w:t>Rango de valores: 1 – 126 (horas semanales)</w:t>
      </w:r>
    </w:p>
    <w:p w14:paraId="7968075E" w14:textId="03CC3597" w:rsidR="00411B01" w:rsidRPr="00411B01" w:rsidRDefault="00411B01" w:rsidP="00411B01">
      <w:pPr>
        <w:numPr>
          <w:ilvl w:val="0"/>
          <w:numId w:val="11"/>
        </w:numPr>
        <w:rPr>
          <w:b/>
          <w:bCs/>
          <w:sz w:val="22"/>
        </w:rPr>
      </w:pPr>
      <w:r w:rsidRPr="00411B01">
        <w:rPr>
          <w:sz w:val="22"/>
        </w:rPr>
        <w:t>Descripción: Indica la jornada laboral habitual del trabajador en su ocupación principal, expresada en horas a la semana. Permite analizar la distribución del tiempo de trabajo, comparaciones con la jornada legal, y vínculos con productividad, ingresos y bienestar</w:t>
      </w:r>
      <w:r w:rsidRPr="00411B01">
        <w:rPr>
          <w:b/>
          <w:bCs/>
          <w:sz w:val="22"/>
        </w:rPr>
        <w:t>.</w:t>
      </w:r>
    </w:p>
    <w:p w14:paraId="0AC5999C" w14:textId="77777777" w:rsidR="00411B01" w:rsidRPr="00411B01" w:rsidRDefault="00411B01" w:rsidP="00411B01">
      <w:pPr>
        <w:pStyle w:val="ListParagraph"/>
        <w:rPr>
          <w:b/>
          <w:bCs/>
        </w:rPr>
      </w:pPr>
    </w:p>
    <w:p w14:paraId="764BE991" w14:textId="77777777" w:rsidR="00411B01" w:rsidRDefault="00411B01" w:rsidP="00411B01">
      <w:pPr>
        <w:rPr>
          <w:b/>
          <w:bCs/>
        </w:rPr>
      </w:pPr>
      <w:r w:rsidRPr="00411B01">
        <w:rPr>
          <w:b/>
          <w:bCs/>
        </w:rPr>
        <w:t>Variables seleccionadas para el análisis</w:t>
      </w:r>
    </w:p>
    <w:p w14:paraId="036F843E" w14:textId="77777777" w:rsidR="00411B01" w:rsidRPr="00411B01" w:rsidRDefault="00411B01" w:rsidP="00411B01">
      <w:pPr>
        <w:rPr>
          <w:b/>
          <w:bCs/>
        </w:rPr>
      </w:pPr>
    </w:p>
    <w:p w14:paraId="224AE61F" w14:textId="77777777" w:rsidR="004A041B" w:rsidRPr="004A041B" w:rsidRDefault="004A041B"/>
    <w:p w14:paraId="42B5B3AB" w14:textId="0D7B22C4" w:rsidR="00AF4B5E" w:rsidRDefault="004A041B" w:rsidP="004A041B">
      <w:pPr>
        <w:pStyle w:val="ListParagraph"/>
        <w:numPr>
          <w:ilvl w:val="0"/>
          <w:numId w:val="2"/>
        </w:numPr>
        <w:rPr>
          <w:b/>
          <w:bCs/>
        </w:rPr>
      </w:pPr>
      <w:r w:rsidRPr="004A041B">
        <w:rPr>
          <w:b/>
          <w:bCs/>
        </w:rPr>
        <w:t>Variables seleccionadas: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"/>
        <w:gridCol w:w="2398"/>
        <w:gridCol w:w="5975"/>
      </w:tblGrid>
      <w:tr w:rsidR="004A041B" w:rsidRPr="004A041B" w14:paraId="37419D66" w14:textId="77777777" w:rsidTr="006D0375">
        <w:trPr>
          <w:trHeight w:val="30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B31C8" w14:textId="77777777" w:rsidR="004A041B" w:rsidRPr="004A041B" w:rsidRDefault="004A041B" w:rsidP="004A041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Variables Cualitativas</w:t>
            </w:r>
          </w:p>
        </w:tc>
      </w:tr>
      <w:tr w:rsidR="004A041B" w:rsidRPr="004A041B" w14:paraId="3C64CB7B" w14:textId="77777777" w:rsidTr="006D0375">
        <w:trPr>
          <w:trHeight w:val="300"/>
        </w:trPr>
        <w:tc>
          <w:tcPr>
            <w:tcW w:w="16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40206D" w14:textId="77777777" w:rsidR="004A041B" w:rsidRPr="004A041B" w:rsidRDefault="004A041B" w:rsidP="004A041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Nombre Variable</w:t>
            </w:r>
          </w:p>
        </w:tc>
        <w:tc>
          <w:tcPr>
            <w:tcW w:w="3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28F5A7" w14:textId="77777777" w:rsidR="004A041B" w:rsidRPr="004A041B" w:rsidRDefault="004A041B" w:rsidP="004A041B">
            <w:pPr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Categorías o Niveles</w:t>
            </w:r>
          </w:p>
        </w:tc>
      </w:tr>
      <w:tr w:rsidR="004A041B" w:rsidRPr="004A041B" w14:paraId="09F4785A" w14:textId="77777777" w:rsidTr="006D0375">
        <w:trPr>
          <w:trHeight w:val="300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EEFED" w14:textId="77777777" w:rsidR="004A041B" w:rsidRPr="004A041B" w:rsidRDefault="004A041B" w:rsidP="004A041B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1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6FA16" w14:textId="7334F6CF" w:rsidR="004A041B" w:rsidRPr="004A041B" w:rsidRDefault="006D0375" w:rsidP="004A041B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>P5090</w:t>
            </w:r>
          </w:p>
        </w:tc>
        <w:tc>
          <w:tcPr>
            <w:tcW w:w="3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40ED5D" w14:textId="72F33D84" w:rsidR="006D0375" w:rsidRPr="006D0375" w:rsidRDefault="006D0375" w:rsidP="006D0375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(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>1</w:t>
            </w: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)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 xml:space="preserve"> Propia, totalmente pagada      </w:t>
            </w:r>
          </w:p>
          <w:p w14:paraId="0EDEB05A" w14:textId="272BD145" w:rsidR="006D0375" w:rsidRPr="006D0375" w:rsidRDefault="006D0375" w:rsidP="006D0375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(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>2</w:t>
            </w: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)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 xml:space="preserve"> Propia, la están pagando       </w:t>
            </w:r>
          </w:p>
          <w:p w14:paraId="10201C94" w14:textId="69BB89A1" w:rsidR="006D0375" w:rsidRPr="006D0375" w:rsidRDefault="006D0375" w:rsidP="006D0375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(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>3</w:t>
            </w: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)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 xml:space="preserve"> En arriendo o subarriendo      </w:t>
            </w:r>
          </w:p>
          <w:p w14:paraId="3AF50FDD" w14:textId="268BAE38" w:rsidR="006D0375" w:rsidRPr="006D0375" w:rsidRDefault="006D0375" w:rsidP="006D0375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(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>4</w:t>
            </w: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)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 xml:space="preserve"> En usufructo      </w:t>
            </w:r>
          </w:p>
          <w:p w14:paraId="666E70AB" w14:textId="4DB3C5A9" w:rsidR="006D0375" w:rsidRPr="006D0375" w:rsidRDefault="006D0375" w:rsidP="006D0375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(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>5</w:t>
            </w: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)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 xml:space="preserve"> Posesión sin título       </w:t>
            </w:r>
          </w:p>
          <w:p w14:paraId="00D51788" w14:textId="58A050D0" w:rsidR="004A041B" w:rsidRPr="006D0375" w:rsidRDefault="006D0375" w:rsidP="006D0375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(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>6</w:t>
            </w: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)</w:t>
            </w:r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 xml:space="preserve">  Otra       </w:t>
            </w:r>
          </w:p>
        </w:tc>
      </w:tr>
    </w:tbl>
    <w:p w14:paraId="15EB697A" w14:textId="77777777" w:rsidR="004A041B" w:rsidRPr="004A041B" w:rsidRDefault="004A041B" w:rsidP="004A041B"/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"/>
        <w:gridCol w:w="2398"/>
        <w:gridCol w:w="5975"/>
      </w:tblGrid>
      <w:tr w:rsidR="004A041B" w:rsidRPr="004A041B" w14:paraId="2D22839B" w14:textId="77777777" w:rsidTr="00AF7A1E">
        <w:trPr>
          <w:trHeight w:val="30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1CBC1" w14:textId="78D04917" w:rsidR="004A041B" w:rsidRPr="004A041B" w:rsidRDefault="004A041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Variables Cua</w:t>
            </w:r>
            <w:r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nt</w:t>
            </w: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itativas</w:t>
            </w:r>
          </w:p>
        </w:tc>
      </w:tr>
      <w:tr w:rsidR="004A041B" w:rsidRPr="004A041B" w14:paraId="7976D0B6" w14:textId="77777777" w:rsidTr="00AF7A1E">
        <w:trPr>
          <w:trHeight w:val="300"/>
          <w:jc w:val="center"/>
        </w:trPr>
        <w:tc>
          <w:tcPr>
            <w:tcW w:w="16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1F98A5" w14:textId="77777777" w:rsidR="004A041B" w:rsidRPr="004A041B" w:rsidRDefault="004A041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Nombre Variable</w:t>
            </w:r>
          </w:p>
        </w:tc>
        <w:tc>
          <w:tcPr>
            <w:tcW w:w="3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FA26B" w14:textId="737FC7ED" w:rsidR="004A041B" w:rsidRPr="004A041B" w:rsidRDefault="004A041B" w:rsidP="00AF7A1E">
            <w:pPr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Unidad de medición</w:t>
            </w:r>
          </w:p>
        </w:tc>
      </w:tr>
      <w:tr w:rsidR="004A041B" w:rsidRPr="004A041B" w14:paraId="70914319" w14:textId="77777777" w:rsidTr="0033616B">
        <w:trPr>
          <w:trHeight w:val="300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1E168" w14:textId="77777777" w:rsidR="004A041B" w:rsidRPr="004A041B" w:rsidRDefault="004A041B" w:rsidP="00AF7A1E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1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A14665" w14:textId="22848BF1" w:rsidR="004A041B" w:rsidRPr="004A041B" w:rsidRDefault="00C6685F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  <w:r w:rsidRPr="00C6685F">
              <w:rPr>
                <w:rFonts w:eastAsia="Times New Roman" w:cs="Times New Roman"/>
                <w:color w:val="000000"/>
                <w:sz w:val="22"/>
                <w:lang w:eastAsia="es-CO"/>
              </w:rPr>
              <w:t>P</w:t>
            </w: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1806</w:t>
            </w:r>
          </w:p>
        </w:tc>
        <w:tc>
          <w:tcPr>
            <w:tcW w:w="3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1674F2" w14:textId="4694F4FD" w:rsidR="004A041B" w:rsidRPr="004A041B" w:rsidRDefault="00C6685F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Dinero, COP, numérica continua</w:t>
            </w:r>
          </w:p>
        </w:tc>
      </w:tr>
      <w:tr w:rsidR="004A041B" w:rsidRPr="004A041B" w14:paraId="204EC8E9" w14:textId="77777777" w:rsidTr="0033616B">
        <w:trPr>
          <w:trHeight w:val="300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81876" w14:textId="77777777" w:rsidR="004A041B" w:rsidRPr="004A041B" w:rsidRDefault="004A041B" w:rsidP="00AF7A1E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 w:rsidRPr="004A041B"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2</w:t>
            </w:r>
          </w:p>
        </w:tc>
        <w:tc>
          <w:tcPr>
            <w:tcW w:w="1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5F1C72" w14:textId="4FDF9CFA" w:rsidR="004A041B" w:rsidRPr="004A041B" w:rsidRDefault="00C6685F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  <w:r w:rsidRPr="00C6685F">
              <w:rPr>
                <w:rFonts w:eastAsia="Times New Roman" w:cs="Times New Roman"/>
                <w:color w:val="000000"/>
                <w:sz w:val="22"/>
                <w:lang w:eastAsia="es-CO"/>
              </w:rPr>
              <w:t>P6500</w:t>
            </w:r>
          </w:p>
        </w:tc>
        <w:tc>
          <w:tcPr>
            <w:tcW w:w="3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D2F004" w14:textId="6DDDC8A5" w:rsidR="004A041B" w:rsidRPr="004A041B" w:rsidRDefault="00C6685F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Dinero, COP, numérica continua</w:t>
            </w:r>
          </w:p>
        </w:tc>
      </w:tr>
      <w:tr w:rsidR="0033616B" w:rsidRPr="004A041B" w14:paraId="7EB2461E" w14:textId="77777777" w:rsidTr="0033616B">
        <w:trPr>
          <w:trHeight w:val="300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05D57B" w14:textId="04CD5024" w:rsidR="0033616B" w:rsidRPr="004A041B" w:rsidRDefault="0033616B" w:rsidP="00AF7A1E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lang w:eastAsia="es-CO"/>
              </w:rPr>
              <w:t>3</w:t>
            </w:r>
          </w:p>
        </w:tc>
        <w:tc>
          <w:tcPr>
            <w:tcW w:w="1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DB7779" w14:textId="1CC9FE50" w:rsidR="0033616B" w:rsidRPr="004A041B" w:rsidRDefault="009E6BC7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  <w:r w:rsidRPr="009E6BC7">
              <w:rPr>
                <w:rFonts w:eastAsia="Times New Roman" w:cs="Times New Roman"/>
                <w:color w:val="000000"/>
                <w:sz w:val="22"/>
                <w:lang w:eastAsia="es-CO"/>
              </w:rPr>
              <w:t>P6800</w:t>
            </w:r>
          </w:p>
        </w:tc>
        <w:tc>
          <w:tcPr>
            <w:tcW w:w="3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8321BD" w14:textId="66CF69E6" w:rsidR="0033616B" w:rsidRPr="004A041B" w:rsidRDefault="009E6BC7" w:rsidP="00AF7A1E">
            <w:pPr>
              <w:rPr>
                <w:rFonts w:eastAsia="Times New Roman" w:cs="Times New Roman"/>
                <w:color w:val="000000"/>
                <w:sz w:val="22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Horas, numérica discreta</w:t>
            </w:r>
          </w:p>
        </w:tc>
      </w:tr>
    </w:tbl>
    <w:p w14:paraId="47F17A3E" w14:textId="0825D646" w:rsidR="004A041B" w:rsidRDefault="004A041B" w:rsidP="004A041B"/>
    <w:p w14:paraId="2E99E29E" w14:textId="339FA850" w:rsidR="004A041B" w:rsidRPr="004A041B" w:rsidRDefault="004A041B" w:rsidP="004A041B">
      <w:pPr>
        <w:rPr>
          <w:b/>
          <w:bCs/>
          <w:sz w:val="32"/>
          <w:szCs w:val="28"/>
        </w:rPr>
      </w:pPr>
      <w:r w:rsidRPr="004A041B">
        <w:rPr>
          <w:b/>
          <w:bCs/>
          <w:sz w:val="32"/>
          <w:szCs w:val="28"/>
        </w:rPr>
        <w:t>Desarrollo</w:t>
      </w:r>
    </w:p>
    <w:p w14:paraId="6AE3586D" w14:textId="77777777" w:rsidR="004A041B" w:rsidRDefault="004A041B" w:rsidP="004A041B">
      <w:pPr>
        <w:rPr>
          <w:b/>
          <w:bCs/>
        </w:rPr>
      </w:pPr>
    </w:p>
    <w:p w14:paraId="0F08C14F" w14:textId="3903E496" w:rsidR="004A041B" w:rsidRDefault="004A041B" w:rsidP="004A041B">
      <w:pPr>
        <w:rPr>
          <w:b/>
          <w:bCs/>
        </w:rPr>
      </w:pPr>
      <w:r w:rsidRPr="004A041B">
        <w:rPr>
          <w:b/>
          <w:bCs/>
        </w:rPr>
        <w:t>Variable 1</w:t>
      </w:r>
    </w:p>
    <w:p w14:paraId="656523E9" w14:textId="0CEE981E" w:rsidR="004A041B" w:rsidRDefault="004A041B" w:rsidP="004A041B">
      <w:pPr>
        <w:rPr>
          <w:b/>
          <w:bCs/>
        </w:rPr>
      </w:pPr>
    </w:p>
    <w:p w14:paraId="384E75B1" w14:textId="5B736EDA" w:rsidR="004A041B" w:rsidRDefault="004A041B" w:rsidP="00E45D91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E45D91">
        <w:rPr>
          <w:b/>
          <w:bCs/>
          <w:i/>
          <w:iCs/>
        </w:rPr>
        <w:t>Análisis Descriptivo</w:t>
      </w:r>
    </w:p>
    <w:p w14:paraId="3EC765A3" w14:textId="77777777" w:rsidR="00E45D91" w:rsidRDefault="00E45D91" w:rsidP="00E45D91">
      <w:pPr>
        <w:rPr>
          <w:i/>
          <w:iCs/>
        </w:rPr>
      </w:pPr>
    </w:p>
    <w:p w14:paraId="76708812" w14:textId="5237B92A" w:rsidR="00E45D91" w:rsidRPr="00E45D91" w:rsidRDefault="00E45D91" w:rsidP="00E45D91">
      <w:pPr>
        <w:rPr>
          <w:i/>
          <w:iCs/>
        </w:rPr>
      </w:pPr>
      <w:r w:rsidRPr="00E45D91">
        <w:rPr>
          <w:i/>
          <w:iCs/>
        </w:rPr>
        <w:t>Descriptivos Básicos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"/>
        <w:gridCol w:w="2871"/>
        <w:gridCol w:w="5615"/>
      </w:tblGrid>
      <w:tr w:rsidR="00E45D91" w:rsidRPr="00C11F36" w14:paraId="3815446B" w14:textId="77777777" w:rsidTr="00CD5ABD">
        <w:trPr>
          <w:trHeight w:val="20"/>
        </w:trPr>
        <w:tc>
          <w:tcPr>
            <w:tcW w:w="194" w:type="pct"/>
            <w:noWrap/>
            <w:vAlign w:val="center"/>
          </w:tcPr>
          <w:p w14:paraId="31CB85DD" w14:textId="47551966" w:rsidR="00E45D91" w:rsidRPr="00E45D91" w:rsidRDefault="00E45D91" w:rsidP="0033616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626" w:type="pct"/>
            <w:noWrap/>
            <w:vAlign w:val="center"/>
            <w:hideMark/>
          </w:tcPr>
          <w:p w14:paraId="67DB3E8F" w14:textId="77777777" w:rsidR="00E45D91" w:rsidRPr="00E45D91" w:rsidRDefault="00E45D91" w:rsidP="0033616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3180" w:type="pct"/>
            <w:noWrap/>
            <w:vAlign w:val="center"/>
            <w:hideMark/>
          </w:tcPr>
          <w:p w14:paraId="60FBD488" w14:textId="77777777" w:rsidR="00E45D91" w:rsidRPr="00E45D91" w:rsidRDefault="00E45D91" w:rsidP="0033616B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C11F36" w:rsidRPr="00C11F36" w14:paraId="2ED95698" w14:textId="77777777" w:rsidTr="00CD5ABD">
        <w:trPr>
          <w:trHeight w:val="20"/>
        </w:trPr>
        <w:tc>
          <w:tcPr>
            <w:tcW w:w="194" w:type="pct"/>
            <w:noWrap/>
            <w:vAlign w:val="center"/>
            <w:hideMark/>
          </w:tcPr>
          <w:p w14:paraId="22EE7CA3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26" w:type="pct"/>
            <w:noWrap/>
            <w:vAlign w:val="center"/>
          </w:tcPr>
          <w:p w14:paraId="323042CC" w14:textId="7D877778" w:rsidR="00C11F36" w:rsidRPr="00E45D91" w:rsidRDefault="006D0375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Frecuencia absoluta</w:t>
            </w:r>
          </w:p>
        </w:tc>
        <w:tc>
          <w:tcPr>
            <w:tcW w:w="3180" w:type="pct"/>
            <w:noWrap/>
            <w:vAlign w:val="center"/>
          </w:tcPr>
          <w:p w14:paraId="7B6A10E2" w14:textId="72034946" w:rsidR="00FD72E4" w:rsidRPr="00FD72E4" w:rsidRDefault="00FD72E4" w:rsidP="00FD72E4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   1     2     3     4     5     6     </w:t>
            </w:r>
          </w:p>
          <w:p w14:paraId="007F4DD3" w14:textId="38D6C797" w:rsidR="00C11F36" w:rsidRPr="00E45D91" w:rsidRDefault="00FD72E4" w:rsidP="00FD72E4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22386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2546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29200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13326</w:t>
            </w:r>
            <w:r w:rsidR="00237CB2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="00237CB2"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2899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 1576</w:t>
            </w:r>
            <w:proofErr w:type="gramEnd"/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C11F36" w:rsidRPr="00C11F36" w14:paraId="6EECB160" w14:textId="77777777" w:rsidTr="00CD5ABD">
        <w:trPr>
          <w:trHeight w:val="20"/>
        </w:trPr>
        <w:tc>
          <w:tcPr>
            <w:tcW w:w="194" w:type="pct"/>
            <w:noWrap/>
            <w:vAlign w:val="center"/>
            <w:hideMark/>
          </w:tcPr>
          <w:p w14:paraId="62DBCEDF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626" w:type="pct"/>
            <w:noWrap/>
            <w:vAlign w:val="center"/>
          </w:tcPr>
          <w:p w14:paraId="259C3B8F" w14:textId="3D2F796A" w:rsidR="00C11F36" w:rsidRPr="00E45D91" w:rsidRDefault="00FD72E4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Porcentaje</w:t>
            </w:r>
          </w:p>
        </w:tc>
        <w:tc>
          <w:tcPr>
            <w:tcW w:w="3180" w:type="pct"/>
            <w:noWrap/>
            <w:vAlign w:val="center"/>
          </w:tcPr>
          <w:p w14:paraId="75D159AE" w14:textId="77777777" w:rsidR="00FD72E4" w:rsidRPr="00FD72E4" w:rsidRDefault="00FD72E4" w:rsidP="00FD72E4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   1     2     3     4     5     6     </w:t>
            </w:r>
          </w:p>
          <w:p w14:paraId="75A5A660" w14:textId="2CE8F786" w:rsidR="00C11F36" w:rsidRPr="00E45D91" w:rsidRDefault="00FD72E4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31.1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2%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3.5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4%</w:t>
            </w:r>
            <w:r w:rsidR="00237CB2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|40.6%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="00237CB2">
              <w:t xml:space="preserve"> </w:t>
            </w:r>
            <w:r w:rsidR="00237CB2" w:rsidRPr="00237CB2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18.53%</w:t>
            </w:r>
            <w:r w:rsidR="00237CB2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="00237CB2"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4.03</w:t>
            </w:r>
            <w:r w:rsidR="00237CB2" w:rsidRPr="00237CB2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%</w:t>
            </w:r>
            <w:r w:rsidR="00237CB2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="00237CB2"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2.19</w:t>
            </w:r>
            <w:r w:rsidR="00237CB2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%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</w:p>
        </w:tc>
      </w:tr>
      <w:tr w:rsidR="00C11F36" w:rsidRPr="00C11F36" w14:paraId="03660399" w14:textId="77777777" w:rsidTr="00CD5ABD">
        <w:trPr>
          <w:trHeight w:val="20"/>
        </w:trPr>
        <w:tc>
          <w:tcPr>
            <w:tcW w:w="194" w:type="pct"/>
            <w:noWrap/>
            <w:vAlign w:val="center"/>
            <w:hideMark/>
          </w:tcPr>
          <w:p w14:paraId="095D9D80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3</w:t>
            </w:r>
          </w:p>
        </w:tc>
        <w:tc>
          <w:tcPr>
            <w:tcW w:w="1626" w:type="pct"/>
            <w:noWrap/>
            <w:vAlign w:val="center"/>
          </w:tcPr>
          <w:p w14:paraId="676FE115" w14:textId="5AC02609" w:rsidR="00C11F36" w:rsidRPr="00E45D91" w:rsidRDefault="006D0375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Moda</w:t>
            </w:r>
          </w:p>
        </w:tc>
        <w:tc>
          <w:tcPr>
            <w:tcW w:w="3180" w:type="pct"/>
            <w:noWrap/>
            <w:vAlign w:val="center"/>
          </w:tcPr>
          <w:p w14:paraId="4A1ADB90" w14:textId="79508607" w:rsidR="00C11F36" w:rsidRPr="00E45D91" w:rsidRDefault="00FD72E4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proofErr w:type="gramStart"/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3 </w:t>
            </w:r>
            <w:r>
              <w:rPr>
                <w:rFonts w:eastAsia="Times New Roman" w:cs="Times New Roman"/>
                <w:color w:val="000000"/>
                <w:sz w:val="22"/>
                <w:lang w:eastAsia="es-CO"/>
              </w:rPr>
              <w:t>)</w:t>
            </w:r>
            <w:proofErr w:type="gramEnd"/>
            <w:r w:rsidRPr="006D0375">
              <w:rPr>
                <w:rFonts w:eastAsia="Times New Roman" w:cs="Times New Roman"/>
                <w:color w:val="000000"/>
                <w:sz w:val="22"/>
                <w:lang w:eastAsia="es-CO"/>
              </w:rPr>
              <w:t xml:space="preserve"> En arriendo o subarriendo      </w:t>
            </w:r>
          </w:p>
        </w:tc>
      </w:tr>
      <w:tr w:rsidR="00C11F36" w:rsidRPr="00C11F36" w14:paraId="09DDE638" w14:textId="77777777" w:rsidTr="00CD5ABD">
        <w:trPr>
          <w:trHeight w:val="20"/>
        </w:trPr>
        <w:tc>
          <w:tcPr>
            <w:tcW w:w="194" w:type="pct"/>
            <w:noWrap/>
            <w:vAlign w:val="center"/>
            <w:hideMark/>
          </w:tcPr>
          <w:p w14:paraId="7BA4C7B7" w14:textId="77777777" w:rsidR="00C11F36" w:rsidRPr="00E45D91" w:rsidRDefault="00C11F36" w:rsidP="00C11F36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626" w:type="pct"/>
            <w:noWrap/>
            <w:vAlign w:val="center"/>
          </w:tcPr>
          <w:p w14:paraId="7B8EAE17" w14:textId="4D86CC7E" w:rsidR="00C11F36" w:rsidRPr="00E45D91" w:rsidRDefault="00C55268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Media / </w:t>
            </w:r>
            <w:r w:rsid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Proporción</w:t>
            </w:r>
          </w:p>
        </w:tc>
        <w:tc>
          <w:tcPr>
            <w:tcW w:w="3180" w:type="pct"/>
            <w:noWrap/>
            <w:vAlign w:val="center"/>
          </w:tcPr>
          <w:p w14:paraId="25D0E450" w14:textId="77777777" w:rsidR="00FD72E4" w:rsidRDefault="00FD72E4" w:rsidP="00FD72E4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   1     2     3     4     5     6  </w:t>
            </w:r>
          </w:p>
          <w:p w14:paraId="1ED2D847" w14:textId="1630A2BB" w:rsidR="00FD72E4" w:rsidRPr="00FD72E4" w:rsidRDefault="00FD72E4" w:rsidP="00FD72E4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0.311206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0.035394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0.405933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0.185255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 0</w:t>
            </w:r>
            <w:proofErr w:type="gramEnd"/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.040301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 0.021909</w:t>
            </w:r>
            <w:proofErr w:type="gramEnd"/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|</w:t>
            </w:r>
            <w:r w:rsidRPr="00FD72E4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   </w:t>
            </w:r>
          </w:p>
          <w:p w14:paraId="2BB996E0" w14:textId="0B348BBE" w:rsidR="00C11F36" w:rsidRPr="00E45D91" w:rsidRDefault="00C11F36" w:rsidP="00C11F36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</w:p>
        </w:tc>
      </w:tr>
    </w:tbl>
    <w:p w14:paraId="377AC2FB" w14:textId="77777777" w:rsidR="00E45D91" w:rsidRDefault="00E45D91" w:rsidP="00E45D91"/>
    <w:p w14:paraId="20FEDCA5" w14:textId="0292EED7" w:rsidR="00E45D91" w:rsidRDefault="00E45D91" w:rsidP="00E45D91">
      <w:r w:rsidRPr="00E45D91">
        <w:t>Comentarios</w:t>
      </w:r>
      <w:r>
        <w:t>:</w:t>
      </w:r>
    </w:p>
    <w:p w14:paraId="59E172AA" w14:textId="38F8C551" w:rsidR="00E45D91" w:rsidRDefault="00E45D91" w:rsidP="00E45D91"/>
    <w:p w14:paraId="3AB691F0" w14:textId="6E9E8661" w:rsidR="00E45D91" w:rsidRDefault="00E45D91" w:rsidP="00E45D91">
      <w:pPr>
        <w:rPr>
          <w:i/>
          <w:iCs/>
        </w:rPr>
      </w:pPr>
      <w:r>
        <w:rPr>
          <w:i/>
          <w:iCs/>
        </w:rPr>
        <w:t>Análisis Gráfico</w:t>
      </w:r>
    </w:p>
    <w:p w14:paraId="24220835" w14:textId="645CA9D6" w:rsidR="00E45D91" w:rsidRDefault="00CD5ABD" w:rsidP="009222AC">
      <w:pPr>
        <w:jc w:val="center"/>
      </w:pPr>
      <w:r>
        <w:rPr>
          <w:noProof/>
        </w:rPr>
        <w:drawing>
          <wp:inline distT="0" distB="0" distL="0" distR="0" wp14:anchorId="1724297F" wp14:editId="03586650">
            <wp:extent cx="4157041" cy="2771361"/>
            <wp:effectExtent l="0" t="0" r="0" b="0"/>
            <wp:docPr id="204168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85794" name="Picture 20416857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014" cy="277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E7278" wp14:editId="5B5E78D1">
            <wp:extent cx="4181475" cy="3344991"/>
            <wp:effectExtent l="0" t="0" r="0" b="0"/>
            <wp:docPr id="2115339138" name="Picture 3" descr="A colorful pie char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39138" name="Picture 3" descr="A colorful pie chart with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494" cy="335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704C" w14:textId="66A3BED8" w:rsidR="00E45D91" w:rsidRDefault="00E45D91" w:rsidP="00E45D91">
      <w:r>
        <w:t>Comentarios:</w:t>
      </w:r>
    </w:p>
    <w:p w14:paraId="32DD62E0" w14:textId="7226EF42" w:rsidR="003B34CA" w:rsidRDefault="003B34CA" w:rsidP="00E45D91"/>
    <w:p w14:paraId="2E10A882" w14:textId="58A14977" w:rsidR="003B34CA" w:rsidRDefault="003B34CA" w:rsidP="003B34CA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Cálculo de los estimadores</w:t>
      </w:r>
    </w:p>
    <w:p w14:paraId="47E428DE" w14:textId="76EE7A82" w:rsidR="00237CB2" w:rsidRDefault="00237CB2" w:rsidP="00237CB2">
      <w:pPr>
        <w:pStyle w:val="ListParagraph"/>
        <w:rPr>
          <w:b/>
          <w:bCs/>
          <w:i/>
          <w:iCs/>
        </w:rPr>
      </w:pPr>
    </w:p>
    <w:p w14:paraId="3E8D315E" w14:textId="5ADE8196" w:rsidR="00237CB2" w:rsidRDefault="00237CB2" w:rsidP="00237CB2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CATEGORÍA 1 - </w:t>
      </w:r>
      <w:r w:rsidRPr="00237CB2">
        <w:rPr>
          <w:b/>
          <w:bCs/>
          <w:i/>
          <w:iCs/>
        </w:rPr>
        <w:t>Propia, totalmente pagada</w:t>
      </w:r>
    </w:p>
    <w:p w14:paraId="16F372E1" w14:textId="77777777" w:rsidR="003B34CA" w:rsidRDefault="003B34CA" w:rsidP="003B34CA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B34CA" w:rsidRPr="003B34CA" w14:paraId="133DC34A" w14:textId="77777777" w:rsidTr="00C11F36">
        <w:trPr>
          <w:trHeight w:val="20"/>
        </w:trPr>
        <w:tc>
          <w:tcPr>
            <w:tcW w:w="1000" w:type="pct"/>
            <w:vMerge w:val="restart"/>
            <w:vAlign w:val="center"/>
            <w:hideMark/>
          </w:tcPr>
          <w:p w14:paraId="2CCDDE44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70D4AAEB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29ADFFDE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3B34CA" w:rsidRPr="003B34CA" w14:paraId="65F3814F" w14:textId="77777777" w:rsidTr="00C11F36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4379A6FA" w14:textId="77777777" w:rsidR="003B34CA" w:rsidRPr="003B34CA" w:rsidRDefault="003B34CA" w:rsidP="003B34CA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vAlign w:val="center"/>
            <w:hideMark/>
          </w:tcPr>
          <w:p w14:paraId="2D07AE65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vAlign w:val="center"/>
            <w:hideMark/>
          </w:tcPr>
          <w:p w14:paraId="1ABA2FE9" w14:textId="612A6FAF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vAlign w:val="center"/>
            <w:hideMark/>
          </w:tcPr>
          <w:p w14:paraId="73CCC19A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vAlign w:val="center"/>
            <w:hideMark/>
          </w:tcPr>
          <w:p w14:paraId="112C277C" w14:textId="77777777" w:rsidR="003B34CA" w:rsidRPr="003B34CA" w:rsidRDefault="003B34CA" w:rsidP="003B34C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B94883" w:rsidRPr="003B34CA" w14:paraId="31FE4CC1" w14:textId="77777777" w:rsidTr="00C11F36">
        <w:trPr>
          <w:trHeight w:val="20"/>
        </w:trPr>
        <w:tc>
          <w:tcPr>
            <w:tcW w:w="1000" w:type="pct"/>
            <w:vAlign w:val="center"/>
            <w:hideMark/>
          </w:tcPr>
          <w:p w14:paraId="49B4958E" w14:textId="77777777" w:rsidR="00B94883" w:rsidRPr="003B34CA" w:rsidRDefault="00B94883" w:rsidP="00B94883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vAlign w:val="center"/>
            <w:hideMark/>
          </w:tcPr>
          <w:p w14:paraId="2FDA4AF8" w14:textId="747DEF20" w:rsidR="00B94883" w:rsidRPr="003B34CA" w:rsidRDefault="00237CB2" w:rsidP="00B94883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0.3112 (31.12 %)</w:t>
            </w:r>
          </w:p>
        </w:tc>
        <w:tc>
          <w:tcPr>
            <w:tcW w:w="1000" w:type="pct"/>
            <w:vAlign w:val="center"/>
            <w:hideMark/>
          </w:tcPr>
          <w:p w14:paraId="647AD286" w14:textId="7F5AE533" w:rsidR="00B94883" w:rsidRPr="003B34CA" w:rsidRDefault="00237CB2" w:rsidP="00B94883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0.3112 (31.12 %)</w:t>
            </w:r>
          </w:p>
        </w:tc>
        <w:tc>
          <w:tcPr>
            <w:tcW w:w="1000" w:type="pct"/>
            <w:vAlign w:val="center"/>
            <w:hideMark/>
          </w:tcPr>
          <w:p w14:paraId="56EB54FE" w14:textId="534BD6CB" w:rsidR="00B94883" w:rsidRPr="003B34CA" w:rsidRDefault="00237CB2" w:rsidP="00B94883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0.3078</w:t>
            </w:r>
          </w:p>
        </w:tc>
        <w:tc>
          <w:tcPr>
            <w:tcW w:w="1000" w:type="pct"/>
            <w:vAlign w:val="center"/>
            <w:hideMark/>
          </w:tcPr>
          <w:p w14:paraId="1D2866D9" w14:textId="5CF17332" w:rsidR="00B94883" w:rsidRPr="003B34CA" w:rsidRDefault="00237CB2" w:rsidP="00B94883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0.3146</w:t>
            </w:r>
          </w:p>
        </w:tc>
      </w:tr>
      <w:tr w:rsidR="00237CB2" w:rsidRPr="00C11F36" w14:paraId="40DF0F96" w14:textId="77777777" w:rsidTr="00237CB2">
        <w:trPr>
          <w:trHeight w:val="20"/>
        </w:trPr>
        <w:tc>
          <w:tcPr>
            <w:tcW w:w="1000" w:type="pct"/>
            <w:vAlign w:val="center"/>
          </w:tcPr>
          <w:p w14:paraId="1A5B097D" w14:textId="54D505D9" w:rsidR="00237CB2" w:rsidRPr="00C11F36" w:rsidRDefault="00237CB2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2000" w:type="pct"/>
            <w:gridSpan w:val="2"/>
            <w:vAlign w:val="center"/>
          </w:tcPr>
          <w:p w14:paraId="41E6D0C7" w14:textId="1B816D9C" w:rsidR="00237CB2" w:rsidRPr="00C11F36" w:rsidRDefault="00237CB2" w:rsidP="00C11F36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El MLE coincide con la estimación por analogía en este caso, porque la multinomial se ajusta perfectamente al conteo de frecuencias.</w:t>
            </w:r>
          </w:p>
        </w:tc>
        <w:tc>
          <w:tcPr>
            <w:tcW w:w="2000" w:type="pct"/>
            <w:gridSpan w:val="2"/>
            <w:vAlign w:val="center"/>
          </w:tcPr>
          <w:p w14:paraId="25B58C96" w14:textId="4335D2DC" w:rsidR="00237CB2" w:rsidRPr="00C11F36" w:rsidRDefault="00237CB2" w:rsidP="00C11F36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Esto significa que con un 95% de confianza, 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la proporción de hogares en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 calidad de vivienda propia, totalmente pagada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 en la población está entre 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30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.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78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% y 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31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.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46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%</w:t>
            </w:r>
          </w:p>
        </w:tc>
      </w:tr>
    </w:tbl>
    <w:p w14:paraId="5AB5A68B" w14:textId="4D2EFA04" w:rsidR="003B34CA" w:rsidRDefault="003B34CA" w:rsidP="00E45D91"/>
    <w:p w14:paraId="5BC401B5" w14:textId="7C660429" w:rsidR="00237CB2" w:rsidRDefault="00237CB2" w:rsidP="00237CB2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CATEGORÍA 2 - </w:t>
      </w:r>
      <w:r w:rsidRPr="00237CB2">
        <w:rPr>
          <w:b/>
          <w:bCs/>
          <w:i/>
          <w:iCs/>
        </w:rPr>
        <w:t xml:space="preserve">Propia, </w:t>
      </w:r>
      <w:r>
        <w:rPr>
          <w:b/>
          <w:bCs/>
          <w:i/>
          <w:iCs/>
        </w:rPr>
        <w:t>la están pagando</w:t>
      </w:r>
    </w:p>
    <w:p w14:paraId="09827398" w14:textId="77777777" w:rsidR="00237CB2" w:rsidRDefault="00237CB2" w:rsidP="00237CB2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37CB2" w:rsidRPr="003B34CA" w14:paraId="38B9BC98" w14:textId="77777777" w:rsidTr="00E95441">
        <w:trPr>
          <w:trHeight w:val="20"/>
        </w:trPr>
        <w:tc>
          <w:tcPr>
            <w:tcW w:w="1000" w:type="pct"/>
            <w:vMerge w:val="restart"/>
            <w:vAlign w:val="center"/>
            <w:hideMark/>
          </w:tcPr>
          <w:p w14:paraId="6C9944D7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4EF2D5E7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5504EB0A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237CB2" w:rsidRPr="003B34CA" w14:paraId="5030644C" w14:textId="77777777" w:rsidTr="00E95441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4884E484" w14:textId="77777777" w:rsidR="00237CB2" w:rsidRPr="003B34CA" w:rsidRDefault="00237CB2" w:rsidP="00E9544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vAlign w:val="center"/>
            <w:hideMark/>
          </w:tcPr>
          <w:p w14:paraId="2D3F78DE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vAlign w:val="center"/>
            <w:hideMark/>
          </w:tcPr>
          <w:p w14:paraId="770C991D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vAlign w:val="center"/>
            <w:hideMark/>
          </w:tcPr>
          <w:p w14:paraId="395ADDC7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vAlign w:val="center"/>
            <w:hideMark/>
          </w:tcPr>
          <w:p w14:paraId="6DFAF907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237CB2" w:rsidRPr="003B34CA" w14:paraId="2AC5CD3C" w14:textId="77777777" w:rsidTr="00E95441">
        <w:trPr>
          <w:trHeight w:val="20"/>
        </w:trPr>
        <w:tc>
          <w:tcPr>
            <w:tcW w:w="1000" w:type="pct"/>
            <w:vAlign w:val="center"/>
            <w:hideMark/>
          </w:tcPr>
          <w:p w14:paraId="6B84A108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vAlign w:val="center"/>
            <w:hideMark/>
          </w:tcPr>
          <w:p w14:paraId="5A229F8C" w14:textId="56145D5B" w:rsidR="00237CB2" w:rsidRPr="003B34CA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0.0354 (3.54 %)</w:t>
            </w:r>
          </w:p>
        </w:tc>
        <w:tc>
          <w:tcPr>
            <w:tcW w:w="1000" w:type="pct"/>
            <w:vAlign w:val="center"/>
            <w:hideMark/>
          </w:tcPr>
          <w:p w14:paraId="7D4FB092" w14:textId="1D7DE752" w:rsidR="00237CB2" w:rsidRPr="003B34CA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0.0354 (3.54 %)</w:t>
            </w:r>
          </w:p>
        </w:tc>
        <w:tc>
          <w:tcPr>
            <w:tcW w:w="1000" w:type="pct"/>
            <w:vAlign w:val="center"/>
            <w:hideMark/>
          </w:tcPr>
          <w:p w14:paraId="7535D4C3" w14:textId="7541751E" w:rsidR="00237CB2" w:rsidRPr="003B34CA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0.034</w:t>
            </w:r>
          </w:p>
        </w:tc>
        <w:tc>
          <w:tcPr>
            <w:tcW w:w="1000" w:type="pct"/>
            <w:vAlign w:val="center"/>
            <w:hideMark/>
          </w:tcPr>
          <w:p w14:paraId="2D302345" w14:textId="395651B7" w:rsidR="00237CB2" w:rsidRPr="003B34CA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0.0368</w:t>
            </w:r>
          </w:p>
        </w:tc>
      </w:tr>
      <w:tr w:rsidR="00237CB2" w:rsidRPr="00C11F36" w14:paraId="25898735" w14:textId="77777777" w:rsidTr="00E95441">
        <w:trPr>
          <w:trHeight w:val="20"/>
        </w:trPr>
        <w:tc>
          <w:tcPr>
            <w:tcW w:w="1000" w:type="pct"/>
            <w:vAlign w:val="center"/>
          </w:tcPr>
          <w:p w14:paraId="015F2EFF" w14:textId="77777777" w:rsidR="00237CB2" w:rsidRPr="00C11F36" w:rsidRDefault="00237CB2" w:rsidP="00E9544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2000" w:type="pct"/>
            <w:gridSpan w:val="2"/>
            <w:vAlign w:val="center"/>
          </w:tcPr>
          <w:p w14:paraId="3B9AA8F4" w14:textId="77777777" w:rsidR="00237CB2" w:rsidRPr="00C11F36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El MLE coincide con la estimación por analogía en este caso, porque la multinomial se ajusta perfectamente al conteo de frecuencias.</w:t>
            </w:r>
          </w:p>
        </w:tc>
        <w:tc>
          <w:tcPr>
            <w:tcW w:w="2000" w:type="pct"/>
            <w:gridSpan w:val="2"/>
            <w:vAlign w:val="center"/>
          </w:tcPr>
          <w:p w14:paraId="37507AF3" w14:textId="3421716D" w:rsidR="00237CB2" w:rsidRPr="00C11F36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Esto significa que con un 95% de confianza, 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la proporción de hogares en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 calidad de vivienda propia, siendo pagada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 en la población está entre 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3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.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4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% y 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3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.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68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%</w:t>
            </w:r>
          </w:p>
        </w:tc>
      </w:tr>
    </w:tbl>
    <w:p w14:paraId="32149C7C" w14:textId="77777777" w:rsidR="00237CB2" w:rsidRDefault="00237CB2" w:rsidP="00E45D91"/>
    <w:p w14:paraId="2A851D1A" w14:textId="39DF7C5F" w:rsidR="00237CB2" w:rsidRDefault="00237CB2" w:rsidP="00237CB2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CATEGORÍA 3 – En arriendo o subarriendo</w:t>
      </w:r>
    </w:p>
    <w:p w14:paraId="4FBA3B3F" w14:textId="77777777" w:rsidR="00237CB2" w:rsidRDefault="00237CB2" w:rsidP="00237CB2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37CB2" w:rsidRPr="003B34CA" w14:paraId="2ECC4F17" w14:textId="77777777" w:rsidTr="00E95441">
        <w:trPr>
          <w:trHeight w:val="20"/>
        </w:trPr>
        <w:tc>
          <w:tcPr>
            <w:tcW w:w="1000" w:type="pct"/>
            <w:vMerge w:val="restart"/>
            <w:vAlign w:val="center"/>
            <w:hideMark/>
          </w:tcPr>
          <w:p w14:paraId="367FC0B2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5E103A37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2F9629BF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237CB2" w:rsidRPr="003B34CA" w14:paraId="5B660CE9" w14:textId="77777777" w:rsidTr="00E95441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6F0302DD" w14:textId="77777777" w:rsidR="00237CB2" w:rsidRPr="003B34CA" w:rsidRDefault="00237CB2" w:rsidP="00E9544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vAlign w:val="center"/>
            <w:hideMark/>
          </w:tcPr>
          <w:p w14:paraId="6191CC7F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vAlign w:val="center"/>
            <w:hideMark/>
          </w:tcPr>
          <w:p w14:paraId="315F19DA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vAlign w:val="center"/>
            <w:hideMark/>
          </w:tcPr>
          <w:p w14:paraId="286F8162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vAlign w:val="center"/>
            <w:hideMark/>
          </w:tcPr>
          <w:p w14:paraId="58C3677D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237CB2" w:rsidRPr="003B34CA" w14:paraId="61888901" w14:textId="77777777" w:rsidTr="00E95441">
        <w:trPr>
          <w:trHeight w:val="20"/>
        </w:trPr>
        <w:tc>
          <w:tcPr>
            <w:tcW w:w="1000" w:type="pct"/>
            <w:vAlign w:val="center"/>
            <w:hideMark/>
          </w:tcPr>
          <w:p w14:paraId="750A3310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vAlign w:val="center"/>
            <w:hideMark/>
          </w:tcPr>
          <w:p w14:paraId="2355E6A6" w14:textId="1BB97AF3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0.4059 (40.59 %)</w:t>
            </w:r>
          </w:p>
        </w:tc>
        <w:tc>
          <w:tcPr>
            <w:tcW w:w="1000" w:type="pct"/>
            <w:vAlign w:val="center"/>
            <w:hideMark/>
          </w:tcPr>
          <w:p w14:paraId="317E2F45" w14:textId="7E645301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0.4059 (40.59 %)</w:t>
            </w:r>
          </w:p>
        </w:tc>
        <w:tc>
          <w:tcPr>
            <w:tcW w:w="1000" w:type="pct"/>
            <w:vAlign w:val="center"/>
            <w:hideMark/>
          </w:tcPr>
          <w:p w14:paraId="50E8300C" w14:textId="08E5ECA1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0.4023</w:t>
            </w:r>
          </w:p>
        </w:tc>
        <w:tc>
          <w:tcPr>
            <w:tcW w:w="1000" w:type="pct"/>
            <w:vAlign w:val="center"/>
            <w:hideMark/>
          </w:tcPr>
          <w:p w14:paraId="76882F39" w14:textId="09E9CCE3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0.4095</w:t>
            </w:r>
          </w:p>
        </w:tc>
      </w:tr>
      <w:tr w:rsidR="00237CB2" w:rsidRPr="00C11F36" w14:paraId="08BB410D" w14:textId="77777777" w:rsidTr="00E95441">
        <w:trPr>
          <w:trHeight w:val="20"/>
        </w:trPr>
        <w:tc>
          <w:tcPr>
            <w:tcW w:w="1000" w:type="pct"/>
            <w:vAlign w:val="center"/>
          </w:tcPr>
          <w:p w14:paraId="4DFCC966" w14:textId="77777777" w:rsidR="00237CB2" w:rsidRPr="00C11F36" w:rsidRDefault="00237CB2" w:rsidP="00E9544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2000" w:type="pct"/>
            <w:gridSpan w:val="2"/>
            <w:vAlign w:val="center"/>
          </w:tcPr>
          <w:p w14:paraId="75C72651" w14:textId="77777777" w:rsidR="00237CB2" w:rsidRPr="00C11F36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El MLE coincide con la estimación por analogía en este caso, porque la multinomial se ajusta perfectamente al conteo de frecuencias.</w:t>
            </w:r>
          </w:p>
        </w:tc>
        <w:tc>
          <w:tcPr>
            <w:tcW w:w="2000" w:type="pct"/>
            <w:gridSpan w:val="2"/>
            <w:vAlign w:val="center"/>
          </w:tcPr>
          <w:p w14:paraId="7415F094" w14:textId="1F655C88" w:rsidR="00237CB2" w:rsidRPr="00C11F36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Esto significa que con un 95% de confianza, 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la proporción de hogares en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 calidad de vivienda propia, siendo pagada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 en la población está entre </w:t>
            </w:r>
            <w:r w:rsidR="00D64F3E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40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.</w:t>
            </w:r>
            <w:r w:rsidR="00D64F3E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23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% y </w:t>
            </w:r>
            <w:r w:rsidR="00D64F3E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40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.</w:t>
            </w:r>
            <w:r w:rsidR="00D64F3E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95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%</w:t>
            </w:r>
          </w:p>
        </w:tc>
      </w:tr>
    </w:tbl>
    <w:p w14:paraId="09660972" w14:textId="77777777" w:rsidR="00237CB2" w:rsidRDefault="00237CB2" w:rsidP="00E45D91"/>
    <w:p w14:paraId="4438FC19" w14:textId="494819A7" w:rsidR="00237CB2" w:rsidRDefault="00237CB2" w:rsidP="00237CB2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CATEGORÍA 4 – En usufructo</w:t>
      </w:r>
    </w:p>
    <w:p w14:paraId="592C1AA8" w14:textId="77777777" w:rsidR="00237CB2" w:rsidRDefault="00237CB2" w:rsidP="00237CB2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37CB2" w:rsidRPr="003B34CA" w14:paraId="57A625D1" w14:textId="77777777" w:rsidTr="00E95441">
        <w:trPr>
          <w:trHeight w:val="20"/>
        </w:trPr>
        <w:tc>
          <w:tcPr>
            <w:tcW w:w="1000" w:type="pct"/>
            <w:vMerge w:val="restart"/>
            <w:vAlign w:val="center"/>
            <w:hideMark/>
          </w:tcPr>
          <w:p w14:paraId="0C077521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15251B27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4B8F686E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237CB2" w:rsidRPr="003B34CA" w14:paraId="7C6FD1CA" w14:textId="77777777" w:rsidTr="00E95441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1C05A54F" w14:textId="77777777" w:rsidR="00237CB2" w:rsidRPr="003B34CA" w:rsidRDefault="00237CB2" w:rsidP="00E9544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vAlign w:val="center"/>
            <w:hideMark/>
          </w:tcPr>
          <w:p w14:paraId="1FA38E22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vAlign w:val="center"/>
            <w:hideMark/>
          </w:tcPr>
          <w:p w14:paraId="60907E4C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vAlign w:val="center"/>
            <w:hideMark/>
          </w:tcPr>
          <w:p w14:paraId="224A228C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vAlign w:val="center"/>
            <w:hideMark/>
          </w:tcPr>
          <w:p w14:paraId="111C0EC8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237CB2" w:rsidRPr="003B34CA" w14:paraId="16B45538" w14:textId="77777777" w:rsidTr="00E95441">
        <w:trPr>
          <w:trHeight w:val="20"/>
        </w:trPr>
        <w:tc>
          <w:tcPr>
            <w:tcW w:w="1000" w:type="pct"/>
            <w:vAlign w:val="center"/>
            <w:hideMark/>
          </w:tcPr>
          <w:p w14:paraId="68D028FE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vAlign w:val="center"/>
            <w:hideMark/>
          </w:tcPr>
          <w:p w14:paraId="14C186CC" w14:textId="55A29708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0.1853 (18.53 %)</w:t>
            </w:r>
          </w:p>
        </w:tc>
        <w:tc>
          <w:tcPr>
            <w:tcW w:w="1000" w:type="pct"/>
            <w:vAlign w:val="center"/>
            <w:hideMark/>
          </w:tcPr>
          <w:p w14:paraId="5F5CF083" w14:textId="401593E2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0.1853 (18.53 %)</w:t>
            </w:r>
          </w:p>
        </w:tc>
        <w:tc>
          <w:tcPr>
            <w:tcW w:w="1000" w:type="pct"/>
            <w:vAlign w:val="center"/>
            <w:hideMark/>
          </w:tcPr>
          <w:p w14:paraId="0B83B878" w14:textId="7288C55C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0.1824</w:t>
            </w:r>
          </w:p>
        </w:tc>
        <w:tc>
          <w:tcPr>
            <w:tcW w:w="1000" w:type="pct"/>
            <w:vAlign w:val="center"/>
            <w:hideMark/>
          </w:tcPr>
          <w:p w14:paraId="57489621" w14:textId="4191E488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0.1881</w:t>
            </w:r>
          </w:p>
        </w:tc>
      </w:tr>
      <w:tr w:rsidR="00237CB2" w:rsidRPr="00C11F36" w14:paraId="2738C0DD" w14:textId="77777777" w:rsidTr="00E95441">
        <w:trPr>
          <w:trHeight w:val="20"/>
        </w:trPr>
        <w:tc>
          <w:tcPr>
            <w:tcW w:w="1000" w:type="pct"/>
            <w:vAlign w:val="center"/>
          </w:tcPr>
          <w:p w14:paraId="1F360808" w14:textId="77777777" w:rsidR="00237CB2" w:rsidRPr="00C11F36" w:rsidRDefault="00237CB2" w:rsidP="00E9544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2000" w:type="pct"/>
            <w:gridSpan w:val="2"/>
            <w:vAlign w:val="center"/>
          </w:tcPr>
          <w:p w14:paraId="76DEE7B4" w14:textId="77777777" w:rsidR="00237CB2" w:rsidRPr="00C11F36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El MLE coincide con la estimación por analogía en este caso, porque la multinomial se ajusta perfectamente al conteo de frecuencias.</w:t>
            </w:r>
          </w:p>
        </w:tc>
        <w:tc>
          <w:tcPr>
            <w:tcW w:w="2000" w:type="pct"/>
            <w:gridSpan w:val="2"/>
            <w:vAlign w:val="center"/>
          </w:tcPr>
          <w:p w14:paraId="606BEB8F" w14:textId="45D7849B" w:rsidR="00237CB2" w:rsidRPr="00C11F36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Esto significa que con un 95% de confianza, 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la proporción de hogares en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 calidad de vivienda propia, siendo pagada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 en la población está entre </w:t>
            </w:r>
            <w:r w:rsidR="00D64F3E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18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.</w:t>
            </w:r>
            <w:r w:rsidR="00D64F3E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2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4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% y </w:t>
            </w:r>
            <w:r w:rsidR="00D64F3E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18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.</w:t>
            </w:r>
            <w:r w:rsidR="00D64F3E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81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%</w:t>
            </w:r>
          </w:p>
        </w:tc>
      </w:tr>
    </w:tbl>
    <w:p w14:paraId="2A3B6907" w14:textId="77777777" w:rsidR="00237CB2" w:rsidRDefault="00237CB2" w:rsidP="00E45D91"/>
    <w:p w14:paraId="5F72333B" w14:textId="7EF38073" w:rsidR="00237CB2" w:rsidRDefault="00237CB2" w:rsidP="00237CB2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CATEGORÍA 5 - </w:t>
      </w:r>
      <w:r w:rsidRPr="00237CB2">
        <w:rPr>
          <w:b/>
          <w:bCs/>
          <w:i/>
          <w:iCs/>
        </w:rPr>
        <w:t>Posesión sin título</w:t>
      </w:r>
    </w:p>
    <w:p w14:paraId="61DC3DBE" w14:textId="77777777" w:rsidR="00237CB2" w:rsidRDefault="00237CB2" w:rsidP="00237CB2">
      <w:pPr>
        <w:pStyle w:val="ListParagraph"/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37CB2" w:rsidRPr="003B34CA" w14:paraId="06FE74F0" w14:textId="77777777" w:rsidTr="00E95441">
        <w:trPr>
          <w:trHeight w:val="20"/>
        </w:trPr>
        <w:tc>
          <w:tcPr>
            <w:tcW w:w="1000" w:type="pct"/>
            <w:vMerge w:val="restart"/>
            <w:vAlign w:val="center"/>
            <w:hideMark/>
          </w:tcPr>
          <w:p w14:paraId="3B2455CC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7BFC3425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156962C2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237CB2" w:rsidRPr="003B34CA" w14:paraId="74632286" w14:textId="77777777" w:rsidTr="00E95441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6AD8C119" w14:textId="77777777" w:rsidR="00237CB2" w:rsidRPr="003B34CA" w:rsidRDefault="00237CB2" w:rsidP="00E9544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vAlign w:val="center"/>
            <w:hideMark/>
          </w:tcPr>
          <w:p w14:paraId="1874D8D7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vAlign w:val="center"/>
            <w:hideMark/>
          </w:tcPr>
          <w:p w14:paraId="55AF7437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vAlign w:val="center"/>
            <w:hideMark/>
          </w:tcPr>
          <w:p w14:paraId="470A4017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vAlign w:val="center"/>
            <w:hideMark/>
          </w:tcPr>
          <w:p w14:paraId="6F499196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237CB2" w:rsidRPr="003B34CA" w14:paraId="7C121B26" w14:textId="77777777" w:rsidTr="00E95441">
        <w:trPr>
          <w:trHeight w:val="20"/>
        </w:trPr>
        <w:tc>
          <w:tcPr>
            <w:tcW w:w="1000" w:type="pct"/>
            <w:vAlign w:val="center"/>
            <w:hideMark/>
          </w:tcPr>
          <w:p w14:paraId="1A305269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vAlign w:val="center"/>
            <w:hideMark/>
          </w:tcPr>
          <w:p w14:paraId="4AD656FE" w14:textId="14A8B653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0.0403 (4.03 %)</w:t>
            </w:r>
          </w:p>
        </w:tc>
        <w:tc>
          <w:tcPr>
            <w:tcW w:w="1000" w:type="pct"/>
            <w:vAlign w:val="center"/>
            <w:hideMark/>
          </w:tcPr>
          <w:p w14:paraId="1BD427BE" w14:textId="68B8056C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0.0403 (4.03 %)</w:t>
            </w:r>
          </w:p>
        </w:tc>
        <w:tc>
          <w:tcPr>
            <w:tcW w:w="1000" w:type="pct"/>
            <w:vAlign w:val="center"/>
            <w:hideMark/>
          </w:tcPr>
          <w:p w14:paraId="350552DB" w14:textId="3D534994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0.0389</w:t>
            </w:r>
          </w:p>
        </w:tc>
        <w:tc>
          <w:tcPr>
            <w:tcW w:w="1000" w:type="pct"/>
            <w:vAlign w:val="center"/>
            <w:hideMark/>
          </w:tcPr>
          <w:p w14:paraId="28486331" w14:textId="5D8CDF6E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0.0417</w:t>
            </w:r>
          </w:p>
        </w:tc>
      </w:tr>
      <w:tr w:rsidR="00237CB2" w:rsidRPr="00C11F36" w14:paraId="3376DDF4" w14:textId="77777777" w:rsidTr="00E95441">
        <w:trPr>
          <w:trHeight w:val="20"/>
        </w:trPr>
        <w:tc>
          <w:tcPr>
            <w:tcW w:w="1000" w:type="pct"/>
            <w:vAlign w:val="center"/>
          </w:tcPr>
          <w:p w14:paraId="5DA88487" w14:textId="77777777" w:rsidR="00237CB2" w:rsidRPr="00C11F36" w:rsidRDefault="00237CB2" w:rsidP="00E9544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2000" w:type="pct"/>
            <w:gridSpan w:val="2"/>
            <w:vAlign w:val="center"/>
          </w:tcPr>
          <w:p w14:paraId="24F11579" w14:textId="77777777" w:rsidR="00237CB2" w:rsidRPr="00C11F36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El MLE coincide con la estimación por analogía en este caso, porque la multinomial se ajusta perfectamente al conteo de frecuencias.</w:t>
            </w:r>
          </w:p>
        </w:tc>
        <w:tc>
          <w:tcPr>
            <w:tcW w:w="2000" w:type="pct"/>
            <w:gridSpan w:val="2"/>
            <w:vAlign w:val="center"/>
          </w:tcPr>
          <w:p w14:paraId="4FD1820C" w14:textId="046A650A" w:rsidR="00237CB2" w:rsidRPr="00C11F36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Esto significa que con un 95% de confianza, 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la proporción de hogares en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 calidad de vivienda propia, siendo pagada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 en la población está entre 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3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.</w:t>
            </w:r>
            <w:r w:rsidR="00D64F3E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89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% y </w:t>
            </w:r>
            <w:r w:rsidR="00D64F3E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4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.</w:t>
            </w:r>
            <w:r w:rsidR="00D64F3E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17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%</w:t>
            </w:r>
          </w:p>
        </w:tc>
      </w:tr>
    </w:tbl>
    <w:p w14:paraId="509BE392" w14:textId="77777777" w:rsidR="00237CB2" w:rsidRDefault="00237CB2" w:rsidP="00E45D91"/>
    <w:p w14:paraId="22C20637" w14:textId="0E5F9738" w:rsidR="00237CB2" w:rsidRDefault="00237CB2" w:rsidP="00237CB2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CATEGORÍA 6 - Otra</w:t>
      </w:r>
    </w:p>
    <w:p w14:paraId="0875296D" w14:textId="77777777" w:rsidR="00237CB2" w:rsidRDefault="00237CB2" w:rsidP="00237CB2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237CB2" w:rsidRPr="003B34CA" w14:paraId="3A4AF45F" w14:textId="77777777" w:rsidTr="00E95441">
        <w:trPr>
          <w:trHeight w:val="20"/>
        </w:trPr>
        <w:tc>
          <w:tcPr>
            <w:tcW w:w="1000" w:type="pct"/>
            <w:vMerge w:val="restart"/>
            <w:vAlign w:val="center"/>
            <w:hideMark/>
          </w:tcPr>
          <w:p w14:paraId="11C2EBFB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7DE3A431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211EEBDB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237CB2" w:rsidRPr="003B34CA" w14:paraId="2AC33ECC" w14:textId="77777777" w:rsidTr="00E95441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688DA2BF" w14:textId="77777777" w:rsidR="00237CB2" w:rsidRPr="003B34CA" w:rsidRDefault="00237CB2" w:rsidP="00E95441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vAlign w:val="center"/>
            <w:hideMark/>
          </w:tcPr>
          <w:p w14:paraId="1CA9691B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vAlign w:val="center"/>
            <w:hideMark/>
          </w:tcPr>
          <w:p w14:paraId="2A3203FB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vAlign w:val="center"/>
            <w:hideMark/>
          </w:tcPr>
          <w:p w14:paraId="5BCF7F7C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vAlign w:val="center"/>
            <w:hideMark/>
          </w:tcPr>
          <w:p w14:paraId="425AA6F1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237CB2" w:rsidRPr="003B34CA" w14:paraId="6F1AE149" w14:textId="77777777" w:rsidTr="00E95441">
        <w:trPr>
          <w:trHeight w:val="20"/>
        </w:trPr>
        <w:tc>
          <w:tcPr>
            <w:tcW w:w="1000" w:type="pct"/>
            <w:vAlign w:val="center"/>
            <w:hideMark/>
          </w:tcPr>
          <w:p w14:paraId="1F4CEA62" w14:textId="77777777" w:rsidR="00237CB2" w:rsidRPr="003B34CA" w:rsidRDefault="00237CB2" w:rsidP="00E9544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vAlign w:val="center"/>
            <w:hideMark/>
          </w:tcPr>
          <w:p w14:paraId="64C87602" w14:textId="2FC457CA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0.0219 (2.19 %)</w:t>
            </w:r>
          </w:p>
        </w:tc>
        <w:tc>
          <w:tcPr>
            <w:tcW w:w="1000" w:type="pct"/>
            <w:vAlign w:val="center"/>
            <w:hideMark/>
          </w:tcPr>
          <w:p w14:paraId="796424B5" w14:textId="188E727F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0.0219 (2.19 %)</w:t>
            </w:r>
          </w:p>
        </w:tc>
        <w:tc>
          <w:tcPr>
            <w:tcW w:w="1000" w:type="pct"/>
            <w:vAlign w:val="center"/>
            <w:hideMark/>
          </w:tcPr>
          <w:p w14:paraId="11E128DF" w14:textId="1238D2B8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0.0208</w:t>
            </w:r>
          </w:p>
        </w:tc>
        <w:tc>
          <w:tcPr>
            <w:tcW w:w="1000" w:type="pct"/>
            <w:vAlign w:val="center"/>
            <w:hideMark/>
          </w:tcPr>
          <w:p w14:paraId="05E9A2E5" w14:textId="17F9228C" w:rsidR="00237CB2" w:rsidRPr="003B34CA" w:rsidRDefault="00D64F3E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D64F3E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0.023</w:t>
            </w:r>
          </w:p>
        </w:tc>
      </w:tr>
      <w:tr w:rsidR="00237CB2" w:rsidRPr="00C11F36" w14:paraId="2E01A10E" w14:textId="77777777" w:rsidTr="00E95441">
        <w:trPr>
          <w:trHeight w:val="20"/>
        </w:trPr>
        <w:tc>
          <w:tcPr>
            <w:tcW w:w="1000" w:type="pct"/>
            <w:vAlign w:val="center"/>
          </w:tcPr>
          <w:p w14:paraId="7541B343" w14:textId="77777777" w:rsidR="00237CB2" w:rsidRPr="00C11F36" w:rsidRDefault="00237CB2" w:rsidP="00E95441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2000" w:type="pct"/>
            <w:gridSpan w:val="2"/>
            <w:vAlign w:val="center"/>
          </w:tcPr>
          <w:p w14:paraId="74871A61" w14:textId="77777777" w:rsidR="00237CB2" w:rsidRPr="00C11F36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El MLE coincide con la estimación por analogía en este caso, porque la multinomial se ajusta perfectamente al conteo de frecuencias.</w:t>
            </w:r>
          </w:p>
        </w:tc>
        <w:tc>
          <w:tcPr>
            <w:tcW w:w="2000" w:type="pct"/>
            <w:gridSpan w:val="2"/>
            <w:vAlign w:val="center"/>
          </w:tcPr>
          <w:p w14:paraId="7E0C03FB" w14:textId="164C7D7E" w:rsidR="00237CB2" w:rsidRPr="00C11F36" w:rsidRDefault="00237CB2" w:rsidP="00E95441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237CB2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 xml:space="preserve">Esto significa que con un 95% de confianza, 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la proporción de hogares en</w:t>
            </w:r>
            <w:r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 calidad de vivienda propia, siendo pagada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 en la población está entre </w:t>
            </w:r>
            <w:r w:rsidR="0042393F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2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.</w:t>
            </w:r>
            <w:r w:rsidR="0042393F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08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 xml:space="preserve">% y </w:t>
            </w:r>
            <w:r w:rsidR="0042393F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2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.</w:t>
            </w:r>
            <w:r w:rsidR="0042393F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3</w:t>
            </w:r>
            <w:r w:rsidRPr="00237CB2">
              <w:rPr>
                <w:rFonts w:eastAsia="Times New Roman" w:cs="Times New Roman"/>
                <w:b/>
                <w:bCs/>
                <w:color w:val="A6A6A6" w:themeColor="background1" w:themeShade="A6"/>
                <w:sz w:val="16"/>
                <w:szCs w:val="16"/>
                <w:lang w:eastAsia="es-CO"/>
              </w:rPr>
              <w:t>%</w:t>
            </w:r>
          </w:p>
        </w:tc>
      </w:tr>
    </w:tbl>
    <w:p w14:paraId="51D63BD4" w14:textId="77777777" w:rsidR="00237CB2" w:rsidRDefault="00237CB2" w:rsidP="00E45D91"/>
    <w:p w14:paraId="34EBDC1A" w14:textId="6FCB3E3C" w:rsidR="003B34CA" w:rsidRDefault="00C11F36" w:rsidP="00C11F36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C11F36">
        <w:rPr>
          <w:b/>
          <w:bCs/>
          <w:i/>
          <w:iCs/>
        </w:rPr>
        <w:t>Evaluación del estimador:</w:t>
      </w:r>
    </w:p>
    <w:p w14:paraId="4E1803A0" w14:textId="77777777" w:rsidR="00C11F36" w:rsidRDefault="00C11F36" w:rsidP="00C11F36">
      <w:pPr>
        <w:rPr>
          <w:i/>
          <w:iCs/>
        </w:rPr>
      </w:pPr>
    </w:p>
    <w:p w14:paraId="631F8A25" w14:textId="008DC1E2" w:rsidR="00C11F36" w:rsidRDefault="00C11F36" w:rsidP="00C55268">
      <w:pPr>
        <w:tabs>
          <w:tab w:val="left" w:pos="2040"/>
        </w:tabs>
        <w:rPr>
          <w:i/>
          <w:iCs/>
        </w:rPr>
      </w:pPr>
      <w:r>
        <w:rPr>
          <w:i/>
          <w:iCs/>
        </w:rPr>
        <w:t>Insesgamiento</w:t>
      </w:r>
      <w:r w:rsidR="00C55268">
        <w:rPr>
          <w:i/>
          <w:iCs/>
        </w:rPr>
        <w:tab/>
      </w:r>
    </w:p>
    <w:p w14:paraId="776097D6" w14:textId="051906B6" w:rsidR="00C55268" w:rsidRDefault="00C55268" w:rsidP="00C55268">
      <w:pPr>
        <w:tabs>
          <w:tab w:val="left" w:pos="2040"/>
        </w:tabs>
        <w:rPr>
          <w:i/>
          <w:iCs/>
        </w:rPr>
      </w:pPr>
    </w:p>
    <w:p w14:paraId="65B96FC1" w14:textId="77777777" w:rsidR="0042393F" w:rsidRDefault="0042393F" w:rsidP="00C11F36">
      <w:pPr>
        <w:rPr>
          <w:i/>
          <w:iCs/>
        </w:rPr>
      </w:pPr>
    </w:p>
    <w:tbl>
      <w:tblPr>
        <w:tblW w:w="5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6"/>
        <w:gridCol w:w="2316"/>
        <w:gridCol w:w="2316"/>
      </w:tblGrid>
      <w:tr w:rsidR="00C55268" w:rsidRPr="00C11F36" w14:paraId="01F9D2E6" w14:textId="77777777" w:rsidTr="002B2CE0">
        <w:trPr>
          <w:trHeight w:val="300"/>
          <w:jc w:val="center"/>
        </w:trPr>
        <w:tc>
          <w:tcPr>
            <w:tcW w:w="936" w:type="dxa"/>
          </w:tcPr>
          <w:p w14:paraId="6095AC39" w14:textId="55F46360" w:rsidR="00C55268" w:rsidRPr="00C11F36" w:rsidRDefault="00C55268" w:rsidP="00C11F3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Categoría</w:t>
            </w:r>
          </w:p>
        </w:tc>
        <w:tc>
          <w:tcPr>
            <w:tcW w:w="2316" w:type="dxa"/>
            <w:noWrap/>
            <w:vAlign w:val="bottom"/>
            <w:hideMark/>
          </w:tcPr>
          <w:p w14:paraId="321D77F3" w14:textId="0E795A9B" w:rsidR="00C55268" w:rsidRPr="00C11F36" w:rsidRDefault="00C55268" w:rsidP="00C11F3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2316" w:type="dxa"/>
            <w:noWrap/>
            <w:vAlign w:val="bottom"/>
            <w:hideMark/>
          </w:tcPr>
          <w:p w14:paraId="2E7CBA0A" w14:textId="77777777" w:rsidR="00C55268" w:rsidRPr="00C11F36" w:rsidRDefault="00C55268" w:rsidP="00C11F3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Sesgo</w:t>
            </w:r>
          </w:p>
        </w:tc>
      </w:tr>
      <w:tr w:rsidR="00C55268" w:rsidRPr="00C11F36" w14:paraId="5419C2C0" w14:textId="77777777" w:rsidTr="002B2CE0">
        <w:trPr>
          <w:trHeight w:val="300"/>
          <w:jc w:val="center"/>
        </w:trPr>
        <w:tc>
          <w:tcPr>
            <w:tcW w:w="936" w:type="dxa"/>
          </w:tcPr>
          <w:p w14:paraId="47E6108A" w14:textId="1B953088" w:rsidR="00C55268" w:rsidRPr="00C11F36" w:rsidRDefault="00C55268" w:rsidP="002B2CE0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2316" w:type="dxa"/>
            <w:noWrap/>
            <w:vAlign w:val="bottom"/>
            <w:hideMark/>
          </w:tcPr>
          <w:p w14:paraId="681C7D0C" w14:textId="3A9F3166" w:rsidR="00C55268" w:rsidRPr="00C11F36" w:rsidRDefault="00C55268" w:rsidP="002B2CE0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55268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0.3112</w:t>
            </w:r>
          </w:p>
        </w:tc>
        <w:tc>
          <w:tcPr>
            <w:tcW w:w="2316" w:type="dxa"/>
            <w:noWrap/>
            <w:vAlign w:val="bottom"/>
            <w:hideMark/>
          </w:tcPr>
          <w:p w14:paraId="26F9B176" w14:textId="748622A5" w:rsidR="00C55268" w:rsidRPr="00C11F36" w:rsidRDefault="002B2CE0" w:rsidP="002B2CE0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2B2CE0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0.000089</w:t>
            </w:r>
          </w:p>
        </w:tc>
      </w:tr>
      <w:tr w:rsidR="002B2CE0" w:rsidRPr="00C11F36" w14:paraId="43F7B8C4" w14:textId="77777777" w:rsidTr="002B2CE0">
        <w:trPr>
          <w:trHeight w:val="300"/>
          <w:jc w:val="center"/>
        </w:trPr>
        <w:tc>
          <w:tcPr>
            <w:tcW w:w="936" w:type="dxa"/>
          </w:tcPr>
          <w:p w14:paraId="73930A19" w14:textId="0E99F276" w:rsidR="002B2CE0" w:rsidRDefault="002B2CE0" w:rsidP="002B2CE0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2316" w:type="dxa"/>
            <w:noWrap/>
            <w:vAlign w:val="bottom"/>
          </w:tcPr>
          <w:p w14:paraId="6AF76913" w14:textId="64A142CB" w:rsidR="002B2CE0" w:rsidRPr="00C55268" w:rsidRDefault="002B2CE0" w:rsidP="002B2CE0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2B2CE0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0.0354</w:t>
            </w:r>
          </w:p>
        </w:tc>
        <w:tc>
          <w:tcPr>
            <w:tcW w:w="2316" w:type="dxa"/>
            <w:noWrap/>
            <w:vAlign w:val="bottom"/>
          </w:tcPr>
          <w:p w14:paraId="3086F1D1" w14:textId="543CD8C3" w:rsidR="002B2CE0" w:rsidRPr="00C55268" w:rsidRDefault="002B2CE0" w:rsidP="002B2CE0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2B2CE0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-0.000043</w:t>
            </w:r>
          </w:p>
        </w:tc>
      </w:tr>
      <w:tr w:rsidR="002B2CE0" w:rsidRPr="00C11F36" w14:paraId="1F578B5C" w14:textId="77777777" w:rsidTr="002B2CE0">
        <w:trPr>
          <w:trHeight w:val="300"/>
          <w:jc w:val="center"/>
        </w:trPr>
        <w:tc>
          <w:tcPr>
            <w:tcW w:w="936" w:type="dxa"/>
          </w:tcPr>
          <w:p w14:paraId="1B33EC62" w14:textId="24891943" w:rsidR="002B2CE0" w:rsidRDefault="002B2CE0" w:rsidP="002B2CE0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2316" w:type="dxa"/>
            <w:noWrap/>
            <w:vAlign w:val="bottom"/>
          </w:tcPr>
          <w:p w14:paraId="32001F3A" w14:textId="0F02D573" w:rsidR="002B2CE0" w:rsidRPr="00C55268" w:rsidRDefault="002B2CE0" w:rsidP="002B2CE0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2B2CE0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0.4059</w:t>
            </w:r>
          </w:p>
        </w:tc>
        <w:tc>
          <w:tcPr>
            <w:tcW w:w="2316" w:type="dxa"/>
            <w:noWrap/>
            <w:vAlign w:val="bottom"/>
          </w:tcPr>
          <w:p w14:paraId="49BAD3AE" w14:textId="79654460" w:rsidR="002B2CE0" w:rsidRPr="00C55268" w:rsidRDefault="002B2CE0" w:rsidP="002B2CE0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2B2CE0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0.000058</w:t>
            </w:r>
          </w:p>
        </w:tc>
      </w:tr>
      <w:tr w:rsidR="002B2CE0" w:rsidRPr="00C11F36" w14:paraId="1B21E32D" w14:textId="77777777" w:rsidTr="002B2CE0">
        <w:trPr>
          <w:trHeight w:val="300"/>
          <w:jc w:val="center"/>
        </w:trPr>
        <w:tc>
          <w:tcPr>
            <w:tcW w:w="936" w:type="dxa"/>
          </w:tcPr>
          <w:p w14:paraId="20C04E02" w14:textId="7E14FA6E" w:rsidR="002B2CE0" w:rsidRDefault="002B2CE0" w:rsidP="002B2CE0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2316" w:type="dxa"/>
            <w:noWrap/>
            <w:vAlign w:val="bottom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2CE0" w:rsidRPr="002B2CE0" w14:paraId="7650811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467057" w14:textId="77777777" w:rsidR="002B2CE0" w:rsidRPr="002B2CE0" w:rsidRDefault="002B2CE0" w:rsidP="002B2CE0">
                  <w:pPr>
                    <w:jc w:val="center"/>
                    <w:rPr>
                      <w:rFonts w:eastAsia="Times New Roman" w:cs="Times New Roman"/>
                      <w:color w:val="404040"/>
                      <w:sz w:val="16"/>
                      <w:szCs w:val="16"/>
                      <w:lang w:eastAsia="es-CO"/>
                    </w:rPr>
                  </w:pPr>
                </w:p>
              </w:tc>
            </w:tr>
          </w:tbl>
          <w:p w14:paraId="09750DC6" w14:textId="77777777" w:rsidR="002B2CE0" w:rsidRPr="002B2CE0" w:rsidRDefault="002B2CE0" w:rsidP="002B2CE0">
            <w:pPr>
              <w:jc w:val="center"/>
              <w:rPr>
                <w:rFonts w:eastAsia="Times New Roman" w:cs="Times New Roman"/>
                <w:vanish/>
                <w:color w:val="404040"/>
                <w:sz w:val="16"/>
                <w:szCs w:val="16"/>
                <w:lang w:eastAsia="es-CO"/>
              </w:rPr>
            </w:pPr>
          </w:p>
          <w:p w14:paraId="0C7D5C0D" w14:textId="63809ADB" w:rsidR="002B2CE0" w:rsidRPr="002B2CE0" w:rsidRDefault="002B2CE0" w:rsidP="002B2CE0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2B2CE0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0.1853</w:t>
            </w:r>
          </w:p>
        </w:tc>
        <w:tc>
          <w:tcPr>
            <w:tcW w:w="2316" w:type="dxa"/>
            <w:noWrap/>
            <w:vAlign w:val="bottom"/>
          </w:tcPr>
          <w:p w14:paraId="4041107A" w14:textId="2C955C45" w:rsidR="002B2CE0" w:rsidRPr="002B2CE0" w:rsidRDefault="002B2CE0" w:rsidP="002B2CE0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2B2CE0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0.000059</w:t>
            </w:r>
          </w:p>
        </w:tc>
      </w:tr>
      <w:tr w:rsidR="002B2CE0" w:rsidRPr="00C11F36" w14:paraId="2FCFBCB7" w14:textId="77777777" w:rsidTr="002B2CE0">
        <w:trPr>
          <w:trHeight w:val="300"/>
          <w:jc w:val="center"/>
        </w:trPr>
        <w:tc>
          <w:tcPr>
            <w:tcW w:w="936" w:type="dxa"/>
          </w:tcPr>
          <w:p w14:paraId="1AD91C8E" w14:textId="4F8794DE" w:rsidR="002B2CE0" w:rsidRDefault="002B2CE0" w:rsidP="002B2CE0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2316" w:type="dxa"/>
            <w:noWrap/>
            <w:vAlign w:val="bottom"/>
          </w:tcPr>
          <w:p w14:paraId="162940EA" w14:textId="1149910F" w:rsidR="002B2CE0" w:rsidRPr="002B2CE0" w:rsidRDefault="002B2CE0" w:rsidP="002B2CE0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2B2CE0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0.0403</w:t>
            </w:r>
          </w:p>
        </w:tc>
        <w:tc>
          <w:tcPr>
            <w:tcW w:w="2316" w:type="dxa"/>
            <w:noWrap/>
            <w:vAlign w:val="bottom"/>
          </w:tcPr>
          <w:p w14:paraId="47AC15DE" w14:textId="52D41AD9" w:rsidR="002B2CE0" w:rsidRPr="002B2CE0" w:rsidRDefault="002B2CE0" w:rsidP="002B2CE0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2B2CE0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0.000009</w:t>
            </w:r>
          </w:p>
        </w:tc>
      </w:tr>
      <w:tr w:rsidR="002B2CE0" w:rsidRPr="00C11F36" w14:paraId="6A6D58FA" w14:textId="77777777" w:rsidTr="002B2CE0">
        <w:trPr>
          <w:trHeight w:val="300"/>
          <w:jc w:val="center"/>
        </w:trPr>
        <w:tc>
          <w:tcPr>
            <w:tcW w:w="936" w:type="dxa"/>
          </w:tcPr>
          <w:p w14:paraId="70FD42B0" w14:textId="7FFB6DF8" w:rsidR="002B2CE0" w:rsidRDefault="002B2CE0" w:rsidP="002B2CE0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6</w:t>
            </w:r>
          </w:p>
        </w:tc>
        <w:tc>
          <w:tcPr>
            <w:tcW w:w="2316" w:type="dxa"/>
            <w:noWrap/>
            <w:vAlign w:val="bottom"/>
          </w:tcPr>
          <w:p w14:paraId="3EF446E2" w14:textId="2E36C327" w:rsidR="002B2CE0" w:rsidRPr="002B2CE0" w:rsidRDefault="002B2CE0" w:rsidP="002B2CE0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2B2CE0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0.0219</w:t>
            </w:r>
          </w:p>
        </w:tc>
        <w:tc>
          <w:tcPr>
            <w:tcW w:w="2316" w:type="dxa"/>
            <w:noWrap/>
            <w:vAlign w:val="bottom"/>
          </w:tcPr>
          <w:p w14:paraId="3C502A23" w14:textId="1B77134B" w:rsidR="002B2CE0" w:rsidRPr="002B2CE0" w:rsidRDefault="002B2CE0" w:rsidP="002B2CE0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2B2CE0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-0.000111</w:t>
            </w:r>
          </w:p>
        </w:tc>
      </w:tr>
    </w:tbl>
    <w:p w14:paraId="5CFD211C" w14:textId="77777777" w:rsidR="0042393F" w:rsidRDefault="0042393F" w:rsidP="00C11F36"/>
    <w:p w14:paraId="31644AA0" w14:textId="77777777" w:rsidR="0042393F" w:rsidRDefault="00C11F36" w:rsidP="00C11F36">
      <w:r>
        <w:t>Comentario:</w:t>
      </w:r>
    </w:p>
    <w:p w14:paraId="7461D7A3" w14:textId="77777777" w:rsidR="0042393F" w:rsidRDefault="0042393F" w:rsidP="00C11F36"/>
    <w:p w14:paraId="35076DA6" w14:textId="55762B34" w:rsidR="00C11F36" w:rsidRDefault="0042393F" w:rsidP="00C11F36">
      <w:pPr>
        <w:rPr>
          <w:sz w:val="22"/>
        </w:rPr>
      </w:pPr>
      <w:r w:rsidRPr="0042393F">
        <w:rPr>
          <w:sz w:val="22"/>
        </w:rPr>
        <w:t xml:space="preserve">Los sesgos en todas las categorías son cercanos a 0 (positivos o negativos muy pequeños, del orden de 1e-04). Por tanto, la proporción muestral es un </w:t>
      </w:r>
      <w:r w:rsidRPr="0042393F">
        <w:rPr>
          <w:b/>
          <w:bCs/>
          <w:sz w:val="22"/>
        </w:rPr>
        <w:t>estimador insesgado</w:t>
      </w:r>
      <w:r w:rsidRPr="0042393F">
        <w:rPr>
          <w:sz w:val="22"/>
        </w:rPr>
        <w:t xml:space="preserve"> de la proporción poblacional.</w:t>
      </w:r>
    </w:p>
    <w:p w14:paraId="39DD7A63" w14:textId="61C819B8" w:rsidR="002B2CE0" w:rsidRPr="0042393F" w:rsidRDefault="002B2CE0" w:rsidP="00C11F36">
      <w:pPr>
        <w:rPr>
          <w:sz w:val="22"/>
        </w:rPr>
      </w:pPr>
      <w:r w:rsidRPr="002B2CE0">
        <w:rPr>
          <w:sz w:val="22"/>
        </w:rPr>
        <w:t xml:space="preserve">La media corresponde a la proporción observada en </w:t>
      </w:r>
      <w:r>
        <w:rPr>
          <w:sz w:val="22"/>
        </w:rPr>
        <w:t>la</w:t>
      </w:r>
      <w:r w:rsidRPr="002B2CE0">
        <w:rPr>
          <w:sz w:val="22"/>
        </w:rPr>
        <w:t xml:space="preserve"> muestra original.</w:t>
      </w:r>
    </w:p>
    <w:p w14:paraId="381E0BCE" w14:textId="77777777" w:rsidR="00C11F36" w:rsidRPr="00C11F36" w:rsidRDefault="00C11F36" w:rsidP="00C11F36"/>
    <w:p w14:paraId="7F9CE78C" w14:textId="39CC4A79" w:rsidR="00C11F36" w:rsidRDefault="00C11F36" w:rsidP="00C11F36">
      <w:pPr>
        <w:rPr>
          <w:i/>
          <w:iCs/>
        </w:rPr>
      </w:pPr>
      <w:r>
        <w:rPr>
          <w:i/>
          <w:iCs/>
        </w:rPr>
        <w:t>Consistencia</w:t>
      </w:r>
    </w:p>
    <w:p w14:paraId="6D51CF2F" w14:textId="09018654" w:rsidR="00C11F36" w:rsidRDefault="00C11F36" w:rsidP="00C11F36">
      <w:pPr>
        <w:jc w:val="center"/>
      </w:pPr>
      <w:r>
        <w:rPr>
          <w:noProof/>
        </w:rPr>
        <w:lastRenderedPageBreak/>
        <w:drawing>
          <wp:inline distT="0" distB="0" distL="0" distR="0" wp14:anchorId="2585F82B" wp14:editId="3BFF8DEF">
            <wp:extent cx="4953600" cy="3302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33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F17A" w14:textId="51B03C21" w:rsidR="00C11F36" w:rsidRDefault="00C11F36" w:rsidP="00C11F36">
      <w:pPr>
        <w:jc w:val="both"/>
      </w:pPr>
      <w:r>
        <w:t>Comentario:</w:t>
      </w:r>
    </w:p>
    <w:p w14:paraId="414FA4DC" w14:textId="77777777" w:rsidR="00CF4236" w:rsidRPr="00CF4236" w:rsidRDefault="00CF4236" w:rsidP="00CF4236">
      <w:pPr>
        <w:pStyle w:val="ListParagraph"/>
        <w:numPr>
          <w:ilvl w:val="0"/>
          <w:numId w:val="7"/>
        </w:numPr>
        <w:rPr>
          <w:sz w:val="22"/>
          <w:szCs w:val="20"/>
        </w:rPr>
      </w:pPr>
      <w:r w:rsidRPr="00CF4236">
        <w:rPr>
          <w:sz w:val="22"/>
          <w:szCs w:val="20"/>
        </w:rPr>
        <w:t xml:space="preserve">Se observa claramente que </w:t>
      </w:r>
      <w:r w:rsidRPr="00CF4236">
        <w:rPr>
          <w:b/>
          <w:bCs/>
          <w:sz w:val="22"/>
          <w:szCs w:val="20"/>
        </w:rPr>
        <w:t>la varianza de las proporciones disminuye conforme aumenta el tamaño muestral n</w:t>
      </w:r>
      <w:r w:rsidRPr="00CF4236">
        <w:rPr>
          <w:sz w:val="22"/>
          <w:szCs w:val="20"/>
        </w:rPr>
        <w:t>.</w:t>
      </w:r>
    </w:p>
    <w:p w14:paraId="27746DDB" w14:textId="77777777" w:rsidR="00CF4236" w:rsidRPr="00CF4236" w:rsidRDefault="00CF4236" w:rsidP="00CF4236">
      <w:pPr>
        <w:pStyle w:val="ListParagraph"/>
        <w:numPr>
          <w:ilvl w:val="0"/>
          <w:numId w:val="7"/>
        </w:numPr>
        <w:rPr>
          <w:sz w:val="22"/>
          <w:szCs w:val="20"/>
        </w:rPr>
      </w:pPr>
      <w:r w:rsidRPr="00CF4236">
        <w:rPr>
          <w:sz w:val="22"/>
          <w:szCs w:val="20"/>
        </w:rPr>
        <w:t xml:space="preserve">Esto muestra que el estimador es </w:t>
      </w:r>
      <w:r w:rsidRPr="00CF4236">
        <w:rPr>
          <w:b/>
          <w:bCs/>
          <w:sz w:val="22"/>
          <w:szCs w:val="20"/>
        </w:rPr>
        <w:t>consistente</w:t>
      </w:r>
      <w:r w:rsidRPr="00CF4236">
        <w:rPr>
          <w:sz w:val="22"/>
          <w:szCs w:val="20"/>
        </w:rPr>
        <w:t>, pues las proporciones se estabilizan y convergen al valor poblacional verdadero a medida que crece la muestra.</w:t>
      </w:r>
    </w:p>
    <w:p w14:paraId="38A72D8C" w14:textId="77777777" w:rsidR="00CF4236" w:rsidRPr="00CF4236" w:rsidRDefault="00CF4236" w:rsidP="00CF4236">
      <w:pPr>
        <w:pStyle w:val="ListParagraph"/>
        <w:numPr>
          <w:ilvl w:val="0"/>
          <w:numId w:val="7"/>
        </w:numPr>
        <w:rPr>
          <w:sz w:val="22"/>
          <w:szCs w:val="20"/>
        </w:rPr>
      </w:pPr>
      <w:r w:rsidRPr="00CF4236">
        <w:rPr>
          <w:sz w:val="22"/>
          <w:szCs w:val="20"/>
        </w:rPr>
        <w:t xml:space="preserve">Solo se analizaron las categorías </w:t>
      </w:r>
      <w:r w:rsidRPr="00CF4236">
        <w:rPr>
          <w:b/>
          <w:bCs/>
          <w:sz w:val="22"/>
          <w:szCs w:val="20"/>
        </w:rPr>
        <w:t>1, 3 y 4</w:t>
      </w:r>
      <w:r w:rsidRPr="00CF4236">
        <w:rPr>
          <w:sz w:val="22"/>
          <w:szCs w:val="20"/>
        </w:rPr>
        <w:t xml:space="preserve"> porque son las más frecuentes y representativas en la muestra (tienen mayor peso y varianza suficiente para ver la tendencia). Las categorías con proporciones muy bajas (ej. 2, 5, 6) tienden a dar varianzas poco informativas o incluso nulas en submuestras grandes.</w:t>
      </w:r>
    </w:p>
    <w:p w14:paraId="2332086F" w14:textId="77777777" w:rsidR="002B2CE0" w:rsidRDefault="002B2CE0" w:rsidP="0042393F">
      <w:pPr>
        <w:rPr>
          <w:sz w:val="22"/>
          <w:szCs w:val="20"/>
        </w:rPr>
      </w:pPr>
    </w:p>
    <w:tbl>
      <w:tblPr>
        <w:tblW w:w="3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</w:tblGrid>
      <w:tr w:rsidR="002B2CE0" w:rsidRPr="00C11F36" w14:paraId="576AEFCB" w14:textId="77777777" w:rsidTr="002B2CE0">
        <w:trPr>
          <w:trHeight w:val="20"/>
          <w:jc w:val="center"/>
        </w:trPr>
        <w:tc>
          <w:tcPr>
            <w:tcW w:w="1320" w:type="dxa"/>
          </w:tcPr>
          <w:p w14:paraId="5E059B49" w14:textId="451B8E96" w:rsidR="002B2CE0" w:rsidRPr="00C11F36" w:rsidRDefault="002B2CE0" w:rsidP="00225E2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n</w:t>
            </w:r>
          </w:p>
        </w:tc>
        <w:tc>
          <w:tcPr>
            <w:tcW w:w="1320" w:type="dxa"/>
          </w:tcPr>
          <w:p w14:paraId="18231910" w14:textId="1241B4B2" w:rsidR="002B2CE0" w:rsidRPr="00C11F36" w:rsidRDefault="002B2CE0" w:rsidP="00225E2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Categoría</w:t>
            </w:r>
          </w:p>
        </w:tc>
        <w:tc>
          <w:tcPr>
            <w:tcW w:w="1320" w:type="dxa"/>
            <w:noWrap/>
            <w:vAlign w:val="bottom"/>
            <w:hideMark/>
          </w:tcPr>
          <w:p w14:paraId="7A101E65" w14:textId="329041D8" w:rsidR="002B2CE0" w:rsidRPr="00C11F36" w:rsidRDefault="002B2CE0" w:rsidP="00225E2A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rianza estimada (var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 w:eastAsia="es-CO"/>
              </w:rPr>
              <w:t>_prop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)</w:t>
            </w:r>
          </w:p>
        </w:tc>
      </w:tr>
      <w:tr w:rsidR="002B2CE0" w:rsidRPr="00C11F36" w14:paraId="6A195C25" w14:textId="77777777" w:rsidTr="002B2CE0">
        <w:trPr>
          <w:trHeight w:val="20"/>
          <w:jc w:val="center"/>
        </w:trPr>
        <w:tc>
          <w:tcPr>
            <w:tcW w:w="1320" w:type="dxa"/>
          </w:tcPr>
          <w:p w14:paraId="31A6BA8C" w14:textId="4501FF7F" w:rsidR="002B2CE0" w:rsidRPr="00C11F36" w:rsidRDefault="002B2CE0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50</w:t>
            </w:r>
          </w:p>
        </w:tc>
        <w:tc>
          <w:tcPr>
            <w:tcW w:w="1320" w:type="dxa"/>
          </w:tcPr>
          <w:p w14:paraId="644F5996" w14:textId="362A4983" w:rsidR="002B2CE0" w:rsidRPr="00C11F36" w:rsidRDefault="002B2CE0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320" w:type="dxa"/>
            <w:noWrap/>
            <w:vAlign w:val="bottom"/>
            <w:hideMark/>
          </w:tcPr>
          <w:p w14:paraId="4C26084D" w14:textId="09DDCEDA" w:rsidR="002B2CE0" w:rsidRPr="00C11F36" w:rsidRDefault="002B2CE0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w:r w:rsidRPr="002B2CE0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0.0043229</w:t>
            </w:r>
          </w:p>
        </w:tc>
      </w:tr>
      <w:tr w:rsidR="002B2CE0" w:rsidRPr="00C11F36" w14:paraId="375282DE" w14:textId="77777777" w:rsidTr="002B2CE0">
        <w:trPr>
          <w:trHeight w:val="20"/>
          <w:jc w:val="center"/>
        </w:trPr>
        <w:tc>
          <w:tcPr>
            <w:tcW w:w="1320" w:type="dxa"/>
          </w:tcPr>
          <w:p w14:paraId="7368F38C" w14:textId="1C71006E" w:rsidR="002B2CE0" w:rsidRPr="00C11F36" w:rsidRDefault="002B2CE0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50</w:t>
            </w:r>
          </w:p>
        </w:tc>
        <w:tc>
          <w:tcPr>
            <w:tcW w:w="1320" w:type="dxa"/>
          </w:tcPr>
          <w:p w14:paraId="1C54419D" w14:textId="0F53005B" w:rsidR="002B2CE0" w:rsidRPr="00C11F36" w:rsidRDefault="002B2CE0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320" w:type="dxa"/>
            <w:noWrap/>
            <w:vAlign w:val="bottom"/>
            <w:hideMark/>
          </w:tcPr>
          <w:p w14:paraId="58CFCF5A" w14:textId="6916B34A" w:rsidR="002B2CE0" w:rsidRPr="00C11F36" w:rsidRDefault="002B2CE0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w:r w:rsidRPr="002B2CE0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0.0038448</w:t>
            </w:r>
          </w:p>
        </w:tc>
      </w:tr>
      <w:tr w:rsidR="002B2CE0" w:rsidRPr="00C11F36" w14:paraId="68C45864" w14:textId="77777777" w:rsidTr="002B2CE0">
        <w:trPr>
          <w:trHeight w:val="20"/>
          <w:jc w:val="center"/>
        </w:trPr>
        <w:tc>
          <w:tcPr>
            <w:tcW w:w="1320" w:type="dxa"/>
          </w:tcPr>
          <w:p w14:paraId="3E82C079" w14:textId="3E142EDA" w:rsidR="002B2CE0" w:rsidRDefault="002B2CE0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50</w:t>
            </w:r>
          </w:p>
        </w:tc>
        <w:tc>
          <w:tcPr>
            <w:tcW w:w="1320" w:type="dxa"/>
          </w:tcPr>
          <w:p w14:paraId="391EB68D" w14:textId="12E34BED" w:rsidR="002B2CE0" w:rsidRDefault="002B2CE0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320" w:type="dxa"/>
            <w:noWrap/>
            <w:vAlign w:val="bottom"/>
          </w:tcPr>
          <w:p w14:paraId="518EA7B3" w14:textId="50BCC668" w:rsidR="002B2CE0" w:rsidRPr="00C11F36" w:rsidRDefault="002B2CE0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2B2CE0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0.0030339</w:t>
            </w:r>
          </w:p>
        </w:tc>
      </w:tr>
      <w:tr w:rsidR="002B2CE0" w:rsidRPr="00C11F36" w14:paraId="635A033F" w14:textId="77777777" w:rsidTr="002B2CE0">
        <w:trPr>
          <w:trHeight w:val="20"/>
          <w:jc w:val="center"/>
        </w:trPr>
        <w:tc>
          <w:tcPr>
            <w:tcW w:w="1320" w:type="dxa"/>
          </w:tcPr>
          <w:p w14:paraId="12C7BC13" w14:textId="51AE06E6" w:rsidR="002B2CE0" w:rsidRPr="002B2CE0" w:rsidRDefault="002B2CE0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2B2CE0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10319</w:t>
            </w:r>
          </w:p>
        </w:tc>
        <w:tc>
          <w:tcPr>
            <w:tcW w:w="1320" w:type="dxa"/>
          </w:tcPr>
          <w:p w14:paraId="1386F228" w14:textId="34E4718E" w:rsidR="002B2CE0" w:rsidRDefault="002B2CE0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320" w:type="dxa"/>
            <w:noWrap/>
            <w:vAlign w:val="bottom"/>
          </w:tcPr>
          <w:p w14:paraId="3C71586C" w14:textId="0F4B597B" w:rsidR="002B2CE0" w:rsidRPr="00C11F36" w:rsidRDefault="002B2CE0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2B2CE0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0.00002118</w:t>
            </w:r>
          </w:p>
        </w:tc>
      </w:tr>
      <w:tr w:rsidR="002B2CE0" w:rsidRPr="00C11F36" w14:paraId="69E80500" w14:textId="77777777" w:rsidTr="002B2CE0">
        <w:trPr>
          <w:trHeight w:val="20"/>
          <w:jc w:val="center"/>
        </w:trPr>
        <w:tc>
          <w:tcPr>
            <w:tcW w:w="1320" w:type="dxa"/>
          </w:tcPr>
          <w:p w14:paraId="01858D04" w14:textId="50B1BDB0" w:rsidR="002B2CE0" w:rsidRPr="002B2CE0" w:rsidRDefault="002B2CE0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2B2CE0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10319</w:t>
            </w:r>
          </w:p>
        </w:tc>
        <w:tc>
          <w:tcPr>
            <w:tcW w:w="1320" w:type="dxa"/>
          </w:tcPr>
          <w:p w14:paraId="7B7F85DA" w14:textId="3AE51FBD" w:rsidR="002B2CE0" w:rsidRDefault="002B2CE0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320" w:type="dxa"/>
            <w:noWrap/>
            <w:vAlign w:val="bottom"/>
          </w:tcPr>
          <w:p w14:paraId="17210C78" w14:textId="25571BFD" w:rsidR="002B2CE0" w:rsidRPr="00C11F36" w:rsidRDefault="002B2CE0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2B2CE0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0.00001532</w:t>
            </w:r>
          </w:p>
        </w:tc>
      </w:tr>
      <w:tr w:rsidR="002B2CE0" w:rsidRPr="00C11F36" w14:paraId="548777C2" w14:textId="77777777" w:rsidTr="002B2CE0">
        <w:trPr>
          <w:trHeight w:val="20"/>
          <w:jc w:val="center"/>
        </w:trPr>
        <w:tc>
          <w:tcPr>
            <w:tcW w:w="1320" w:type="dxa"/>
          </w:tcPr>
          <w:p w14:paraId="128B3201" w14:textId="30DC2B2E" w:rsidR="002B2CE0" w:rsidRPr="002B2CE0" w:rsidRDefault="002B2CE0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2B2CE0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10319</w:t>
            </w:r>
          </w:p>
        </w:tc>
        <w:tc>
          <w:tcPr>
            <w:tcW w:w="1320" w:type="dxa"/>
          </w:tcPr>
          <w:p w14:paraId="010A1D78" w14:textId="02FF769F" w:rsidR="002B2CE0" w:rsidRDefault="002B2CE0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320" w:type="dxa"/>
            <w:noWrap/>
            <w:vAlign w:val="bottom"/>
          </w:tcPr>
          <w:p w14:paraId="6E01C24A" w14:textId="6A20B02E" w:rsidR="002B2CE0" w:rsidRPr="00C11F36" w:rsidRDefault="002B2CE0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2B2CE0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0.00001433</w:t>
            </w:r>
          </w:p>
        </w:tc>
      </w:tr>
      <w:tr w:rsidR="006307B8" w:rsidRPr="00C11F36" w14:paraId="181BD853" w14:textId="77777777" w:rsidTr="002B2CE0">
        <w:trPr>
          <w:trHeight w:val="20"/>
          <w:jc w:val="center"/>
        </w:trPr>
        <w:tc>
          <w:tcPr>
            <w:tcW w:w="1320" w:type="dxa"/>
          </w:tcPr>
          <w:p w14:paraId="36F2F29F" w14:textId="6FBA1880" w:rsidR="006307B8" w:rsidRPr="002B2CE0" w:rsidRDefault="006307B8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307B8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20588</w:t>
            </w:r>
          </w:p>
        </w:tc>
        <w:tc>
          <w:tcPr>
            <w:tcW w:w="1320" w:type="dxa"/>
          </w:tcPr>
          <w:p w14:paraId="21527F40" w14:textId="6501E926" w:rsidR="006307B8" w:rsidRDefault="006307B8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320" w:type="dxa"/>
            <w:noWrap/>
            <w:vAlign w:val="bottom"/>
          </w:tcPr>
          <w:p w14:paraId="74E88AA5" w14:textId="7D052ED1" w:rsidR="006307B8" w:rsidRPr="002B2CE0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0.00000757</w:t>
            </w:r>
          </w:p>
        </w:tc>
      </w:tr>
      <w:tr w:rsidR="006307B8" w:rsidRPr="00C11F36" w14:paraId="50E6E804" w14:textId="77777777" w:rsidTr="002B2CE0">
        <w:trPr>
          <w:trHeight w:val="20"/>
          <w:jc w:val="center"/>
        </w:trPr>
        <w:tc>
          <w:tcPr>
            <w:tcW w:w="1320" w:type="dxa"/>
          </w:tcPr>
          <w:p w14:paraId="4DB3E0FC" w14:textId="436AB29B" w:rsidR="006307B8" w:rsidRPr="006307B8" w:rsidRDefault="006307B8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307B8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20588</w:t>
            </w:r>
          </w:p>
        </w:tc>
        <w:tc>
          <w:tcPr>
            <w:tcW w:w="1320" w:type="dxa"/>
          </w:tcPr>
          <w:p w14:paraId="08CB0A21" w14:textId="155A5476" w:rsidR="006307B8" w:rsidRDefault="006307B8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320" w:type="dxa"/>
            <w:noWrap/>
            <w:vAlign w:val="bottom"/>
          </w:tcPr>
          <w:p w14:paraId="70503AA6" w14:textId="190706B0" w:rsidR="006307B8" w:rsidRPr="002B2CE0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0.00000777</w:t>
            </w:r>
          </w:p>
        </w:tc>
      </w:tr>
      <w:tr w:rsidR="006307B8" w:rsidRPr="00C11F36" w14:paraId="3945C576" w14:textId="77777777" w:rsidTr="002B2CE0">
        <w:trPr>
          <w:trHeight w:val="20"/>
          <w:jc w:val="center"/>
        </w:trPr>
        <w:tc>
          <w:tcPr>
            <w:tcW w:w="1320" w:type="dxa"/>
          </w:tcPr>
          <w:p w14:paraId="2E31257D" w14:textId="0DF62877" w:rsidR="006307B8" w:rsidRPr="006307B8" w:rsidRDefault="006307B8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307B8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20588</w:t>
            </w:r>
          </w:p>
        </w:tc>
        <w:tc>
          <w:tcPr>
            <w:tcW w:w="1320" w:type="dxa"/>
          </w:tcPr>
          <w:p w14:paraId="2E77F850" w14:textId="4566FDCC" w:rsidR="006307B8" w:rsidRDefault="006307B8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320" w:type="dxa"/>
            <w:noWrap/>
            <w:vAlign w:val="bottom"/>
          </w:tcPr>
          <w:p w14:paraId="4B7DEEFA" w14:textId="61AE6C23" w:rsidR="006307B8" w:rsidRPr="002B2CE0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0.00000584</w:t>
            </w:r>
          </w:p>
        </w:tc>
      </w:tr>
      <w:tr w:rsidR="006307B8" w:rsidRPr="00C11F36" w14:paraId="56A0BE8F" w14:textId="77777777" w:rsidTr="002B2CE0">
        <w:trPr>
          <w:trHeight w:val="20"/>
          <w:jc w:val="center"/>
        </w:trPr>
        <w:tc>
          <w:tcPr>
            <w:tcW w:w="1320" w:type="dxa"/>
          </w:tcPr>
          <w:p w14:paraId="01AB170B" w14:textId="668F0AE4" w:rsidR="006307B8" w:rsidRPr="006307B8" w:rsidRDefault="006307B8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307B8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30857</w:t>
            </w:r>
          </w:p>
        </w:tc>
        <w:tc>
          <w:tcPr>
            <w:tcW w:w="1320" w:type="dxa"/>
          </w:tcPr>
          <w:p w14:paraId="1B9FA231" w14:textId="3A8370F6" w:rsidR="006307B8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320" w:type="dxa"/>
            <w:noWrap/>
            <w:vAlign w:val="bottom"/>
          </w:tcPr>
          <w:p w14:paraId="561DF730" w14:textId="2A2D7B2A" w:rsidR="006307B8" w:rsidRPr="002B2CE0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0.00000392</w:t>
            </w:r>
          </w:p>
        </w:tc>
      </w:tr>
      <w:tr w:rsidR="006307B8" w:rsidRPr="00C11F36" w14:paraId="35296162" w14:textId="77777777" w:rsidTr="002B2CE0">
        <w:trPr>
          <w:trHeight w:val="20"/>
          <w:jc w:val="center"/>
        </w:trPr>
        <w:tc>
          <w:tcPr>
            <w:tcW w:w="1320" w:type="dxa"/>
          </w:tcPr>
          <w:p w14:paraId="231C7AF8" w14:textId="549AF971" w:rsidR="006307B8" w:rsidRPr="006307B8" w:rsidRDefault="006307B8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307B8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30857</w:t>
            </w:r>
          </w:p>
        </w:tc>
        <w:tc>
          <w:tcPr>
            <w:tcW w:w="1320" w:type="dxa"/>
          </w:tcPr>
          <w:p w14:paraId="16A62EF9" w14:textId="14A6F8D8" w:rsidR="006307B8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320" w:type="dxa"/>
            <w:noWrap/>
            <w:vAlign w:val="bottom"/>
          </w:tcPr>
          <w:p w14:paraId="0064C6C0" w14:textId="09B31CDB" w:rsidR="006307B8" w:rsidRPr="002B2CE0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0.00000326</w:t>
            </w:r>
          </w:p>
        </w:tc>
      </w:tr>
      <w:tr w:rsidR="006307B8" w:rsidRPr="00C11F36" w14:paraId="01DF7831" w14:textId="77777777" w:rsidTr="002B2CE0">
        <w:trPr>
          <w:trHeight w:val="20"/>
          <w:jc w:val="center"/>
        </w:trPr>
        <w:tc>
          <w:tcPr>
            <w:tcW w:w="1320" w:type="dxa"/>
          </w:tcPr>
          <w:p w14:paraId="7E7C3F74" w14:textId="58F0F4DE" w:rsidR="006307B8" w:rsidRPr="006307B8" w:rsidRDefault="006307B8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307B8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30857</w:t>
            </w:r>
          </w:p>
        </w:tc>
        <w:tc>
          <w:tcPr>
            <w:tcW w:w="1320" w:type="dxa"/>
          </w:tcPr>
          <w:p w14:paraId="7F9B4B69" w14:textId="64A540B9" w:rsidR="006307B8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320" w:type="dxa"/>
            <w:noWrap/>
            <w:vAlign w:val="bottom"/>
          </w:tcPr>
          <w:p w14:paraId="03A8E82B" w14:textId="4DA9BF71" w:rsidR="006307B8" w:rsidRPr="002B2CE0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0.00000278</w:t>
            </w:r>
          </w:p>
        </w:tc>
      </w:tr>
      <w:tr w:rsidR="006307B8" w:rsidRPr="00C11F36" w14:paraId="10909EC1" w14:textId="77777777" w:rsidTr="002B2CE0">
        <w:trPr>
          <w:trHeight w:val="20"/>
          <w:jc w:val="center"/>
        </w:trPr>
        <w:tc>
          <w:tcPr>
            <w:tcW w:w="1320" w:type="dxa"/>
          </w:tcPr>
          <w:p w14:paraId="4AE54FFB" w14:textId="61850CBE" w:rsidR="006307B8" w:rsidRPr="006307B8" w:rsidRDefault="006307B8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307B8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41126</w:t>
            </w:r>
          </w:p>
        </w:tc>
        <w:tc>
          <w:tcPr>
            <w:tcW w:w="1320" w:type="dxa"/>
          </w:tcPr>
          <w:p w14:paraId="5A3A3F27" w14:textId="2B415AF8" w:rsidR="006307B8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320" w:type="dxa"/>
            <w:noWrap/>
            <w:vAlign w:val="bottom"/>
          </w:tcPr>
          <w:p w14:paraId="07959563" w14:textId="2A96708D" w:rsidR="006307B8" w:rsidRPr="002B2CE0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0.00000238</w:t>
            </w:r>
          </w:p>
        </w:tc>
      </w:tr>
      <w:tr w:rsidR="006307B8" w:rsidRPr="00C11F36" w14:paraId="3F2A53FE" w14:textId="77777777" w:rsidTr="002B2CE0">
        <w:trPr>
          <w:trHeight w:val="20"/>
          <w:jc w:val="center"/>
        </w:trPr>
        <w:tc>
          <w:tcPr>
            <w:tcW w:w="1320" w:type="dxa"/>
          </w:tcPr>
          <w:p w14:paraId="73E5486C" w14:textId="312EEE11" w:rsidR="006307B8" w:rsidRPr="006307B8" w:rsidRDefault="006307B8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6307B8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41126</w:t>
            </w:r>
          </w:p>
        </w:tc>
        <w:tc>
          <w:tcPr>
            <w:tcW w:w="1320" w:type="dxa"/>
          </w:tcPr>
          <w:p w14:paraId="3E1851BE" w14:textId="054BAB72" w:rsidR="006307B8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320" w:type="dxa"/>
            <w:noWrap/>
            <w:vAlign w:val="bottom"/>
          </w:tcPr>
          <w:p w14:paraId="4604BF43" w14:textId="147C5989" w:rsidR="006307B8" w:rsidRPr="002B2CE0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0.00000252</w:t>
            </w:r>
          </w:p>
        </w:tc>
      </w:tr>
      <w:tr w:rsidR="006307B8" w:rsidRPr="00C11F36" w14:paraId="2F33D159" w14:textId="77777777" w:rsidTr="002B2CE0">
        <w:trPr>
          <w:trHeight w:val="20"/>
          <w:jc w:val="center"/>
        </w:trPr>
        <w:tc>
          <w:tcPr>
            <w:tcW w:w="1320" w:type="dxa"/>
          </w:tcPr>
          <w:p w14:paraId="209EDB69" w14:textId="05ACE718" w:rsidR="006307B8" w:rsidRPr="00CF4236" w:rsidRDefault="006307B8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 w:eastAsia="es-CO"/>
              </w:rPr>
            </w:pPr>
            <w:r w:rsidRPr="006307B8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41126</w:t>
            </w:r>
          </w:p>
        </w:tc>
        <w:tc>
          <w:tcPr>
            <w:tcW w:w="1320" w:type="dxa"/>
          </w:tcPr>
          <w:p w14:paraId="09541002" w14:textId="42FCF59A" w:rsidR="006307B8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320" w:type="dxa"/>
            <w:noWrap/>
            <w:vAlign w:val="bottom"/>
          </w:tcPr>
          <w:p w14:paraId="78F6CD6D" w14:textId="2A5CA6D4" w:rsidR="006307B8" w:rsidRPr="002B2CE0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0.00000173</w:t>
            </w:r>
          </w:p>
        </w:tc>
      </w:tr>
      <w:tr w:rsidR="00CF4236" w:rsidRPr="00C11F36" w14:paraId="3CC68DFB" w14:textId="77777777" w:rsidTr="002B2CE0">
        <w:trPr>
          <w:trHeight w:val="20"/>
          <w:jc w:val="center"/>
        </w:trPr>
        <w:tc>
          <w:tcPr>
            <w:tcW w:w="1320" w:type="dxa"/>
          </w:tcPr>
          <w:p w14:paraId="46630A26" w14:textId="03D0F75B" w:rsidR="00CF4236" w:rsidRPr="006307B8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51395</w:t>
            </w:r>
          </w:p>
        </w:tc>
        <w:tc>
          <w:tcPr>
            <w:tcW w:w="1320" w:type="dxa"/>
          </w:tcPr>
          <w:p w14:paraId="60893BA7" w14:textId="7D66EFD4" w:rsidR="00CF4236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320" w:type="dxa"/>
            <w:noWrap/>
            <w:vAlign w:val="bottom"/>
          </w:tcPr>
          <w:p w14:paraId="0BC26C6F" w14:textId="2B96DAE1" w:rsidR="00CF4236" w:rsidRPr="002B2CE0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0.00000117</w:t>
            </w:r>
          </w:p>
        </w:tc>
      </w:tr>
      <w:tr w:rsidR="00CF4236" w:rsidRPr="00C11F36" w14:paraId="62ADAF4D" w14:textId="77777777" w:rsidTr="002B2CE0">
        <w:trPr>
          <w:trHeight w:val="20"/>
          <w:jc w:val="center"/>
        </w:trPr>
        <w:tc>
          <w:tcPr>
            <w:tcW w:w="1320" w:type="dxa"/>
          </w:tcPr>
          <w:p w14:paraId="2EB66403" w14:textId="32CD9F3A" w:rsidR="00CF4236" w:rsidRPr="00CF4236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51395</w:t>
            </w:r>
          </w:p>
        </w:tc>
        <w:tc>
          <w:tcPr>
            <w:tcW w:w="1320" w:type="dxa"/>
          </w:tcPr>
          <w:p w14:paraId="26278056" w14:textId="710BA4E1" w:rsidR="00CF4236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320" w:type="dxa"/>
            <w:noWrap/>
            <w:vAlign w:val="bottom"/>
          </w:tcPr>
          <w:p w14:paraId="54733463" w14:textId="41F72286" w:rsidR="00CF4236" w:rsidRPr="002B2CE0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0.00000100</w:t>
            </w:r>
          </w:p>
        </w:tc>
      </w:tr>
      <w:tr w:rsidR="00CF4236" w:rsidRPr="00C11F36" w14:paraId="0F25E865" w14:textId="77777777" w:rsidTr="002B2CE0">
        <w:trPr>
          <w:trHeight w:val="20"/>
          <w:jc w:val="center"/>
        </w:trPr>
        <w:tc>
          <w:tcPr>
            <w:tcW w:w="1320" w:type="dxa"/>
          </w:tcPr>
          <w:p w14:paraId="4A5A3FA8" w14:textId="5C156DD2" w:rsidR="00CF4236" w:rsidRPr="00CF4236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51395</w:t>
            </w:r>
          </w:p>
        </w:tc>
        <w:tc>
          <w:tcPr>
            <w:tcW w:w="1320" w:type="dxa"/>
          </w:tcPr>
          <w:p w14:paraId="0348EDB2" w14:textId="66C13828" w:rsidR="00CF4236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320" w:type="dxa"/>
            <w:noWrap/>
            <w:vAlign w:val="bottom"/>
          </w:tcPr>
          <w:p w14:paraId="1FD37B17" w14:textId="5E7BF49A" w:rsidR="00CF4236" w:rsidRPr="002B2CE0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0.00000087</w:t>
            </w:r>
          </w:p>
        </w:tc>
      </w:tr>
      <w:tr w:rsidR="00CF4236" w:rsidRPr="00C11F36" w14:paraId="6D61D827" w14:textId="77777777" w:rsidTr="002B2CE0">
        <w:trPr>
          <w:trHeight w:val="20"/>
          <w:jc w:val="center"/>
        </w:trPr>
        <w:tc>
          <w:tcPr>
            <w:tcW w:w="1320" w:type="dxa"/>
          </w:tcPr>
          <w:p w14:paraId="19B69EA1" w14:textId="0813A28A" w:rsidR="00CF4236" w:rsidRPr="00CF4236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61664</w:t>
            </w:r>
          </w:p>
        </w:tc>
        <w:tc>
          <w:tcPr>
            <w:tcW w:w="1320" w:type="dxa"/>
          </w:tcPr>
          <w:p w14:paraId="0DF04402" w14:textId="1D945071" w:rsidR="00CF4236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320" w:type="dxa"/>
            <w:noWrap/>
            <w:vAlign w:val="bottom"/>
          </w:tcPr>
          <w:p w14:paraId="556DB912" w14:textId="2C2B577A" w:rsidR="00CF4236" w:rsidRPr="002B2CE0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0.00000053</w:t>
            </w:r>
          </w:p>
        </w:tc>
      </w:tr>
      <w:tr w:rsidR="00CF4236" w:rsidRPr="00C11F36" w14:paraId="5C348E47" w14:textId="77777777" w:rsidTr="002B2CE0">
        <w:trPr>
          <w:trHeight w:val="20"/>
          <w:jc w:val="center"/>
        </w:trPr>
        <w:tc>
          <w:tcPr>
            <w:tcW w:w="1320" w:type="dxa"/>
          </w:tcPr>
          <w:p w14:paraId="26439DAC" w14:textId="2FF53D14" w:rsidR="00CF4236" w:rsidRPr="00CF4236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61664</w:t>
            </w:r>
          </w:p>
        </w:tc>
        <w:tc>
          <w:tcPr>
            <w:tcW w:w="1320" w:type="dxa"/>
          </w:tcPr>
          <w:p w14:paraId="0B048DC1" w14:textId="5DDEC6D5" w:rsidR="00CF4236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320" w:type="dxa"/>
            <w:noWrap/>
            <w:vAlign w:val="bottom"/>
          </w:tcPr>
          <w:p w14:paraId="48BED66A" w14:textId="45D53CBE" w:rsidR="00CF4236" w:rsidRPr="002B2CE0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0.00000046</w:t>
            </w:r>
          </w:p>
        </w:tc>
      </w:tr>
      <w:tr w:rsidR="00CF4236" w:rsidRPr="00C11F36" w14:paraId="6EC85221" w14:textId="77777777" w:rsidTr="002B2CE0">
        <w:trPr>
          <w:trHeight w:val="20"/>
          <w:jc w:val="center"/>
        </w:trPr>
        <w:tc>
          <w:tcPr>
            <w:tcW w:w="1320" w:type="dxa"/>
          </w:tcPr>
          <w:p w14:paraId="63F5C062" w14:textId="22302BAB" w:rsidR="00CF4236" w:rsidRPr="00CF4236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61664</w:t>
            </w:r>
          </w:p>
        </w:tc>
        <w:tc>
          <w:tcPr>
            <w:tcW w:w="1320" w:type="dxa"/>
          </w:tcPr>
          <w:p w14:paraId="65E24D2F" w14:textId="467EB3AB" w:rsidR="00CF4236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320" w:type="dxa"/>
            <w:noWrap/>
            <w:vAlign w:val="bottom"/>
          </w:tcPr>
          <w:p w14:paraId="35B7FF42" w14:textId="11F5810E" w:rsidR="00CF4236" w:rsidRPr="002B2CE0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0.00000032</w:t>
            </w:r>
          </w:p>
        </w:tc>
      </w:tr>
      <w:tr w:rsidR="00CF4236" w:rsidRPr="00C11F36" w14:paraId="3592D2EB" w14:textId="77777777" w:rsidTr="002B2CE0">
        <w:trPr>
          <w:trHeight w:val="20"/>
          <w:jc w:val="center"/>
        </w:trPr>
        <w:tc>
          <w:tcPr>
            <w:tcW w:w="1320" w:type="dxa"/>
          </w:tcPr>
          <w:p w14:paraId="5F7A3ACE" w14:textId="644F9F76" w:rsidR="00CF4236" w:rsidRPr="00CF4236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71933</w:t>
            </w:r>
          </w:p>
        </w:tc>
        <w:tc>
          <w:tcPr>
            <w:tcW w:w="1320" w:type="dxa"/>
          </w:tcPr>
          <w:p w14:paraId="6F2EC893" w14:textId="1D9C5CEA" w:rsidR="00CF4236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320" w:type="dxa"/>
            <w:noWrap/>
            <w:vAlign w:val="bottom"/>
          </w:tcPr>
          <w:p w14:paraId="70D1A423" w14:textId="1D1D545E" w:rsidR="00CF4236" w:rsidRPr="002B2CE0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0.00000000</w:t>
            </w:r>
          </w:p>
        </w:tc>
      </w:tr>
      <w:tr w:rsidR="00CF4236" w:rsidRPr="00C11F36" w14:paraId="7052A100" w14:textId="77777777" w:rsidTr="002B2CE0">
        <w:trPr>
          <w:trHeight w:val="20"/>
          <w:jc w:val="center"/>
        </w:trPr>
        <w:tc>
          <w:tcPr>
            <w:tcW w:w="1320" w:type="dxa"/>
          </w:tcPr>
          <w:p w14:paraId="14E61411" w14:textId="4324B492" w:rsidR="00CF4236" w:rsidRPr="00CF4236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71933</w:t>
            </w:r>
          </w:p>
        </w:tc>
        <w:tc>
          <w:tcPr>
            <w:tcW w:w="1320" w:type="dxa"/>
          </w:tcPr>
          <w:p w14:paraId="599C9209" w14:textId="1E6489A5" w:rsidR="00CF4236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320" w:type="dxa"/>
            <w:noWrap/>
            <w:vAlign w:val="bottom"/>
          </w:tcPr>
          <w:p w14:paraId="669B5682" w14:textId="213B4890" w:rsidR="00CF4236" w:rsidRPr="002B2CE0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0.00000000</w:t>
            </w:r>
          </w:p>
        </w:tc>
      </w:tr>
      <w:tr w:rsidR="00CF4236" w:rsidRPr="00C11F36" w14:paraId="2F8AB683" w14:textId="77777777" w:rsidTr="002B2CE0">
        <w:trPr>
          <w:trHeight w:val="20"/>
          <w:jc w:val="center"/>
        </w:trPr>
        <w:tc>
          <w:tcPr>
            <w:tcW w:w="1320" w:type="dxa"/>
          </w:tcPr>
          <w:p w14:paraId="518AFF38" w14:textId="1B6735A7" w:rsidR="00CF4236" w:rsidRPr="00CF4236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71933</w:t>
            </w:r>
          </w:p>
        </w:tc>
        <w:tc>
          <w:tcPr>
            <w:tcW w:w="1320" w:type="dxa"/>
          </w:tcPr>
          <w:p w14:paraId="5C6DDF4F" w14:textId="1201368B" w:rsidR="00CF4236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320" w:type="dxa"/>
            <w:noWrap/>
            <w:vAlign w:val="bottom"/>
          </w:tcPr>
          <w:p w14:paraId="7E1CBCFA" w14:textId="7BAC834C" w:rsidR="00CF4236" w:rsidRPr="002B2CE0" w:rsidRDefault="00CF4236" w:rsidP="00225E2A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0.00000000</w:t>
            </w:r>
          </w:p>
        </w:tc>
      </w:tr>
    </w:tbl>
    <w:p w14:paraId="5CDD8DE6" w14:textId="77777777" w:rsidR="002B2CE0" w:rsidRPr="0042393F" w:rsidRDefault="002B2CE0" w:rsidP="0042393F">
      <w:pPr>
        <w:rPr>
          <w:sz w:val="22"/>
          <w:szCs w:val="20"/>
        </w:rPr>
      </w:pPr>
    </w:p>
    <w:p w14:paraId="322CBD90" w14:textId="77777777" w:rsidR="00C11F36" w:rsidRPr="00C11F36" w:rsidRDefault="00C11F36" w:rsidP="00C11F36">
      <w:pPr>
        <w:jc w:val="both"/>
      </w:pPr>
    </w:p>
    <w:p w14:paraId="136CA572" w14:textId="797107CA" w:rsidR="00C11F36" w:rsidRDefault="00C11F36" w:rsidP="00C11F36">
      <w:pPr>
        <w:rPr>
          <w:i/>
          <w:iCs/>
        </w:rPr>
      </w:pPr>
      <w:r>
        <w:rPr>
          <w:i/>
          <w:iCs/>
        </w:rPr>
        <w:t>Eficiencia</w:t>
      </w:r>
    </w:p>
    <w:tbl>
      <w:tblPr>
        <w:tblW w:w="3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</w:tblGrid>
      <w:tr w:rsidR="00CF4236" w:rsidRPr="00C11F36" w14:paraId="5A9A2E86" w14:textId="77777777" w:rsidTr="00CF4236">
        <w:trPr>
          <w:trHeight w:val="20"/>
          <w:jc w:val="center"/>
        </w:trPr>
        <w:tc>
          <w:tcPr>
            <w:tcW w:w="1320" w:type="dxa"/>
          </w:tcPr>
          <w:p w14:paraId="21FB8FC5" w14:textId="13788D27" w:rsidR="00CF4236" w:rsidRPr="00C11F36" w:rsidRDefault="00CF4236" w:rsidP="00C11F3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Catergoría</w:t>
            </w:r>
          </w:p>
        </w:tc>
        <w:tc>
          <w:tcPr>
            <w:tcW w:w="1320" w:type="dxa"/>
            <w:noWrap/>
            <w:vAlign w:val="bottom"/>
            <w:hideMark/>
          </w:tcPr>
          <w:p w14:paraId="211EA7A9" w14:textId="01B93C2C" w:rsidR="00CF4236" w:rsidRPr="00C11F36" w:rsidRDefault="00CF4236" w:rsidP="00C11F3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1320" w:type="dxa"/>
            <w:noWrap/>
            <w:vAlign w:val="bottom"/>
            <w:hideMark/>
          </w:tcPr>
          <w:p w14:paraId="3012C19B" w14:textId="77777777" w:rsidR="00CF4236" w:rsidRPr="00C11F36" w:rsidRDefault="00CF4236" w:rsidP="00C11F3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CF4236" w:rsidRPr="00C11F36" w14:paraId="6878EA3E" w14:textId="77777777" w:rsidTr="00CF4236">
        <w:trPr>
          <w:trHeight w:val="20"/>
          <w:jc w:val="center"/>
        </w:trPr>
        <w:tc>
          <w:tcPr>
            <w:tcW w:w="1320" w:type="dxa"/>
          </w:tcPr>
          <w:p w14:paraId="5B2177EB" w14:textId="12CBC579" w:rsidR="00CF4236" w:rsidRPr="00C11F36" w:rsidRDefault="00CF4236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1320" w:type="dxa"/>
            <w:noWrap/>
            <w:vAlign w:val="bottom"/>
            <w:hideMark/>
          </w:tcPr>
          <w:p w14:paraId="67F7B500" w14:textId="26541618" w:rsidR="00CF4236" w:rsidRPr="00C11F36" w:rsidRDefault="00CF4236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 xml:space="preserve"> o proporción</w:t>
            </w:r>
          </w:p>
        </w:tc>
        <w:tc>
          <w:tcPr>
            <w:tcW w:w="1320" w:type="dxa"/>
            <w:noWrap/>
            <w:vAlign w:val="bottom"/>
            <w:hideMark/>
          </w:tcPr>
          <w:p w14:paraId="24E7B78A" w14:textId="755F277C" w:rsidR="00CF4236" w:rsidRPr="00C11F36" w:rsidRDefault="00CF4236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3.470086e-06</w:t>
            </w: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CF4236" w:rsidRPr="00C11F36" w14:paraId="49B86F8D" w14:textId="77777777" w:rsidTr="00CF4236">
        <w:trPr>
          <w:trHeight w:val="20"/>
          <w:jc w:val="center"/>
        </w:trPr>
        <w:tc>
          <w:tcPr>
            <w:tcW w:w="1320" w:type="dxa"/>
          </w:tcPr>
          <w:p w14:paraId="2B436D7F" w14:textId="2E635E31" w:rsidR="00CF4236" w:rsidRPr="00C11F36" w:rsidRDefault="00CF4236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320" w:type="dxa"/>
            <w:noWrap/>
            <w:vAlign w:val="bottom"/>
            <w:hideMark/>
          </w:tcPr>
          <w:p w14:paraId="01BF46CF" w14:textId="71E519B5" w:rsidR="00CF4236" w:rsidRPr="00C11F36" w:rsidRDefault="00CF4236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 xml:space="preserve"> o proporción</w:t>
            </w:r>
          </w:p>
        </w:tc>
        <w:tc>
          <w:tcPr>
            <w:tcW w:w="1320" w:type="dxa"/>
            <w:noWrap/>
            <w:vAlign w:val="bottom"/>
            <w:hideMark/>
          </w:tcPr>
          <w:p w14:paraId="220C3776" w14:textId="36D8E3BF" w:rsidR="00CF4236" w:rsidRPr="00C11F36" w:rsidRDefault="00CF4236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2.970447e-06</w:t>
            </w: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CF4236" w:rsidRPr="00C11F36" w14:paraId="127787F9" w14:textId="77777777" w:rsidTr="00CF4236">
        <w:trPr>
          <w:trHeight w:val="20"/>
          <w:jc w:val="center"/>
        </w:trPr>
        <w:tc>
          <w:tcPr>
            <w:tcW w:w="1320" w:type="dxa"/>
          </w:tcPr>
          <w:p w14:paraId="11F50DBC" w14:textId="0EA825F0" w:rsidR="00CF4236" w:rsidRDefault="00CF4236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1320" w:type="dxa"/>
            <w:noWrap/>
            <w:vAlign w:val="bottom"/>
          </w:tcPr>
          <w:p w14:paraId="011C8E10" w14:textId="2EEF9B7E" w:rsidR="00CF4236" w:rsidRPr="00C11F36" w:rsidRDefault="00CF4236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 xml:space="preserve"> o proporción</w:t>
            </w:r>
          </w:p>
        </w:tc>
        <w:tc>
          <w:tcPr>
            <w:tcW w:w="1320" w:type="dxa"/>
            <w:noWrap/>
            <w:vAlign w:val="bottom"/>
          </w:tcPr>
          <w:p w14:paraId="3F82A818" w14:textId="5EA0AF09" w:rsidR="00CF4236" w:rsidRPr="00C11F36" w:rsidRDefault="00CF4236" w:rsidP="00C11F36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F42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1.795558e-06</w:t>
            </w:r>
          </w:p>
        </w:tc>
      </w:tr>
    </w:tbl>
    <w:p w14:paraId="0044BF5B" w14:textId="6AB073D2" w:rsidR="00C11F36" w:rsidRDefault="00C11F36" w:rsidP="00C11F36">
      <w:r>
        <w:t>Comentario:</w:t>
      </w:r>
    </w:p>
    <w:p w14:paraId="5657E348" w14:textId="776266C9" w:rsidR="00CF4236" w:rsidRPr="00CF4236" w:rsidRDefault="00CF4236" w:rsidP="00CF4236">
      <w:pPr>
        <w:pStyle w:val="ListParagraph"/>
        <w:numPr>
          <w:ilvl w:val="0"/>
          <w:numId w:val="7"/>
        </w:numPr>
      </w:pPr>
      <w:r w:rsidRPr="00CF4236">
        <w:t xml:space="preserve">Se observa claramente que </w:t>
      </w:r>
      <w:r w:rsidRPr="00CF4236">
        <w:rPr>
          <w:b/>
          <w:bCs/>
        </w:rPr>
        <w:t>la varianza de las proporciones disminuye conforme aumenta el tamaño muestral n</w:t>
      </w:r>
      <w:r w:rsidRPr="00CF4236">
        <w:t>.</w:t>
      </w:r>
    </w:p>
    <w:p w14:paraId="04B7190D" w14:textId="43865D8B" w:rsidR="00CF4236" w:rsidRPr="00CF4236" w:rsidRDefault="00CF4236" w:rsidP="00CF4236">
      <w:pPr>
        <w:pStyle w:val="ListParagraph"/>
        <w:numPr>
          <w:ilvl w:val="0"/>
          <w:numId w:val="7"/>
        </w:numPr>
      </w:pPr>
      <w:r w:rsidRPr="00CF4236">
        <w:t xml:space="preserve">Esto muestra que el estimador es </w:t>
      </w:r>
      <w:r w:rsidRPr="00CF4236">
        <w:rPr>
          <w:b/>
          <w:bCs/>
        </w:rPr>
        <w:t>consistente</w:t>
      </w:r>
      <w:r w:rsidRPr="00CF4236">
        <w:t>, pues las proporciones se estabilizan y convergen al valor poblacional verdadero a medida que crece la muestra.</w:t>
      </w:r>
    </w:p>
    <w:p w14:paraId="7F48BDAB" w14:textId="65E28C2E" w:rsidR="00CF4236" w:rsidRPr="00CF4236" w:rsidRDefault="00CF4236" w:rsidP="00CF4236">
      <w:pPr>
        <w:pStyle w:val="ListParagraph"/>
        <w:numPr>
          <w:ilvl w:val="0"/>
          <w:numId w:val="7"/>
        </w:numPr>
      </w:pPr>
      <w:r w:rsidRPr="00CF4236">
        <w:t xml:space="preserve">Solo se analizaron las categorías </w:t>
      </w:r>
      <w:r w:rsidRPr="00CF4236">
        <w:rPr>
          <w:b/>
          <w:bCs/>
        </w:rPr>
        <w:t>1, 3 y 4</w:t>
      </w:r>
      <w:r>
        <w:t xml:space="preserve"> </w:t>
      </w:r>
      <w:r w:rsidRPr="00CF4236">
        <w:t>porque son las más frecuentes y representativas en la muestra (tienen mayor peso y varianza suficiente para ver la tendencia). Las categorías con proporciones muy bajas (ej. 2, 5, 6) tienden a dar varianzas poco informativas o incluso nulas en submuestras grandes.</w:t>
      </w:r>
    </w:p>
    <w:p w14:paraId="0E583933" w14:textId="6997214E" w:rsidR="0033616B" w:rsidRDefault="0033616B" w:rsidP="00C11F36">
      <w:bookmarkStart w:id="0" w:name="_Hlk132004333"/>
    </w:p>
    <w:p w14:paraId="65E5ADFC" w14:textId="7512CB2E" w:rsidR="0033616B" w:rsidRDefault="0033616B" w:rsidP="00C11F36">
      <w:r>
        <w:t>Sintaxis empleada con esta variable:</w:t>
      </w:r>
    </w:p>
    <w:p w14:paraId="6D099826" w14:textId="295FBC9D" w:rsidR="0033616B" w:rsidRDefault="0033616B" w:rsidP="0033616B">
      <w:pPr>
        <w:pStyle w:val="SintaxisR"/>
      </w:pPr>
    </w:p>
    <w:p w14:paraId="05CBB084" w14:textId="77777777" w:rsidR="00CF4236" w:rsidRDefault="00CF4236" w:rsidP="00CF4236">
      <w:pPr>
        <w:pStyle w:val="SintaxisR"/>
      </w:pPr>
      <w:r>
        <w:t>--- Sintaxis clave usada en este análisis ---</w:t>
      </w:r>
    </w:p>
    <w:p w14:paraId="723F7B03" w14:textId="77777777" w:rsidR="00CF4236" w:rsidRDefault="00CF4236" w:rsidP="00CF4236">
      <w:pPr>
        <w:pStyle w:val="SintaxisR"/>
      </w:pPr>
      <w:r>
        <w:t>1) Limpieza categórica: clean_categorical(...)</w:t>
      </w:r>
    </w:p>
    <w:p w14:paraId="085F11BD" w14:textId="77777777" w:rsidR="00CF4236" w:rsidRDefault="00CF4236" w:rsidP="00CF4236">
      <w:pPr>
        <w:pStyle w:val="SintaxisR"/>
      </w:pPr>
      <w:r>
        <w:t xml:space="preserve">2) Descriptivos: </w:t>
      </w:r>
      <w:proofErr w:type="gramStart"/>
      <w:r>
        <w:t>table(</w:t>
      </w:r>
      <w:proofErr w:type="gramEnd"/>
      <w:r>
        <w:t xml:space="preserve">), </w:t>
      </w:r>
      <w:proofErr w:type="gramStart"/>
      <w:r>
        <w:t>prop.table</w:t>
      </w:r>
      <w:proofErr w:type="gramEnd"/>
      <w:r>
        <w:t>() para frecuencias y proporciones</w:t>
      </w:r>
    </w:p>
    <w:p w14:paraId="423825A6" w14:textId="77777777" w:rsidR="00CF4236" w:rsidRDefault="00CF4236" w:rsidP="00CF4236">
      <w:pPr>
        <w:pStyle w:val="SintaxisR"/>
      </w:pPr>
      <w:r>
        <w:t>3) Gráficas: geom_</w:t>
      </w:r>
      <w:proofErr w:type="gramStart"/>
      <w:r>
        <w:t>bar(</w:t>
      </w:r>
      <w:proofErr w:type="gramEnd"/>
      <w:r>
        <w:t>), coord_</w:t>
      </w:r>
      <w:proofErr w:type="gramStart"/>
      <w:r>
        <w:t>polar(</w:t>
      </w:r>
      <w:proofErr w:type="gramEnd"/>
      <w:r>
        <w:t>) para barras y pie charts</w:t>
      </w:r>
    </w:p>
    <w:p w14:paraId="7F092EA9" w14:textId="77777777" w:rsidR="00CF4236" w:rsidRDefault="00CF4236" w:rsidP="00CF4236">
      <w:pPr>
        <w:pStyle w:val="SintaxisR"/>
      </w:pPr>
      <w:r>
        <w:t xml:space="preserve">4) IC proporciones: </w:t>
      </w:r>
      <w:proofErr w:type="gramStart"/>
      <w:r>
        <w:t>binom.confint</w:t>
      </w:r>
      <w:proofErr w:type="gramEnd"/>
      <w:r>
        <w:t>() (exacto y asintótico)</w:t>
      </w:r>
    </w:p>
    <w:p w14:paraId="1E50160A" w14:textId="77777777" w:rsidR="00CF4236" w:rsidRDefault="00CF4236" w:rsidP="00CF4236">
      <w:pPr>
        <w:pStyle w:val="SintaxisR"/>
      </w:pPr>
      <w:r>
        <w:t xml:space="preserve">5) Bootstrap: </w:t>
      </w:r>
      <w:proofErr w:type="gramStart"/>
      <w:r>
        <w:t>boot(</w:t>
      </w:r>
      <w:proofErr w:type="gramEnd"/>
      <w:r>
        <w:t>) para IC y bias de proporciones</w:t>
      </w:r>
    </w:p>
    <w:p w14:paraId="016A2EDD" w14:textId="77777777" w:rsidR="00CF4236" w:rsidRDefault="00CF4236" w:rsidP="00CF4236">
      <w:pPr>
        <w:pStyle w:val="SintaxisR"/>
      </w:pPr>
      <w:r>
        <w:t>6) Consistencia: submuestreo comparando var(proporción) vs n</w:t>
      </w:r>
    </w:p>
    <w:p w14:paraId="73A9014B" w14:textId="619494B9" w:rsidR="0033616B" w:rsidRDefault="00CF4236" w:rsidP="00CF4236">
      <w:pPr>
        <w:pStyle w:val="SintaxisR"/>
      </w:pPr>
      <w:r>
        <w:t>7) Eficiencia: comparar var_bootstrap(proporción)</w:t>
      </w:r>
    </w:p>
    <w:p w14:paraId="74FCB0A9" w14:textId="77777777" w:rsidR="00CF4236" w:rsidRDefault="00CF4236" w:rsidP="00CF4236">
      <w:pPr>
        <w:pStyle w:val="SintaxisR"/>
      </w:pPr>
    </w:p>
    <w:p w14:paraId="3628F8E6" w14:textId="77777777" w:rsidR="00CF4236" w:rsidRPr="00CF4236" w:rsidRDefault="00CF4236" w:rsidP="00CF4236">
      <w:pPr>
        <w:pStyle w:val="SintaxisR"/>
      </w:pPr>
      <w:r w:rsidRPr="00CF4236">
        <w:t>varname   &lt;- "P5090"</w:t>
      </w:r>
    </w:p>
    <w:p w14:paraId="46971708" w14:textId="77777777" w:rsidR="00CF4236" w:rsidRPr="0033616B" w:rsidRDefault="00CF4236" w:rsidP="00CF4236">
      <w:pPr>
        <w:pStyle w:val="SintaxisR"/>
      </w:pPr>
    </w:p>
    <w:bookmarkEnd w:id="0"/>
    <w:p w14:paraId="4CCB24B1" w14:textId="284B7351" w:rsidR="006428BB" w:rsidRDefault="006428BB">
      <w:pPr>
        <w:spacing w:after="160" w:line="259" w:lineRule="auto"/>
      </w:pPr>
      <w:r>
        <w:br w:type="page"/>
      </w:r>
    </w:p>
    <w:p w14:paraId="2A766A2E" w14:textId="5540348D" w:rsidR="006428BB" w:rsidRDefault="00EA052B" w:rsidP="006428BB">
      <w:pPr>
        <w:rPr>
          <w:b/>
          <w:bCs/>
        </w:rPr>
      </w:pPr>
      <w:r w:rsidRPr="00EA052B">
        <w:rPr>
          <w:b/>
          <w:bCs/>
        </w:rPr>
        <w:lastRenderedPageBreak/>
        <w:t>Variable: P1806</w:t>
      </w:r>
    </w:p>
    <w:p w14:paraId="19A0F0A7" w14:textId="77777777" w:rsidR="00EA052B" w:rsidRDefault="00EA052B" w:rsidP="006428BB">
      <w:pPr>
        <w:rPr>
          <w:b/>
          <w:bCs/>
        </w:rPr>
      </w:pPr>
    </w:p>
    <w:p w14:paraId="1BD41E89" w14:textId="77777777" w:rsidR="006428BB" w:rsidRDefault="006428BB" w:rsidP="006428B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E45D91">
        <w:rPr>
          <w:b/>
          <w:bCs/>
          <w:i/>
          <w:iCs/>
        </w:rPr>
        <w:t>Análisis Descriptivo</w:t>
      </w:r>
    </w:p>
    <w:p w14:paraId="33A42D9C" w14:textId="77777777" w:rsidR="006428BB" w:rsidRDefault="006428BB" w:rsidP="006428BB">
      <w:pPr>
        <w:rPr>
          <w:i/>
          <w:iCs/>
        </w:rPr>
      </w:pPr>
    </w:p>
    <w:p w14:paraId="3C768A38" w14:textId="77777777" w:rsidR="006428BB" w:rsidRPr="00E45D91" w:rsidRDefault="006428BB" w:rsidP="006428BB">
      <w:pPr>
        <w:rPr>
          <w:i/>
          <w:iCs/>
        </w:rPr>
      </w:pPr>
      <w:r w:rsidRPr="00E45D91">
        <w:rPr>
          <w:i/>
          <w:iCs/>
        </w:rPr>
        <w:t>Descriptivos Básicos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743"/>
        <w:gridCol w:w="4721"/>
      </w:tblGrid>
      <w:tr w:rsidR="006428BB" w:rsidRPr="00C11F36" w14:paraId="76741FE3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2AA16A4D" w14:textId="77777777" w:rsidR="006428BB" w:rsidRPr="00E45D91" w:rsidRDefault="006428BB" w:rsidP="00AF7A1E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120" w:type="pct"/>
            <w:noWrap/>
            <w:vAlign w:val="center"/>
            <w:hideMark/>
          </w:tcPr>
          <w:p w14:paraId="0D77CB4A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2674" w:type="pct"/>
            <w:noWrap/>
            <w:vAlign w:val="center"/>
            <w:hideMark/>
          </w:tcPr>
          <w:p w14:paraId="47BE9C04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362C96AA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5FF850E2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120" w:type="pct"/>
            <w:noWrap/>
            <w:vAlign w:val="center"/>
          </w:tcPr>
          <w:p w14:paraId="5443CD09" w14:textId="6760A294" w:rsidR="006428BB" w:rsidRPr="006D0375" w:rsidRDefault="00EA052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val="en-US" w:eastAsia="es-CO"/>
              </w:rPr>
            </w:pPr>
            <w:r w:rsidRPr="00EA052B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Mínimo</w:t>
            </w:r>
          </w:p>
        </w:tc>
        <w:tc>
          <w:tcPr>
            <w:tcW w:w="2674" w:type="pct"/>
            <w:noWrap/>
            <w:vAlign w:val="center"/>
          </w:tcPr>
          <w:p w14:paraId="481DB16E" w14:textId="4BDA173A" w:rsidR="006428BB" w:rsidRPr="00E45D91" w:rsidRDefault="00EA052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EA052B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180,000</w:t>
            </w:r>
          </w:p>
        </w:tc>
      </w:tr>
      <w:tr w:rsidR="006428BB" w:rsidRPr="00C11F36" w14:paraId="169D694A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679CB918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120" w:type="pct"/>
            <w:noWrap/>
            <w:vAlign w:val="center"/>
          </w:tcPr>
          <w:p w14:paraId="0275B68C" w14:textId="54EF0D0F" w:rsidR="006428BB" w:rsidRPr="00E45D91" w:rsidRDefault="00EA052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EA052B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2674" w:type="pct"/>
            <w:noWrap/>
            <w:vAlign w:val="center"/>
          </w:tcPr>
          <w:p w14:paraId="78E8D0C1" w14:textId="656B9FB5" w:rsidR="006428BB" w:rsidRPr="00E45D91" w:rsidRDefault="00EA052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EA052B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1,300,000</w:t>
            </w:r>
          </w:p>
        </w:tc>
      </w:tr>
      <w:tr w:rsidR="006428BB" w:rsidRPr="00C11F36" w14:paraId="1F79E25A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2FDCF8F3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120" w:type="pct"/>
            <w:noWrap/>
            <w:vAlign w:val="center"/>
          </w:tcPr>
          <w:p w14:paraId="4B475D8A" w14:textId="6682565C" w:rsidR="006428BB" w:rsidRPr="00E45D91" w:rsidRDefault="00EA052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EA052B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2674" w:type="pct"/>
            <w:noWrap/>
            <w:vAlign w:val="center"/>
          </w:tcPr>
          <w:p w14:paraId="0BDC5A1E" w14:textId="748C5DE7" w:rsidR="006428BB" w:rsidRPr="00E45D91" w:rsidRDefault="00EA052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EA052B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1,250,000</w:t>
            </w:r>
          </w:p>
        </w:tc>
      </w:tr>
      <w:tr w:rsidR="006428BB" w:rsidRPr="00C11F36" w14:paraId="66C3AA1C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21ED6C0A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120" w:type="pct"/>
            <w:noWrap/>
            <w:vAlign w:val="center"/>
          </w:tcPr>
          <w:p w14:paraId="2C569134" w14:textId="2A213CF8" w:rsidR="006428BB" w:rsidRPr="00E45D91" w:rsidRDefault="00EA052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EA052B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Q3</w:t>
            </w:r>
          </w:p>
        </w:tc>
        <w:tc>
          <w:tcPr>
            <w:tcW w:w="2674" w:type="pct"/>
            <w:noWrap/>
            <w:vAlign w:val="center"/>
          </w:tcPr>
          <w:p w14:paraId="100D3C01" w14:textId="65DB159C" w:rsidR="006428BB" w:rsidRPr="00E45D91" w:rsidRDefault="00EA052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EA052B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1,400,000</w:t>
            </w:r>
          </w:p>
        </w:tc>
      </w:tr>
      <w:tr w:rsidR="006428BB" w:rsidRPr="00C11F36" w14:paraId="05FDE814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7B61D367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2120" w:type="pct"/>
            <w:noWrap/>
            <w:vAlign w:val="center"/>
          </w:tcPr>
          <w:p w14:paraId="72F81173" w14:textId="50612AD2" w:rsidR="006428BB" w:rsidRPr="00E45D91" w:rsidRDefault="00EA052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EA052B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P95</w:t>
            </w:r>
          </w:p>
        </w:tc>
        <w:tc>
          <w:tcPr>
            <w:tcW w:w="2674" w:type="pct"/>
            <w:noWrap/>
            <w:vAlign w:val="center"/>
          </w:tcPr>
          <w:p w14:paraId="31C24C82" w14:textId="2063D53D" w:rsidR="006428BB" w:rsidRPr="00E45D91" w:rsidRDefault="00EA052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EA052B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1,950,000</w:t>
            </w:r>
          </w:p>
        </w:tc>
      </w:tr>
      <w:tr w:rsidR="006428BB" w:rsidRPr="00C11F36" w14:paraId="57E1E02B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78BCFA5D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2120" w:type="pct"/>
            <w:noWrap/>
            <w:vAlign w:val="center"/>
          </w:tcPr>
          <w:p w14:paraId="04DDBD59" w14:textId="70E798E7" w:rsidR="006428BB" w:rsidRPr="00E45D91" w:rsidRDefault="00EA052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EA052B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P90</w:t>
            </w:r>
          </w:p>
        </w:tc>
        <w:tc>
          <w:tcPr>
            <w:tcW w:w="2674" w:type="pct"/>
            <w:noWrap/>
            <w:vAlign w:val="center"/>
          </w:tcPr>
          <w:p w14:paraId="49B5A0AD" w14:textId="6E2674BC" w:rsidR="006428BB" w:rsidRPr="00E45D91" w:rsidRDefault="00EA052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EA052B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1,800,000</w:t>
            </w:r>
          </w:p>
        </w:tc>
      </w:tr>
      <w:tr w:rsidR="006428BB" w:rsidRPr="00C11F36" w14:paraId="30E94349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0F61AADD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2120" w:type="pct"/>
            <w:noWrap/>
            <w:vAlign w:val="center"/>
          </w:tcPr>
          <w:p w14:paraId="30E4A093" w14:textId="3638428F" w:rsidR="006428BB" w:rsidRPr="00E45D91" w:rsidRDefault="00EA052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EA052B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Máximo</w:t>
            </w:r>
          </w:p>
        </w:tc>
        <w:tc>
          <w:tcPr>
            <w:tcW w:w="2674" w:type="pct"/>
            <w:noWrap/>
            <w:vAlign w:val="center"/>
          </w:tcPr>
          <w:p w14:paraId="4DF0FB65" w14:textId="3C5F1942" w:rsidR="006428BB" w:rsidRPr="00E45D91" w:rsidRDefault="00EA052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EA052B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2,000,000</w:t>
            </w:r>
          </w:p>
        </w:tc>
      </w:tr>
      <w:tr w:rsidR="006428BB" w:rsidRPr="00C11F36" w14:paraId="09650072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7FC70914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2120" w:type="pct"/>
            <w:noWrap/>
            <w:vAlign w:val="center"/>
          </w:tcPr>
          <w:p w14:paraId="11B44200" w14:textId="18740777" w:rsidR="006428BB" w:rsidRPr="00E45D91" w:rsidRDefault="00EA052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EA052B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Rango</w:t>
            </w:r>
          </w:p>
        </w:tc>
        <w:tc>
          <w:tcPr>
            <w:tcW w:w="2674" w:type="pct"/>
            <w:noWrap/>
            <w:vAlign w:val="center"/>
          </w:tcPr>
          <w:p w14:paraId="4B54A5AF" w14:textId="08B687CE" w:rsidR="006428BB" w:rsidRPr="00E45D91" w:rsidRDefault="00EA052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EA052B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1,820,000</w:t>
            </w:r>
          </w:p>
        </w:tc>
      </w:tr>
      <w:tr w:rsidR="006428BB" w:rsidRPr="00C11F36" w14:paraId="43870FAF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02CECF0A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2120" w:type="pct"/>
            <w:noWrap/>
            <w:vAlign w:val="center"/>
          </w:tcPr>
          <w:p w14:paraId="52E959E5" w14:textId="2DF2D667" w:rsidR="006428BB" w:rsidRPr="00E45D91" w:rsidRDefault="00EA052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EA052B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IQR</w:t>
            </w:r>
          </w:p>
        </w:tc>
        <w:tc>
          <w:tcPr>
            <w:tcW w:w="2674" w:type="pct"/>
            <w:noWrap/>
            <w:vAlign w:val="center"/>
          </w:tcPr>
          <w:p w14:paraId="5D2A86ED" w14:textId="515EB1ED" w:rsidR="006428BB" w:rsidRPr="00E45D91" w:rsidRDefault="00EA052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EA052B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400,000</w:t>
            </w:r>
          </w:p>
        </w:tc>
      </w:tr>
      <w:tr w:rsidR="006428BB" w:rsidRPr="00C11F36" w14:paraId="58CCAE15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2F718165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2120" w:type="pct"/>
            <w:noWrap/>
            <w:vAlign w:val="center"/>
          </w:tcPr>
          <w:p w14:paraId="307DCAD9" w14:textId="7A4A4BC7" w:rsidR="006428BB" w:rsidRPr="00E45D91" w:rsidRDefault="00EA052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Desviación </w:t>
            </w:r>
            <w:r w:rsidRPr="00EA052B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Estándar</w:t>
            </w:r>
          </w:p>
        </w:tc>
        <w:tc>
          <w:tcPr>
            <w:tcW w:w="2674" w:type="pct"/>
            <w:noWrap/>
            <w:vAlign w:val="center"/>
          </w:tcPr>
          <w:p w14:paraId="64DBA16D" w14:textId="00E57120" w:rsidR="006428BB" w:rsidRPr="00E45D91" w:rsidRDefault="00EA052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EA052B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420,000</w:t>
            </w:r>
          </w:p>
        </w:tc>
      </w:tr>
      <w:tr w:rsidR="00EA052B" w:rsidRPr="00C11F36" w14:paraId="593E28C6" w14:textId="77777777" w:rsidTr="00AF7A1E">
        <w:trPr>
          <w:trHeight w:val="20"/>
        </w:trPr>
        <w:tc>
          <w:tcPr>
            <w:tcW w:w="206" w:type="pct"/>
            <w:noWrap/>
            <w:vAlign w:val="center"/>
          </w:tcPr>
          <w:p w14:paraId="54AD5647" w14:textId="162056B5" w:rsidR="00EA052B" w:rsidRPr="00E45D91" w:rsidRDefault="00EA052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11</w:t>
            </w:r>
          </w:p>
        </w:tc>
        <w:tc>
          <w:tcPr>
            <w:tcW w:w="2120" w:type="pct"/>
            <w:noWrap/>
            <w:vAlign w:val="center"/>
          </w:tcPr>
          <w:p w14:paraId="18D3BD35" w14:textId="63EA037D" w:rsidR="00EA052B" w:rsidRDefault="00EA052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EA052B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Varianza</w:t>
            </w:r>
          </w:p>
        </w:tc>
        <w:tc>
          <w:tcPr>
            <w:tcW w:w="2674" w:type="pct"/>
            <w:noWrap/>
            <w:vAlign w:val="center"/>
          </w:tcPr>
          <w:p w14:paraId="0E0E64D0" w14:textId="59483E35" w:rsidR="00EA052B" w:rsidRPr="00EA052B" w:rsidRDefault="00EA052B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EA052B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1.76e+11</w:t>
            </w:r>
          </w:p>
        </w:tc>
      </w:tr>
    </w:tbl>
    <w:p w14:paraId="3F3F5384" w14:textId="77777777" w:rsidR="006428BB" w:rsidRDefault="006428BB" w:rsidP="006428BB"/>
    <w:p w14:paraId="7B73BA67" w14:textId="77777777" w:rsidR="006428BB" w:rsidRDefault="006428BB" w:rsidP="006428BB">
      <w:r w:rsidRPr="00E45D91">
        <w:t>Comentarios</w:t>
      </w:r>
      <w:r>
        <w:t>:</w:t>
      </w:r>
    </w:p>
    <w:p w14:paraId="21C2FE40" w14:textId="77777777" w:rsidR="006428BB" w:rsidRPr="00EA052B" w:rsidRDefault="006428BB" w:rsidP="006428BB">
      <w:pPr>
        <w:rPr>
          <w:lang w:val="en-US"/>
        </w:rPr>
      </w:pPr>
    </w:p>
    <w:p w14:paraId="50A0A867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Análisis Gráfico</w:t>
      </w:r>
    </w:p>
    <w:p w14:paraId="6A70365C" w14:textId="77777777" w:rsidR="006428BB" w:rsidRDefault="006428BB" w:rsidP="006428BB">
      <w:pPr>
        <w:jc w:val="center"/>
      </w:pPr>
      <w:r>
        <w:rPr>
          <w:noProof/>
        </w:rPr>
        <w:drawing>
          <wp:inline distT="0" distB="0" distL="0" distR="0" wp14:anchorId="21BA4124" wp14:editId="0370338D">
            <wp:extent cx="3412837" cy="22002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504" cy="220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D416" w14:textId="1BB2E652" w:rsidR="00EA052B" w:rsidRDefault="00EA052B" w:rsidP="006428BB">
      <w:pPr>
        <w:jc w:val="center"/>
      </w:pPr>
      <w:r>
        <w:rPr>
          <w:noProof/>
        </w:rPr>
        <w:drawing>
          <wp:inline distT="0" distB="0" distL="0" distR="0" wp14:anchorId="12B050A4" wp14:editId="076DD90B">
            <wp:extent cx="3325256" cy="2432050"/>
            <wp:effectExtent l="0" t="0" r="8890" b="6350"/>
            <wp:docPr id="960410263" name="Picture 1" descr="A green line graph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10263" name="Picture 1" descr="A green line graph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752" cy="244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5F4E" w14:textId="77777777" w:rsidR="006428BB" w:rsidRDefault="006428BB" w:rsidP="006428BB">
      <w:r>
        <w:lastRenderedPageBreak/>
        <w:t>Comentarios:</w:t>
      </w:r>
    </w:p>
    <w:p w14:paraId="206F2527" w14:textId="77777777" w:rsidR="006428BB" w:rsidRDefault="006428BB" w:rsidP="006428BB"/>
    <w:p w14:paraId="62F11FB5" w14:textId="77777777" w:rsidR="006428BB" w:rsidRDefault="006428BB" w:rsidP="006428B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Cálculo de los estimadores</w:t>
      </w:r>
    </w:p>
    <w:p w14:paraId="575A5B16" w14:textId="77777777" w:rsidR="006428BB" w:rsidRDefault="006428BB" w:rsidP="006428BB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428BB" w:rsidRPr="003B34CA" w14:paraId="681755F8" w14:textId="77777777" w:rsidTr="00AF7A1E">
        <w:trPr>
          <w:trHeight w:val="20"/>
        </w:trPr>
        <w:tc>
          <w:tcPr>
            <w:tcW w:w="1000" w:type="pct"/>
            <w:vMerge w:val="restart"/>
            <w:vAlign w:val="center"/>
            <w:hideMark/>
          </w:tcPr>
          <w:p w14:paraId="40655041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09C4B1B9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59E2AD18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6428BB" w:rsidRPr="003B34CA" w14:paraId="4D0CEEAE" w14:textId="77777777" w:rsidTr="00AF7A1E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624A0CA5" w14:textId="77777777" w:rsidR="006428BB" w:rsidRPr="003B34CA" w:rsidRDefault="006428BB" w:rsidP="00AF7A1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vAlign w:val="center"/>
            <w:hideMark/>
          </w:tcPr>
          <w:p w14:paraId="4DD3F1F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vAlign w:val="center"/>
            <w:hideMark/>
          </w:tcPr>
          <w:p w14:paraId="56F5F99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vAlign w:val="center"/>
            <w:hideMark/>
          </w:tcPr>
          <w:p w14:paraId="357477BC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vAlign w:val="center"/>
            <w:hideMark/>
          </w:tcPr>
          <w:p w14:paraId="50224063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6428BB" w:rsidRPr="003B34CA" w14:paraId="3CBC910C" w14:textId="77777777" w:rsidTr="00AF7A1E">
        <w:trPr>
          <w:trHeight w:val="20"/>
        </w:trPr>
        <w:tc>
          <w:tcPr>
            <w:tcW w:w="1000" w:type="pct"/>
            <w:vAlign w:val="center"/>
            <w:hideMark/>
          </w:tcPr>
          <w:p w14:paraId="042D657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vAlign w:val="center"/>
            <w:hideMark/>
          </w:tcPr>
          <w:p w14:paraId="5C99B741" w14:textId="731E7538" w:rsidR="006428BB" w:rsidRPr="003B34CA" w:rsidRDefault="007F5759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7F5759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1,408,425</w:t>
            </w:r>
          </w:p>
        </w:tc>
        <w:tc>
          <w:tcPr>
            <w:tcW w:w="1000" w:type="pct"/>
            <w:vAlign w:val="center"/>
            <w:hideMark/>
          </w:tcPr>
          <w:p w14:paraId="10182796" w14:textId="725C870B" w:rsidR="006428BB" w:rsidRPr="003B34CA" w:rsidRDefault="007F5759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7F5759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1,408,425</w:t>
            </w:r>
          </w:p>
        </w:tc>
        <w:tc>
          <w:tcPr>
            <w:tcW w:w="1000" w:type="pct"/>
            <w:vAlign w:val="center"/>
            <w:hideMark/>
          </w:tcPr>
          <w:p w14:paraId="09B35959" w14:textId="1BDA7107" w:rsidR="006428BB" w:rsidRPr="003B34CA" w:rsidRDefault="007F5759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7F5759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1,385,474</w:t>
            </w:r>
          </w:p>
        </w:tc>
        <w:tc>
          <w:tcPr>
            <w:tcW w:w="1000" w:type="pct"/>
            <w:vAlign w:val="center"/>
            <w:hideMark/>
          </w:tcPr>
          <w:p w14:paraId="4077531F" w14:textId="49383E4D" w:rsidR="006428BB" w:rsidRPr="003B34CA" w:rsidRDefault="007F5759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7F5759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1,431,376</w:t>
            </w:r>
          </w:p>
        </w:tc>
      </w:tr>
      <w:tr w:rsidR="007F5759" w:rsidRPr="00C11F36" w14:paraId="4AEF7562" w14:textId="77777777" w:rsidTr="007F5759">
        <w:trPr>
          <w:trHeight w:val="20"/>
        </w:trPr>
        <w:tc>
          <w:tcPr>
            <w:tcW w:w="1000" w:type="pct"/>
            <w:vAlign w:val="center"/>
          </w:tcPr>
          <w:p w14:paraId="29154976" w14:textId="77777777" w:rsidR="007F5759" w:rsidRPr="00C11F36" w:rsidRDefault="007F5759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4000" w:type="pct"/>
            <w:gridSpan w:val="4"/>
            <w:vAlign w:val="center"/>
          </w:tcPr>
          <w:p w14:paraId="2969625E" w14:textId="44088A65" w:rsidR="007F5759" w:rsidRPr="00C11F36" w:rsidRDefault="007F5759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7F5759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La media y la mediana se ubican en torno a $1.3M – 1.4M$, lo cual refleja la concentración de la distribución cerca de $1.3M$. La consistencia entre los valores puntuales y los intervalos de confianza evidencia estabilidad del estimador, aunque se observa ligera asimetría que afecta a la media más que a la mediana.</w:t>
            </w:r>
          </w:p>
        </w:tc>
      </w:tr>
    </w:tbl>
    <w:p w14:paraId="5F770425" w14:textId="77777777" w:rsidR="006428BB" w:rsidRDefault="006428BB" w:rsidP="006428BB"/>
    <w:p w14:paraId="73E6ED95" w14:textId="77777777" w:rsidR="006428BB" w:rsidRDefault="006428BB" w:rsidP="006428BB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C11F36">
        <w:rPr>
          <w:b/>
          <w:bCs/>
          <w:i/>
          <w:iCs/>
        </w:rPr>
        <w:t>Evaluación del estimador:</w:t>
      </w:r>
    </w:p>
    <w:p w14:paraId="7D356DC7" w14:textId="77777777" w:rsidR="006428BB" w:rsidRDefault="006428BB" w:rsidP="006428BB">
      <w:pPr>
        <w:rPr>
          <w:i/>
          <w:iCs/>
        </w:rPr>
      </w:pPr>
    </w:p>
    <w:p w14:paraId="05C166DB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Insesgamiento</w:t>
      </w:r>
    </w:p>
    <w:p w14:paraId="48FDEB0D" w14:textId="77777777" w:rsidR="007F5759" w:rsidRDefault="007F5759" w:rsidP="006428BB">
      <w:pPr>
        <w:rPr>
          <w:i/>
          <w:iCs/>
        </w:rPr>
      </w:pPr>
    </w:p>
    <w:tbl>
      <w:tblPr>
        <w:tblW w:w="69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6"/>
        <w:gridCol w:w="2316"/>
        <w:gridCol w:w="2316"/>
      </w:tblGrid>
      <w:tr w:rsidR="006428BB" w:rsidRPr="00C11F36" w14:paraId="253551B5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380E6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4F13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78A66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Sesgo</w:t>
            </w:r>
          </w:p>
        </w:tc>
      </w:tr>
      <w:tr w:rsidR="006428BB" w:rsidRPr="00C11F36" w14:paraId="64198CC0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C60C1" w14:textId="1FDB294A" w:rsidR="006428BB" w:rsidRPr="00C11F36" w:rsidRDefault="007F5759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7F5759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1,408,425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870FA" w14:textId="1A577576" w:rsidR="006428BB" w:rsidRPr="00C11F36" w:rsidRDefault="007F5759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7F5759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1,300,000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30EBE" w14:textId="42D89E9E" w:rsidR="006428BB" w:rsidRPr="00C11F36" w:rsidRDefault="00B04FB1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B04FB1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–12,500</w:t>
            </w:r>
          </w:p>
        </w:tc>
      </w:tr>
    </w:tbl>
    <w:p w14:paraId="4D202CF4" w14:textId="77777777" w:rsidR="007F5759" w:rsidRDefault="007F5759" w:rsidP="006428BB"/>
    <w:p w14:paraId="43399A03" w14:textId="31B6CE96" w:rsidR="006428BB" w:rsidRDefault="006428BB" w:rsidP="006428BB">
      <w:r>
        <w:t>Comentario:</w:t>
      </w:r>
    </w:p>
    <w:p w14:paraId="13D62D06" w14:textId="185B96A6" w:rsidR="006428BB" w:rsidRDefault="00B04FB1" w:rsidP="006428BB">
      <w:r w:rsidRPr="00B04FB1">
        <w:t>La media presenta un sesgo muy pequeño y prácticamente despreciable frente al tamaño de la muestra, por lo que se considera insesgada.</w:t>
      </w:r>
    </w:p>
    <w:p w14:paraId="7F92538C" w14:textId="0AE86B0E" w:rsidR="00B04FB1" w:rsidRDefault="00B04FB1" w:rsidP="006428BB">
      <w:r w:rsidRPr="00B04FB1">
        <w:t>La mediana no muestra sesgo alguno y resulta un estimador totalmente insesgado</w:t>
      </w:r>
      <w:r>
        <w:t>.</w:t>
      </w:r>
    </w:p>
    <w:p w14:paraId="1E35A42F" w14:textId="77777777" w:rsidR="00B04FB1" w:rsidRDefault="00B04FB1" w:rsidP="006428BB"/>
    <w:p w14:paraId="1A8A010B" w14:textId="2B9C1746" w:rsidR="006428BB" w:rsidRDefault="006428BB" w:rsidP="006428BB">
      <w:pPr>
        <w:rPr>
          <w:i/>
          <w:iCs/>
        </w:rPr>
      </w:pPr>
      <w:r>
        <w:rPr>
          <w:i/>
          <w:iCs/>
        </w:rPr>
        <w:t>Consistencia</w:t>
      </w:r>
    </w:p>
    <w:p w14:paraId="3B56CFE0" w14:textId="1AFA8A9F" w:rsidR="006428BB" w:rsidRDefault="007F5759" w:rsidP="006428BB">
      <w:pPr>
        <w:jc w:val="center"/>
      </w:pPr>
      <w:r>
        <w:rPr>
          <w:noProof/>
        </w:rPr>
        <w:drawing>
          <wp:inline distT="0" distB="0" distL="0" distR="0" wp14:anchorId="18A4ADF6" wp14:editId="2FB7959A">
            <wp:extent cx="4273550" cy="2441891"/>
            <wp:effectExtent l="0" t="0" r="0" b="0"/>
            <wp:docPr id="1285185808" name="Picture 2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85808" name="Picture 2" descr="A graph with lines and dots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012" cy="244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85CA" w14:textId="77777777" w:rsidR="006428BB" w:rsidRDefault="006428BB" w:rsidP="006428BB">
      <w:pPr>
        <w:jc w:val="both"/>
      </w:pPr>
      <w:r>
        <w:t>Comentario:</w:t>
      </w:r>
    </w:p>
    <w:p w14:paraId="7A265FCF" w14:textId="77777777" w:rsidR="006428BB" w:rsidRDefault="006428BB" w:rsidP="006428BB">
      <w:pPr>
        <w:jc w:val="both"/>
      </w:pPr>
    </w:p>
    <w:p w14:paraId="2D3688B4" w14:textId="77777777" w:rsidR="006428BB" w:rsidRPr="00C11F36" w:rsidRDefault="006428BB" w:rsidP="006428BB">
      <w:pPr>
        <w:jc w:val="both"/>
      </w:pPr>
    </w:p>
    <w:p w14:paraId="202728A6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Eficiencia</w:t>
      </w:r>
    </w:p>
    <w:tbl>
      <w:tblPr>
        <w:tblW w:w="2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6428BB" w:rsidRPr="00C11F36" w14:paraId="00EAC978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4F382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B0851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3D54A62B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FC35B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64DD5" w14:textId="56ECC662" w:rsidR="006428BB" w:rsidRPr="00C11F36" w:rsidRDefault="00B04FB1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B04FB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1.5e+05</w:t>
            </w:r>
            <w:r w:rsidR="006428BB"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6428BB" w:rsidRPr="00C11F36" w14:paraId="02E8219C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78587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Mediana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A77F0" w14:textId="106C346E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w:r w:rsidR="00B04FB1" w:rsidRPr="00B04FB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</w:tbl>
    <w:p w14:paraId="6E9E8DF4" w14:textId="48A71B05" w:rsidR="0033616B" w:rsidRDefault="006428BB" w:rsidP="0033616B">
      <w:r>
        <w:t>Comentario:</w:t>
      </w:r>
    </w:p>
    <w:p w14:paraId="2A518146" w14:textId="77777777" w:rsidR="00B04FB1" w:rsidRDefault="00B04FB1" w:rsidP="0033616B"/>
    <w:p w14:paraId="4DC468F4" w14:textId="42EA8099" w:rsidR="0033616B" w:rsidRDefault="00B04FB1" w:rsidP="0033616B">
      <w:r w:rsidRPr="00B04FB1">
        <w:t>La mediana resulta más eficiente en este caso, pues presenta menor varianza bajo el remuestreo bootstrap. La media sigue siendo útil y consistente, pero está más afectada por valores extremos.</w:t>
      </w:r>
    </w:p>
    <w:p w14:paraId="00336B12" w14:textId="77777777" w:rsidR="00B04FB1" w:rsidRDefault="00B04FB1" w:rsidP="0033616B"/>
    <w:p w14:paraId="53B8BEE7" w14:textId="77777777" w:rsidR="0033616B" w:rsidRDefault="0033616B" w:rsidP="0033616B">
      <w:r>
        <w:t>Sintaxis empleada con esta variable:</w:t>
      </w:r>
    </w:p>
    <w:p w14:paraId="71808818" w14:textId="77777777" w:rsidR="0033616B" w:rsidRDefault="0033616B" w:rsidP="0033616B">
      <w:pPr>
        <w:pStyle w:val="SintaxisR"/>
      </w:pPr>
    </w:p>
    <w:p w14:paraId="61067F7A" w14:textId="77777777" w:rsidR="00B04FB1" w:rsidRDefault="00B04FB1" w:rsidP="00B04FB1">
      <w:pPr>
        <w:pStyle w:val="SintaxisR"/>
      </w:pPr>
      <w:r>
        <w:t>Sintaxis clave usada en este análisis ---</w:t>
      </w:r>
    </w:p>
    <w:p w14:paraId="51554409" w14:textId="77777777" w:rsidR="00B04FB1" w:rsidRDefault="00B04FB1" w:rsidP="00B04FB1">
      <w:pPr>
        <w:pStyle w:val="SintaxisR"/>
      </w:pPr>
      <w:r>
        <w:t>1) Limpieza money: clean_numeric2(...)</w:t>
      </w:r>
    </w:p>
    <w:p w14:paraId="4F1FE981" w14:textId="77777777" w:rsidR="00B04FB1" w:rsidRDefault="00B04FB1" w:rsidP="00B04FB1">
      <w:pPr>
        <w:pStyle w:val="SintaxisR"/>
      </w:pPr>
      <w:r>
        <w:t>2) Descriptivos ampliados: tabla_descriptivos con 20+ estadísticos</w:t>
      </w:r>
    </w:p>
    <w:p w14:paraId="164DEAB5" w14:textId="77777777" w:rsidR="00B04FB1" w:rsidRDefault="00B04FB1" w:rsidP="00B04FB1">
      <w:pPr>
        <w:pStyle w:val="SintaxisR"/>
      </w:pPr>
      <w:r>
        <w:t>3) Gráficas guardadas en: analisis_P1806_cuantitativa/plots</w:t>
      </w:r>
    </w:p>
    <w:p w14:paraId="4631EA5C" w14:textId="77777777" w:rsidR="00B04FB1" w:rsidRPr="00B04FB1" w:rsidRDefault="00B04FB1" w:rsidP="00B04FB1">
      <w:pPr>
        <w:pStyle w:val="SintaxisR"/>
        <w:rPr>
          <w:lang w:val="en-US"/>
        </w:rPr>
      </w:pPr>
      <w:r w:rsidRPr="00B04FB1">
        <w:rPr>
          <w:lang w:val="en-US"/>
        </w:rPr>
        <w:t>4) IC mean (t): t.test(x)$conf.int</w:t>
      </w:r>
    </w:p>
    <w:p w14:paraId="03F8A5A4" w14:textId="77777777" w:rsidR="00B04FB1" w:rsidRPr="00B04FB1" w:rsidRDefault="00B04FB1" w:rsidP="00B04FB1">
      <w:pPr>
        <w:pStyle w:val="SintaxisR"/>
        <w:rPr>
          <w:lang w:val="en-US"/>
        </w:rPr>
      </w:pPr>
      <w:r w:rsidRPr="00B04FB1">
        <w:rPr>
          <w:lang w:val="en-US"/>
        </w:rPr>
        <w:t>5) Bootstrap bias y CI: uso package 'boot' (boot(...), boot.ci(...))</w:t>
      </w:r>
    </w:p>
    <w:p w14:paraId="74F72C5D" w14:textId="77777777" w:rsidR="00B04FB1" w:rsidRDefault="00B04FB1" w:rsidP="00B04FB1">
      <w:pPr>
        <w:pStyle w:val="SintaxisR"/>
      </w:pPr>
      <w:r>
        <w:t>6) Consistencia: submuestreo comparando var(estimator) vs n</w:t>
      </w:r>
    </w:p>
    <w:p w14:paraId="6AF1FB4D" w14:textId="496DD6EF" w:rsidR="0033616B" w:rsidRDefault="00B04FB1" w:rsidP="00B04FB1">
      <w:pPr>
        <w:pStyle w:val="SintaxisR"/>
      </w:pPr>
      <w:r>
        <w:t>7) Eficiencia: comparar var_bootstrap(estimator)</w:t>
      </w:r>
    </w:p>
    <w:p w14:paraId="4330FCF7" w14:textId="77777777" w:rsidR="00B04FB1" w:rsidRDefault="00B04FB1" w:rsidP="00B04FB1">
      <w:pPr>
        <w:spacing w:after="160" w:line="259" w:lineRule="auto"/>
      </w:pPr>
    </w:p>
    <w:p w14:paraId="78870DA2" w14:textId="77777777" w:rsidR="00C6685F" w:rsidRPr="00C333EA" w:rsidRDefault="00C6685F" w:rsidP="00B04FB1">
      <w:pPr>
        <w:spacing w:after="160" w:line="259" w:lineRule="auto"/>
      </w:pPr>
    </w:p>
    <w:p w14:paraId="413B3847" w14:textId="4A7152EC" w:rsidR="006428BB" w:rsidRPr="00B04FB1" w:rsidRDefault="006428BB" w:rsidP="00C6685F">
      <w:pPr>
        <w:spacing w:after="160" w:line="259" w:lineRule="auto"/>
        <w:ind w:firstLine="360"/>
      </w:pPr>
      <w:r w:rsidRPr="004A041B">
        <w:rPr>
          <w:b/>
          <w:bCs/>
        </w:rPr>
        <w:t xml:space="preserve">Variable </w:t>
      </w:r>
      <w:r>
        <w:rPr>
          <w:b/>
          <w:bCs/>
        </w:rPr>
        <w:t>3</w:t>
      </w:r>
    </w:p>
    <w:p w14:paraId="17EACFF1" w14:textId="77777777" w:rsidR="006428BB" w:rsidRDefault="006428BB" w:rsidP="006428BB">
      <w:pPr>
        <w:rPr>
          <w:b/>
          <w:bCs/>
        </w:rPr>
      </w:pPr>
    </w:p>
    <w:p w14:paraId="2638035B" w14:textId="77777777" w:rsidR="006428BB" w:rsidRDefault="006428BB" w:rsidP="006428B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E45D91">
        <w:rPr>
          <w:b/>
          <w:bCs/>
          <w:i/>
          <w:iCs/>
        </w:rPr>
        <w:t>Análisis Descriptivo</w:t>
      </w:r>
    </w:p>
    <w:p w14:paraId="4DE57361" w14:textId="77777777" w:rsidR="006428BB" w:rsidRDefault="006428BB" w:rsidP="006428BB">
      <w:pPr>
        <w:rPr>
          <w:i/>
          <w:iCs/>
        </w:rPr>
      </w:pPr>
    </w:p>
    <w:p w14:paraId="7688285A" w14:textId="77777777" w:rsidR="006428BB" w:rsidRPr="00E45D91" w:rsidRDefault="006428BB" w:rsidP="006428BB">
      <w:pPr>
        <w:rPr>
          <w:i/>
          <w:iCs/>
        </w:rPr>
      </w:pPr>
      <w:r w:rsidRPr="00E45D91">
        <w:rPr>
          <w:i/>
          <w:iCs/>
        </w:rPr>
        <w:t>Descriptivos Básicos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743"/>
        <w:gridCol w:w="4721"/>
      </w:tblGrid>
      <w:tr w:rsidR="006428BB" w:rsidRPr="00C11F36" w14:paraId="30BFC56E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6080F5E9" w14:textId="77777777" w:rsidR="006428BB" w:rsidRPr="00E45D91" w:rsidRDefault="006428BB" w:rsidP="00AF7A1E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120" w:type="pct"/>
            <w:noWrap/>
            <w:vAlign w:val="center"/>
            <w:hideMark/>
          </w:tcPr>
          <w:p w14:paraId="4E66D72B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2674" w:type="pct"/>
            <w:noWrap/>
            <w:vAlign w:val="center"/>
            <w:hideMark/>
          </w:tcPr>
          <w:p w14:paraId="5A595932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34DE35CF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4805E6E0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120" w:type="pct"/>
            <w:noWrap/>
            <w:vAlign w:val="center"/>
          </w:tcPr>
          <w:p w14:paraId="2576F804" w14:textId="3577123C" w:rsidR="006428BB" w:rsidRPr="00E45D91" w:rsidRDefault="00C333EA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C333EA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Mínimo</w:t>
            </w:r>
          </w:p>
        </w:tc>
        <w:tc>
          <w:tcPr>
            <w:tcW w:w="2674" w:type="pct"/>
            <w:noWrap/>
            <w:vAlign w:val="center"/>
          </w:tcPr>
          <w:p w14:paraId="601586B8" w14:textId="4A305B4E" w:rsidR="006428BB" w:rsidRPr="00E45D91" w:rsidRDefault="00C333EA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C333EA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100</w:t>
            </w:r>
          </w:p>
        </w:tc>
      </w:tr>
      <w:tr w:rsidR="006428BB" w:rsidRPr="00C11F36" w14:paraId="1B350C26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4BC30E6E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120" w:type="pct"/>
            <w:noWrap/>
            <w:vAlign w:val="center"/>
          </w:tcPr>
          <w:p w14:paraId="150D6FB3" w14:textId="00DD4180" w:rsidR="006428BB" w:rsidRPr="00E45D91" w:rsidRDefault="00C333EA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C333EA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2674" w:type="pct"/>
            <w:noWrap/>
            <w:vAlign w:val="center"/>
          </w:tcPr>
          <w:p w14:paraId="3F82E26B" w14:textId="1EE17BD0" w:rsidR="006428BB" w:rsidRPr="00E45D91" w:rsidRDefault="00C333EA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C333EA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1,300,000</w:t>
            </w:r>
          </w:p>
        </w:tc>
      </w:tr>
      <w:tr w:rsidR="006428BB" w:rsidRPr="00C11F36" w14:paraId="7F71274B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5D1FC925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120" w:type="pct"/>
            <w:noWrap/>
            <w:vAlign w:val="center"/>
          </w:tcPr>
          <w:p w14:paraId="27748B40" w14:textId="00D9F1DC" w:rsidR="006428BB" w:rsidRPr="00E45D91" w:rsidRDefault="00C333EA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C333EA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2674" w:type="pct"/>
            <w:noWrap/>
            <w:vAlign w:val="center"/>
          </w:tcPr>
          <w:p w14:paraId="3D0EE4ED" w14:textId="2561912C" w:rsidR="006428BB" w:rsidRPr="00E45D91" w:rsidRDefault="00C333EA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C333EA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1,890,000</w:t>
            </w:r>
          </w:p>
        </w:tc>
      </w:tr>
      <w:tr w:rsidR="006428BB" w:rsidRPr="00C11F36" w14:paraId="3F9E2D3D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32FD683A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120" w:type="pct"/>
            <w:noWrap/>
            <w:vAlign w:val="center"/>
          </w:tcPr>
          <w:p w14:paraId="3E9435D6" w14:textId="23992DFB" w:rsidR="006428BB" w:rsidRPr="00E45D91" w:rsidRDefault="00C333EA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C333EA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Máximo</w:t>
            </w:r>
          </w:p>
        </w:tc>
        <w:tc>
          <w:tcPr>
            <w:tcW w:w="2674" w:type="pct"/>
            <w:noWrap/>
            <w:vAlign w:val="center"/>
          </w:tcPr>
          <w:p w14:paraId="56E2387E" w14:textId="7D5C4C28" w:rsidR="006428BB" w:rsidRPr="00E45D91" w:rsidRDefault="00C333EA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C333EA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25,000,000</w:t>
            </w:r>
          </w:p>
        </w:tc>
      </w:tr>
      <w:tr w:rsidR="006428BB" w:rsidRPr="00C11F36" w14:paraId="7F463512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323A537B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2120" w:type="pct"/>
            <w:noWrap/>
            <w:vAlign w:val="center"/>
          </w:tcPr>
          <w:p w14:paraId="02A152C1" w14:textId="1B268781" w:rsidR="006428BB" w:rsidRPr="00E45D91" w:rsidRDefault="00C333EA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C333EA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IQR</w:t>
            </w:r>
          </w:p>
        </w:tc>
        <w:tc>
          <w:tcPr>
            <w:tcW w:w="2674" w:type="pct"/>
            <w:noWrap/>
            <w:vAlign w:val="center"/>
          </w:tcPr>
          <w:p w14:paraId="01F06B04" w14:textId="0900BF97" w:rsidR="006428BB" w:rsidRPr="00E45D91" w:rsidRDefault="00C333EA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C333EA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700,000</w:t>
            </w:r>
          </w:p>
        </w:tc>
      </w:tr>
      <w:tr w:rsidR="006428BB" w:rsidRPr="00C11F36" w14:paraId="179A304C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436EE25A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2120" w:type="pct"/>
            <w:noWrap/>
            <w:vAlign w:val="center"/>
          </w:tcPr>
          <w:p w14:paraId="0FEE81C5" w14:textId="2A3009ED" w:rsidR="006428BB" w:rsidRPr="00E45D91" w:rsidRDefault="00C333EA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C333EA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Desviación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Estándar </w:t>
            </w:r>
          </w:p>
        </w:tc>
        <w:tc>
          <w:tcPr>
            <w:tcW w:w="2674" w:type="pct"/>
            <w:noWrap/>
            <w:vAlign w:val="center"/>
          </w:tcPr>
          <w:p w14:paraId="4BF52BB2" w14:textId="1394D070" w:rsidR="006428BB" w:rsidRPr="00E45D91" w:rsidRDefault="00C333EA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C333EA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1,050,000</w:t>
            </w:r>
          </w:p>
        </w:tc>
      </w:tr>
      <w:tr w:rsidR="006428BB" w:rsidRPr="00C11F36" w14:paraId="2D5CF927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113B84EA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2120" w:type="pct"/>
            <w:noWrap/>
            <w:vAlign w:val="center"/>
          </w:tcPr>
          <w:p w14:paraId="3366CC6A" w14:textId="0B137F94" w:rsidR="006428BB" w:rsidRPr="00E45D91" w:rsidRDefault="00C333EA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C333EA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Varianza</w:t>
            </w:r>
          </w:p>
        </w:tc>
        <w:tc>
          <w:tcPr>
            <w:tcW w:w="2674" w:type="pct"/>
            <w:noWrap/>
            <w:vAlign w:val="center"/>
          </w:tcPr>
          <w:p w14:paraId="09BCDC52" w14:textId="08350F6A" w:rsidR="006428BB" w:rsidRPr="00E45D91" w:rsidRDefault="00C333EA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C333EA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1.1e+12</w:t>
            </w:r>
          </w:p>
        </w:tc>
      </w:tr>
      <w:tr w:rsidR="006428BB" w:rsidRPr="00C11F36" w14:paraId="32BB7571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62CF0BF5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2120" w:type="pct"/>
            <w:noWrap/>
            <w:vAlign w:val="center"/>
          </w:tcPr>
          <w:p w14:paraId="3C0A9816" w14:textId="3CA9B5E8" w:rsidR="006428BB" w:rsidRPr="00E45D91" w:rsidRDefault="00C333EA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C333EA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Asimetría</w:t>
            </w:r>
          </w:p>
        </w:tc>
        <w:tc>
          <w:tcPr>
            <w:tcW w:w="2674" w:type="pct"/>
            <w:noWrap/>
            <w:vAlign w:val="center"/>
          </w:tcPr>
          <w:p w14:paraId="7D7954E9" w14:textId="72C44C6A" w:rsidR="006428BB" w:rsidRPr="00E45D91" w:rsidRDefault="00C333EA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C333EA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1.2</w:t>
            </w:r>
          </w:p>
        </w:tc>
      </w:tr>
      <w:tr w:rsidR="006428BB" w:rsidRPr="00C11F36" w14:paraId="5F297588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5C954132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2120" w:type="pct"/>
            <w:noWrap/>
            <w:vAlign w:val="center"/>
          </w:tcPr>
          <w:p w14:paraId="64F31080" w14:textId="133D2018" w:rsidR="006428BB" w:rsidRPr="00E45D91" w:rsidRDefault="00C333EA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C333EA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Curtosis</w:t>
            </w:r>
          </w:p>
        </w:tc>
        <w:tc>
          <w:tcPr>
            <w:tcW w:w="2674" w:type="pct"/>
            <w:noWrap/>
            <w:vAlign w:val="center"/>
          </w:tcPr>
          <w:p w14:paraId="5BCCE992" w14:textId="5A129F2A" w:rsidR="006428BB" w:rsidRPr="00E45D91" w:rsidRDefault="00C333EA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C333EA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4.5</w:t>
            </w:r>
          </w:p>
        </w:tc>
      </w:tr>
      <w:tr w:rsidR="006428BB" w:rsidRPr="00C11F36" w14:paraId="76E23E07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548EC709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2120" w:type="pct"/>
            <w:noWrap/>
            <w:vAlign w:val="center"/>
          </w:tcPr>
          <w:p w14:paraId="04767BF1" w14:textId="08D79362" w:rsidR="006428BB" w:rsidRPr="00E45D91" w:rsidRDefault="00C333EA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C333EA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Moda</w:t>
            </w:r>
          </w:p>
        </w:tc>
        <w:tc>
          <w:tcPr>
            <w:tcW w:w="2674" w:type="pct"/>
            <w:noWrap/>
            <w:vAlign w:val="center"/>
          </w:tcPr>
          <w:p w14:paraId="507D6D98" w14:textId="59597F4E" w:rsidR="006428BB" w:rsidRPr="00E45D91" w:rsidRDefault="00C333EA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C333EA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1,300,000</w:t>
            </w:r>
          </w:p>
        </w:tc>
      </w:tr>
    </w:tbl>
    <w:p w14:paraId="60727C44" w14:textId="77777777" w:rsidR="006428BB" w:rsidRDefault="006428BB" w:rsidP="006428BB"/>
    <w:p w14:paraId="231621EF" w14:textId="77777777" w:rsidR="006428BB" w:rsidRDefault="006428BB" w:rsidP="006428BB">
      <w:r w:rsidRPr="00E45D91">
        <w:t>Comentarios</w:t>
      </w:r>
      <w:r>
        <w:t>:</w:t>
      </w:r>
    </w:p>
    <w:p w14:paraId="23209083" w14:textId="77777777" w:rsidR="006428BB" w:rsidRDefault="006428BB" w:rsidP="006428BB"/>
    <w:p w14:paraId="3354BE64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Análisis Gráfico</w:t>
      </w:r>
    </w:p>
    <w:p w14:paraId="36CE8344" w14:textId="77777777" w:rsidR="006428BB" w:rsidRDefault="006428BB" w:rsidP="006428BB">
      <w:pPr>
        <w:jc w:val="center"/>
      </w:pPr>
      <w:r>
        <w:rPr>
          <w:noProof/>
        </w:rPr>
        <w:lastRenderedPageBreak/>
        <w:drawing>
          <wp:inline distT="0" distB="0" distL="0" distR="0" wp14:anchorId="5A8711CF" wp14:editId="2CA97041">
            <wp:extent cx="3189600" cy="213395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0" cy="213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81D39" w14:textId="7DB62F9C" w:rsidR="00C333EA" w:rsidRDefault="00C333EA" w:rsidP="006428BB">
      <w:pPr>
        <w:jc w:val="center"/>
      </w:pPr>
      <w:r>
        <w:rPr>
          <w:noProof/>
        </w:rPr>
        <w:drawing>
          <wp:inline distT="0" distB="0" distL="0" distR="0" wp14:anchorId="043D6D1B" wp14:editId="72AADA4B">
            <wp:extent cx="3187489" cy="2562225"/>
            <wp:effectExtent l="0" t="0" r="0" b="0"/>
            <wp:docPr id="1325754814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54814" name="Picture 1" descr="A graph with line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442" cy="256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EA178" w14:textId="77777777" w:rsidR="006428BB" w:rsidRDefault="006428BB" w:rsidP="006428BB">
      <w:r>
        <w:t>Comentarios:</w:t>
      </w:r>
    </w:p>
    <w:p w14:paraId="19D5434D" w14:textId="77777777" w:rsidR="006428BB" w:rsidRDefault="006428BB" w:rsidP="006428BB"/>
    <w:p w14:paraId="2583981F" w14:textId="77777777" w:rsidR="006428BB" w:rsidRDefault="006428BB" w:rsidP="006428B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Cálculo de los estimadores</w:t>
      </w:r>
    </w:p>
    <w:p w14:paraId="446FAB1D" w14:textId="77777777" w:rsidR="006428BB" w:rsidRDefault="006428BB" w:rsidP="006428BB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428BB" w:rsidRPr="003B34CA" w14:paraId="2DEDA5E3" w14:textId="77777777" w:rsidTr="00AF7A1E">
        <w:trPr>
          <w:trHeight w:val="20"/>
        </w:trPr>
        <w:tc>
          <w:tcPr>
            <w:tcW w:w="1000" w:type="pct"/>
            <w:vMerge w:val="restart"/>
            <w:vAlign w:val="center"/>
            <w:hideMark/>
          </w:tcPr>
          <w:p w14:paraId="0B0446D0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3E1D53C8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0623FEAB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6428BB" w:rsidRPr="003B34CA" w14:paraId="469B7185" w14:textId="77777777" w:rsidTr="00AF7A1E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1101BF0C" w14:textId="77777777" w:rsidR="006428BB" w:rsidRPr="003B34CA" w:rsidRDefault="006428BB" w:rsidP="00AF7A1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vAlign w:val="center"/>
            <w:hideMark/>
          </w:tcPr>
          <w:p w14:paraId="0B0AF113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vAlign w:val="center"/>
            <w:hideMark/>
          </w:tcPr>
          <w:p w14:paraId="3DCF24D8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vAlign w:val="center"/>
            <w:hideMark/>
          </w:tcPr>
          <w:p w14:paraId="4EC53C1F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vAlign w:val="center"/>
            <w:hideMark/>
          </w:tcPr>
          <w:p w14:paraId="7FA0604D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6428BB" w:rsidRPr="003B34CA" w14:paraId="43038880" w14:textId="77777777" w:rsidTr="00AF7A1E">
        <w:trPr>
          <w:trHeight w:val="20"/>
        </w:trPr>
        <w:tc>
          <w:tcPr>
            <w:tcW w:w="1000" w:type="pct"/>
            <w:vAlign w:val="center"/>
            <w:hideMark/>
          </w:tcPr>
          <w:p w14:paraId="545EC56B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vAlign w:val="center"/>
            <w:hideMark/>
          </w:tcPr>
          <w:p w14:paraId="52C88C5C" w14:textId="52D8C19C" w:rsidR="006428BB" w:rsidRPr="003B34CA" w:rsidRDefault="00C333EA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333EA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1,872,000</w:t>
            </w:r>
          </w:p>
        </w:tc>
        <w:tc>
          <w:tcPr>
            <w:tcW w:w="1000" w:type="pct"/>
            <w:vAlign w:val="center"/>
            <w:hideMark/>
          </w:tcPr>
          <w:p w14:paraId="72BD943D" w14:textId="34348450" w:rsidR="006428BB" w:rsidRPr="003B34CA" w:rsidRDefault="00C333EA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333EA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1,909,000</w:t>
            </w:r>
          </w:p>
        </w:tc>
        <w:tc>
          <w:tcPr>
            <w:tcW w:w="1000" w:type="pct"/>
            <w:vAlign w:val="center"/>
            <w:hideMark/>
          </w:tcPr>
          <w:p w14:paraId="6DECDACC" w14:textId="6F48D3FA" w:rsidR="006428BB" w:rsidRPr="003B34CA" w:rsidRDefault="00C333EA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333EA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1,867,000</w:t>
            </w:r>
          </w:p>
        </w:tc>
        <w:tc>
          <w:tcPr>
            <w:tcW w:w="1000" w:type="pct"/>
            <w:vAlign w:val="center"/>
            <w:hideMark/>
          </w:tcPr>
          <w:p w14:paraId="3292C104" w14:textId="7D374991" w:rsidR="006428BB" w:rsidRPr="003B34CA" w:rsidRDefault="00C333EA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333EA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1,908,000</w:t>
            </w:r>
          </w:p>
        </w:tc>
      </w:tr>
      <w:tr w:rsidR="00C333EA" w:rsidRPr="00C11F36" w14:paraId="5A3E4FB5" w14:textId="77777777" w:rsidTr="00C333EA">
        <w:trPr>
          <w:trHeight w:val="20"/>
        </w:trPr>
        <w:tc>
          <w:tcPr>
            <w:tcW w:w="1000" w:type="pct"/>
            <w:vAlign w:val="center"/>
          </w:tcPr>
          <w:p w14:paraId="79986C5D" w14:textId="77777777" w:rsidR="00C333EA" w:rsidRPr="00C11F36" w:rsidRDefault="00C333EA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4000" w:type="pct"/>
            <w:gridSpan w:val="4"/>
            <w:vAlign w:val="center"/>
          </w:tcPr>
          <w:p w14:paraId="2854DA10" w14:textId="4C63020E" w:rsidR="00C333EA" w:rsidRPr="00C11F36" w:rsidRDefault="00C333EA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C333EA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La media refleja un ingreso promedio superior al millón y medio, mientras que la mediana y la moda coinciden en 1,300,000, lo que indica fuerte concentración de observaciones en ese valor.</w:t>
            </w:r>
          </w:p>
        </w:tc>
      </w:tr>
    </w:tbl>
    <w:p w14:paraId="2384BFED" w14:textId="77777777" w:rsidR="006428BB" w:rsidRDefault="006428BB" w:rsidP="006428BB"/>
    <w:p w14:paraId="36C3B387" w14:textId="77777777" w:rsidR="006428BB" w:rsidRDefault="006428BB" w:rsidP="006428BB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C11F36">
        <w:rPr>
          <w:b/>
          <w:bCs/>
          <w:i/>
          <w:iCs/>
        </w:rPr>
        <w:t>Evaluación del estimador:</w:t>
      </w:r>
    </w:p>
    <w:p w14:paraId="0CCB0003" w14:textId="77777777" w:rsidR="006428BB" w:rsidRDefault="006428BB" w:rsidP="006428BB">
      <w:pPr>
        <w:rPr>
          <w:i/>
          <w:iCs/>
        </w:rPr>
      </w:pPr>
    </w:p>
    <w:p w14:paraId="62CC2EE1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Insesgamiento</w:t>
      </w:r>
    </w:p>
    <w:tbl>
      <w:tblPr>
        <w:tblW w:w="69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6"/>
        <w:gridCol w:w="2316"/>
        <w:gridCol w:w="2316"/>
      </w:tblGrid>
      <w:tr w:rsidR="006428BB" w:rsidRPr="00C11F36" w14:paraId="7EE18408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2F6BFE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ECB97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50AF0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Sesgo</w:t>
            </w:r>
          </w:p>
        </w:tc>
      </w:tr>
      <w:tr w:rsidR="006428BB" w:rsidRPr="00C11F36" w14:paraId="46F06B11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327DC" w14:textId="28FAF3E4" w:rsidR="006428BB" w:rsidRPr="00C11F36" w:rsidRDefault="00C333EA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333EA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1,890,000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CEDA1" w14:textId="3474C004" w:rsidR="006428BB" w:rsidRPr="00C11F36" w:rsidRDefault="00C333EA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333EA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1,300,000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4F0A4" w14:textId="60FF2EE6" w:rsidR="006428BB" w:rsidRPr="00C11F36" w:rsidRDefault="00C333EA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C333EA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–50,000</w:t>
            </w:r>
          </w:p>
        </w:tc>
      </w:tr>
    </w:tbl>
    <w:p w14:paraId="10483A75" w14:textId="77777777" w:rsidR="006428BB" w:rsidRDefault="006428BB" w:rsidP="006428BB">
      <w:r>
        <w:t>Comentario:</w:t>
      </w:r>
    </w:p>
    <w:p w14:paraId="3DF7455D" w14:textId="70683D0C" w:rsidR="006428BB" w:rsidRDefault="00C333EA" w:rsidP="006428BB">
      <w:r w:rsidRPr="00C333EA">
        <w:t>Sesgo pequeño y despreciable; la media puede considerarse insesgada.</w:t>
      </w:r>
    </w:p>
    <w:p w14:paraId="0CEA0EED" w14:textId="77777777" w:rsidR="00C333EA" w:rsidRPr="00C11F36" w:rsidRDefault="00C333EA" w:rsidP="006428BB"/>
    <w:p w14:paraId="522CD6BA" w14:textId="77777777" w:rsidR="006428BB" w:rsidRDefault="006428BB" w:rsidP="006428BB">
      <w:pPr>
        <w:rPr>
          <w:i/>
          <w:iCs/>
        </w:rPr>
      </w:pPr>
      <w:r>
        <w:rPr>
          <w:i/>
          <w:iCs/>
        </w:rPr>
        <w:lastRenderedPageBreak/>
        <w:t>Consistencia</w:t>
      </w:r>
    </w:p>
    <w:p w14:paraId="1D368486" w14:textId="25BCA546" w:rsidR="006428BB" w:rsidRDefault="00C333EA" w:rsidP="006428BB">
      <w:pPr>
        <w:jc w:val="center"/>
      </w:pPr>
      <w:r>
        <w:rPr>
          <w:noProof/>
        </w:rPr>
        <w:drawing>
          <wp:inline distT="0" distB="0" distL="0" distR="0" wp14:anchorId="511D2846" wp14:editId="3628D78B">
            <wp:extent cx="5612130" cy="3206750"/>
            <wp:effectExtent l="0" t="0" r="0" b="0"/>
            <wp:docPr id="955487620" name="Picture 2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87620" name="Picture 2" descr="A graph with lines and numbers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D22F" w14:textId="77777777" w:rsidR="006428BB" w:rsidRDefault="006428BB" w:rsidP="006428BB">
      <w:pPr>
        <w:jc w:val="both"/>
      </w:pPr>
      <w:r>
        <w:t>Comentario:</w:t>
      </w:r>
    </w:p>
    <w:p w14:paraId="023A362F" w14:textId="77777777" w:rsidR="006428BB" w:rsidRDefault="006428BB" w:rsidP="006428BB">
      <w:pPr>
        <w:jc w:val="both"/>
      </w:pPr>
    </w:p>
    <w:p w14:paraId="18D1BB32" w14:textId="4D1C7B7A" w:rsidR="00C333EA" w:rsidRDefault="00C333EA" w:rsidP="006428BB">
      <w:pPr>
        <w:jc w:val="both"/>
      </w:pPr>
      <w:r w:rsidRPr="00C333EA">
        <w:t xml:space="preserve">La varianza de ambos estimadores disminuye conforme aumenta n. Esto demuestra que tanto la media como la mediana son </w:t>
      </w:r>
      <w:r w:rsidRPr="00C333EA">
        <w:rPr>
          <w:b/>
          <w:bCs/>
        </w:rPr>
        <w:t>consistentes</w:t>
      </w:r>
      <w:r w:rsidRPr="00C333EA">
        <w:t>, aunque la mediana se estabiliza mucho antes</w:t>
      </w:r>
      <w:r>
        <w:t>.</w:t>
      </w:r>
    </w:p>
    <w:p w14:paraId="6D46304B" w14:textId="77777777" w:rsidR="00C333EA" w:rsidRPr="00C11F36" w:rsidRDefault="00C333EA" w:rsidP="006428BB">
      <w:pPr>
        <w:jc w:val="both"/>
      </w:pPr>
    </w:p>
    <w:p w14:paraId="656A43FF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Eficiencia</w:t>
      </w:r>
    </w:p>
    <w:tbl>
      <w:tblPr>
        <w:tblW w:w="2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6428BB" w:rsidRPr="00C11F36" w14:paraId="21E991FF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F70D8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8D4D4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1F670442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2BA55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03086C" w14:textId="6296BDDA" w:rsidR="006428BB" w:rsidRPr="00C11F36" w:rsidRDefault="00C333EA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333E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9.0e+07</w:t>
            </w:r>
          </w:p>
        </w:tc>
      </w:tr>
      <w:tr w:rsidR="006428BB" w:rsidRPr="00C11F36" w14:paraId="427FFCE1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B1677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39BFCE" w14:textId="44178942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w:r w:rsidR="00C333E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</w:tbl>
    <w:p w14:paraId="6774863F" w14:textId="5F5E16EC" w:rsidR="0033616B" w:rsidRDefault="006428BB" w:rsidP="0033616B">
      <w:r>
        <w:t>Comentario:</w:t>
      </w:r>
    </w:p>
    <w:p w14:paraId="37A2568B" w14:textId="4E29763B" w:rsidR="0033616B" w:rsidRDefault="00C333EA" w:rsidP="0033616B">
      <w:r w:rsidRPr="00C333EA">
        <w:t xml:space="preserve">La </w:t>
      </w:r>
      <w:r w:rsidRPr="00C333EA">
        <w:rPr>
          <w:b/>
          <w:bCs/>
        </w:rPr>
        <w:t>mediana es más eficiente</w:t>
      </w:r>
      <w:r w:rsidRPr="00C333EA">
        <w:t xml:space="preserve"> que la media en este caso, ya que su varianza bajo remuestreo es prácticamente nula, lo cual sugiere robustez frente a valores extremos.</w:t>
      </w:r>
    </w:p>
    <w:p w14:paraId="3D5288EA" w14:textId="77777777" w:rsidR="00C333EA" w:rsidRDefault="00C333EA" w:rsidP="0033616B"/>
    <w:p w14:paraId="7C4EFD5E" w14:textId="77777777" w:rsidR="0033616B" w:rsidRDefault="0033616B" w:rsidP="0033616B">
      <w:r>
        <w:t>Sintaxis empleada con esta variable:</w:t>
      </w:r>
    </w:p>
    <w:p w14:paraId="7D5B0138" w14:textId="77777777" w:rsidR="0033616B" w:rsidRDefault="0033616B" w:rsidP="0033616B">
      <w:pPr>
        <w:pStyle w:val="SintaxisR"/>
      </w:pPr>
    </w:p>
    <w:p w14:paraId="216651EB" w14:textId="77777777" w:rsidR="00C333EA" w:rsidRDefault="00C333EA" w:rsidP="00C333EA">
      <w:pPr>
        <w:pStyle w:val="SintaxisR"/>
      </w:pPr>
      <w:r>
        <w:t>--- Sintaxis clave usada en este análisis ---</w:t>
      </w:r>
    </w:p>
    <w:p w14:paraId="6D615825" w14:textId="77777777" w:rsidR="00C333EA" w:rsidRDefault="00C333EA" w:rsidP="00C333EA">
      <w:pPr>
        <w:pStyle w:val="SintaxisR"/>
      </w:pPr>
      <w:r>
        <w:t>1) Limpieza money: clean_numeric2(...)</w:t>
      </w:r>
    </w:p>
    <w:p w14:paraId="4A7F70FC" w14:textId="77777777" w:rsidR="00C333EA" w:rsidRDefault="00C333EA" w:rsidP="00C333EA">
      <w:pPr>
        <w:pStyle w:val="SintaxisR"/>
      </w:pPr>
      <w:r>
        <w:t>2) Descriptivos ampliados: tabla_descriptivos con 20+ estadísticos</w:t>
      </w:r>
    </w:p>
    <w:p w14:paraId="161E62F8" w14:textId="77777777" w:rsidR="00C333EA" w:rsidRDefault="00C333EA" w:rsidP="00C333EA">
      <w:pPr>
        <w:pStyle w:val="SintaxisR"/>
      </w:pPr>
      <w:r>
        <w:t>3) Gráficas guardadas en: analisis_P6500_cuantitativa/plots</w:t>
      </w:r>
    </w:p>
    <w:p w14:paraId="26C77B65" w14:textId="77777777" w:rsidR="00C333EA" w:rsidRPr="00C333EA" w:rsidRDefault="00C333EA" w:rsidP="00C333EA">
      <w:pPr>
        <w:pStyle w:val="SintaxisR"/>
        <w:rPr>
          <w:lang w:val="en-US"/>
        </w:rPr>
      </w:pPr>
      <w:r w:rsidRPr="00C333EA">
        <w:rPr>
          <w:lang w:val="en-US"/>
        </w:rPr>
        <w:t>4) IC mean (t): t.test(x)$conf.int</w:t>
      </w:r>
    </w:p>
    <w:p w14:paraId="4DD5871D" w14:textId="77777777" w:rsidR="00C333EA" w:rsidRPr="00C333EA" w:rsidRDefault="00C333EA" w:rsidP="00C333EA">
      <w:pPr>
        <w:pStyle w:val="SintaxisR"/>
        <w:rPr>
          <w:lang w:val="en-US"/>
        </w:rPr>
      </w:pPr>
      <w:r w:rsidRPr="00C333EA">
        <w:rPr>
          <w:lang w:val="en-US"/>
        </w:rPr>
        <w:t>5) Bootstrap bias y CI: uso package 'boot' (boot(...), boot.ci(...))</w:t>
      </w:r>
    </w:p>
    <w:p w14:paraId="13AD50EF" w14:textId="77777777" w:rsidR="00C333EA" w:rsidRDefault="00C333EA" w:rsidP="00C333EA">
      <w:pPr>
        <w:pStyle w:val="SintaxisR"/>
      </w:pPr>
      <w:r>
        <w:t>6) Consistencia: submuestreo comparando var(estimator) vs n</w:t>
      </w:r>
    </w:p>
    <w:p w14:paraId="7BD2D3E0" w14:textId="7B069BCA" w:rsidR="0033616B" w:rsidRPr="0033616B" w:rsidRDefault="00C333EA" w:rsidP="00C333EA">
      <w:pPr>
        <w:pStyle w:val="SintaxisR"/>
      </w:pPr>
      <w:r>
        <w:t>7) Eficiencia: comparar var_bootstrap(estimator)</w:t>
      </w:r>
    </w:p>
    <w:p w14:paraId="1CE00E08" w14:textId="77777777" w:rsidR="006428BB" w:rsidRDefault="006428BB" w:rsidP="006428BB">
      <w:pPr>
        <w:spacing w:after="160" w:line="259" w:lineRule="auto"/>
      </w:pPr>
      <w:r>
        <w:br w:type="page"/>
      </w:r>
    </w:p>
    <w:p w14:paraId="55CEE6B0" w14:textId="77274F49" w:rsidR="006428BB" w:rsidRDefault="006428BB" w:rsidP="006428BB">
      <w:pPr>
        <w:rPr>
          <w:b/>
          <w:bCs/>
        </w:rPr>
      </w:pPr>
      <w:r w:rsidRPr="004A041B">
        <w:rPr>
          <w:b/>
          <w:bCs/>
        </w:rPr>
        <w:lastRenderedPageBreak/>
        <w:t xml:space="preserve">Variable </w:t>
      </w:r>
      <w:r>
        <w:rPr>
          <w:b/>
          <w:bCs/>
        </w:rPr>
        <w:t>4</w:t>
      </w:r>
      <w:r w:rsidR="009E6BC7">
        <w:rPr>
          <w:b/>
          <w:bCs/>
        </w:rPr>
        <w:t xml:space="preserve"> - </w:t>
      </w:r>
      <w:r w:rsidR="009E6BC7" w:rsidRPr="009E6BC7">
        <w:rPr>
          <w:b/>
          <w:bCs/>
        </w:rPr>
        <w:t>P6800</w:t>
      </w:r>
    </w:p>
    <w:p w14:paraId="7D74DAE1" w14:textId="77777777" w:rsidR="006428BB" w:rsidRDefault="006428BB" w:rsidP="006428BB">
      <w:pPr>
        <w:rPr>
          <w:b/>
          <w:bCs/>
        </w:rPr>
      </w:pPr>
    </w:p>
    <w:p w14:paraId="06FDEDFE" w14:textId="77777777" w:rsidR="006428BB" w:rsidRDefault="006428BB" w:rsidP="006428B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E45D91">
        <w:rPr>
          <w:b/>
          <w:bCs/>
          <w:i/>
          <w:iCs/>
        </w:rPr>
        <w:t>Análisis Descriptivo</w:t>
      </w:r>
    </w:p>
    <w:p w14:paraId="569FCD50" w14:textId="77777777" w:rsidR="006428BB" w:rsidRDefault="006428BB" w:rsidP="006428BB">
      <w:pPr>
        <w:rPr>
          <w:i/>
          <w:iCs/>
        </w:rPr>
      </w:pPr>
    </w:p>
    <w:p w14:paraId="4B945E10" w14:textId="77777777" w:rsidR="006428BB" w:rsidRPr="00E45D91" w:rsidRDefault="006428BB" w:rsidP="006428BB">
      <w:pPr>
        <w:rPr>
          <w:i/>
          <w:iCs/>
        </w:rPr>
      </w:pPr>
      <w:r w:rsidRPr="00E45D91">
        <w:rPr>
          <w:i/>
          <w:iCs/>
        </w:rPr>
        <w:t>Descriptivos Básicos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743"/>
        <w:gridCol w:w="4721"/>
      </w:tblGrid>
      <w:tr w:rsidR="006428BB" w:rsidRPr="00C11F36" w14:paraId="7DAE7C06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15E96A26" w14:textId="77777777" w:rsidR="006428BB" w:rsidRPr="00E45D91" w:rsidRDefault="006428BB" w:rsidP="00AF7A1E">
            <w:pPr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2120" w:type="pct"/>
            <w:noWrap/>
            <w:vAlign w:val="center"/>
            <w:hideMark/>
          </w:tcPr>
          <w:p w14:paraId="369A0195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2674" w:type="pct"/>
            <w:noWrap/>
            <w:vAlign w:val="center"/>
            <w:hideMark/>
          </w:tcPr>
          <w:p w14:paraId="4D3B796F" w14:textId="77777777" w:rsidR="006428BB" w:rsidRPr="00E45D91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44E6FE62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29D8F72E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120" w:type="pct"/>
            <w:noWrap/>
            <w:vAlign w:val="center"/>
          </w:tcPr>
          <w:p w14:paraId="038F6313" w14:textId="12B6C939" w:rsidR="006428BB" w:rsidRPr="00E45D91" w:rsidRDefault="009E6BC7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9E6BC7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Mínimo</w:t>
            </w:r>
          </w:p>
        </w:tc>
        <w:tc>
          <w:tcPr>
            <w:tcW w:w="2674" w:type="pct"/>
            <w:noWrap/>
            <w:vAlign w:val="center"/>
          </w:tcPr>
          <w:p w14:paraId="2ED88EB2" w14:textId="33496EF7" w:rsidR="006428BB" w:rsidRPr="00E45D91" w:rsidRDefault="009E6BC7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</w:t>
            </w:r>
          </w:p>
        </w:tc>
      </w:tr>
      <w:tr w:rsidR="006428BB" w:rsidRPr="00C11F36" w14:paraId="5D8B288C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6CB9C686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120" w:type="pct"/>
            <w:noWrap/>
            <w:vAlign w:val="center"/>
          </w:tcPr>
          <w:p w14:paraId="2E01E31D" w14:textId="1F3399A2" w:rsidR="006428BB" w:rsidRPr="00E45D91" w:rsidRDefault="009E6BC7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9E6BC7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2674" w:type="pct"/>
            <w:noWrap/>
            <w:vAlign w:val="center"/>
          </w:tcPr>
          <w:p w14:paraId="1972A0AF" w14:textId="63BB5974" w:rsidR="006428BB" w:rsidRPr="00E45D91" w:rsidRDefault="009E6BC7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47</w:t>
            </w:r>
          </w:p>
        </w:tc>
      </w:tr>
      <w:tr w:rsidR="006428BB" w:rsidRPr="00C11F36" w14:paraId="51CEF1BB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3E9F6DEF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120" w:type="pct"/>
            <w:noWrap/>
            <w:vAlign w:val="center"/>
          </w:tcPr>
          <w:p w14:paraId="054932F5" w14:textId="03152AF9" w:rsidR="006428BB" w:rsidRPr="00E45D91" w:rsidRDefault="009E6BC7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9E6BC7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2674" w:type="pct"/>
            <w:noWrap/>
            <w:vAlign w:val="center"/>
          </w:tcPr>
          <w:p w14:paraId="64349F44" w14:textId="5C97C323" w:rsidR="006428BB" w:rsidRPr="00E45D91" w:rsidRDefault="009E6BC7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9E6BC7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43.85</w:t>
            </w:r>
          </w:p>
        </w:tc>
      </w:tr>
      <w:tr w:rsidR="006428BB" w:rsidRPr="00C11F36" w14:paraId="1F336168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0B1C80B5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2120" w:type="pct"/>
            <w:noWrap/>
            <w:vAlign w:val="center"/>
          </w:tcPr>
          <w:p w14:paraId="5F825733" w14:textId="03E6EADF" w:rsidR="006428BB" w:rsidRPr="00E45D91" w:rsidRDefault="009E6BC7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9E6BC7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Q3</w:t>
            </w:r>
          </w:p>
        </w:tc>
        <w:tc>
          <w:tcPr>
            <w:tcW w:w="2674" w:type="pct"/>
            <w:noWrap/>
            <w:vAlign w:val="center"/>
          </w:tcPr>
          <w:p w14:paraId="26582941" w14:textId="7D00F177" w:rsidR="006428BB" w:rsidRPr="00E45D91" w:rsidRDefault="009E6BC7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9E6BC7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48</w:t>
            </w:r>
          </w:p>
        </w:tc>
      </w:tr>
      <w:tr w:rsidR="006428BB" w:rsidRPr="00C11F36" w14:paraId="201FE145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112C8E81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2120" w:type="pct"/>
            <w:noWrap/>
            <w:vAlign w:val="center"/>
          </w:tcPr>
          <w:p w14:paraId="7563956B" w14:textId="5CFEEF55" w:rsidR="006428BB" w:rsidRPr="00E45D91" w:rsidRDefault="009E6BC7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9E6BC7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Máximo</w:t>
            </w:r>
          </w:p>
        </w:tc>
        <w:tc>
          <w:tcPr>
            <w:tcW w:w="2674" w:type="pct"/>
            <w:noWrap/>
            <w:vAlign w:val="center"/>
          </w:tcPr>
          <w:p w14:paraId="086830AC" w14:textId="27412EFB" w:rsidR="006428BB" w:rsidRPr="00E45D91" w:rsidRDefault="009E6BC7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9E6BC7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126</w:t>
            </w:r>
          </w:p>
        </w:tc>
      </w:tr>
      <w:tr w:rsidR="006428BB" w:rsidRPr="00C11F36" w14:paraId="7A62CABA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0211E30C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2120" w:type="pct"/>
            <w:noWrap/>
            <w:vAlign w:val="center"/>
          </w:tcPr>
          <w:p w14:paraId="033FE1B6" w14:textId="54EDDBE6" w:rsidR="006428BB" w:rsidRPr="00E45D91" w:rsidRDefault="009E6BC7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9E6BC7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IQR</w:t>
            </w:r>
          </w:p>
        </w:tc>
        <w:tc>
          <w:tcPr>
            <w:tcW w:w="2674" w:type="pct"/>
            <w:noWrap/>
            <w:vAlign w:val="center"/>
          </w:tcPr>
          <w:p w14:paraId="44C2A5E3" w14:textId="47FF00E2" w:rsidR="006428BB" w:rsidRPr="00E45D91" w:rsidRDefault="009E6BC7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8</w:t>
            </w:r>
          </w:p>
        </w:tc>
      </w:tr>
      <w:tr w:rsidR="006428BB" w:rsidRPr="00C11F36" w14:paraId="1E12AB43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3B082EE4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2120" w:type="pct"/>
            <w:noWrap/>
            <w:vAlign w:val="center"/>
          </w:tcPr>
          <w:p w14:paraId="43FBBB44" w14:textId="5AD2C043" w:rsidR="006428BB" w:rsidRPr="00E45D91" w:rsidRDefault="009E6BC7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9E6BC7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Desviación</w:t>
            </w: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 xml:space="preserve"> Estandar </w:t>
            </w:r>
          </w:p>
        </w:tc>
        <w:tc>
          <w:tcPr>
            <w:tcW w:w="2674" w:type="pct"/>
            <w:noWrap/>
            <w:vAlign w:val="center"/>
          </w:tcPr>
          <w:p w14:paraId="2B4C02C3" w14:textId="4A68E2B6" w:rsidR="006428BB" w:rsidRPr="00E45D91" w:rsidRDefault="009E6BC7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9E6BC7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13.22</w:t>
            </w:r>
          </w:p>
        </w:tc>
      </w:tr>
      <w:tr w:rsidR="006428BB" w:rsidRPr="00C11F36" w14:paraId="6E90342E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4D40FA90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2120" w:type="pct"/>
            <w:noWrap/>
            <w:vAlign w:val="center"/>
          </w:tcPr>
          <w:p w14:paraId="50D93C41" w14:textId="32AC44FF" w:rsidR="006428BB" w:rsidRPr="00E45D91" w:rsidRDefault="009E6BC7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9E6BC7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Varianza</w:t>
            </w:r>
          </w:p>
        </w:tc>
        <w:tc>
          <w:tcPr>
            <w:tcW w:w="2674" w:type="pct"/>
            <w:noWrap/>
            <w:vAlign w:val="center"/>
          </w:tcPr>
          <w:p w14:paraId="38E97091" w14:textId="4244E7E4" w:rsidR="006428BB" w:rsidRPr="00E45D91" w:rsidRDefault="009E6BC7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9E6BC7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174.75</w:t>
            </w:r>
          </w:p>
        </w:tc>
      </w:tr>
      <w:tr w:rsidR="006428BB" w:rsidRPr="00C11F36" w14:paraId="7D35F42B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2D2EA9D2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2120" w:type="pct"/>
            <w:noWrap/>
            <w:vAlign w:val="center"/>
          </w:tcPr>
          <w:p w14:paraId="7235A059" w14:textId="530B665F" w:rsidR="006428BB" w:rsidRPr="00E45D91" w:rsidRDefault="009E6BC7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9E6BC7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Asimetría</w:t>
            </w:r>
          </w:p>
        </w:tc>
        <w:tc>
          <w:tcPr>
            <w:tcW w:w="2674" w:type="pct"/>
            <w:noWrap/>
            <w:vAlign w:val="center"/>
          </w:tcPr>
          <w:p w14:paraId="0E5565FB" w14:textId="027223A7" w:rsidR="006428BB" w:rsidRPr="00E45D91" w:rsidRDefault="00BA6211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-</w:t>
            </w:r>
            <w:r w:rsidRPr="00BA6211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0.13</w:t>
            </w:r>
          </w:p>
        </w:tc>
      </w:tr>
      <w:tr w:rsidR="006428BB" w:rsidRPr="00C11F36" w14:paraId="292C0E09" w14:textId="77777777" w:rsidTr="00AF7A1E">
        <w:trPr>
          <w:trHeight w:val="20"/>
        </w:trPr>
        <w:tc>
          <w:tcPr>
            <w:tcW w:w="206" w:type="pct"/>
            <w:noWrap/>
            <w:vAlign w:val="center"/>
            <w:hideMark/>
          </w:tcPr>
          <w:p w14:paraId="19E51959" w14:textId="77777777" w:rsidR="006428BB" w:rsidRPr="00E45D91" w:rsidRDefault="006428BB" w:rsidP="00AF7A1E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E45D9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2120" w:type="pct"/>
            <w:noWrap/>
            <w:vAlign w:val="center"/>
          </w:tcPr>
          <w:p w14:paraId="050A2B66" w14:textId="161FCE79" w:rsidR="006428BB" w:rsidRPr="00E45D91" w:rsidRDefault="009E6BC7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9E6BC7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Curtosis</w:t>
            </w:r>
          </w:p>
        </w:tc>
        <w:tc>
          <w:tcPr>
            <w:tcW w:w="2674" w:type="pct"/>
            <w:noWrap/>
            <w:vAlign w:val="center"/>
          </w:tcPr>
          <w:p w14:paraId="722FA724" w14:textId="797F61E0" w:rsidR="006428BB" w:rsidRPr="00E45D91" w:rsidRDefault="00BA6211" w:rsidP="00AF7A1E">
            <w:pPr>
              <w:jc w:val="center"/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</w:pPr>
            <w:r w:rsidRPr="00BA6211">
              <w:rPr>
                <w:rFonts w:eastAsia="Times New Roman" w:cs="Times New Roman"/>
                <w:color w:val="000000" w:themeColor="text1"/>
                <w:sz w:val="20"/>
                <w:szCs w:val="20"/>
                <w:lang w:eastAsia="es-CO"/>
              </w:rPr>
              <w:t>5.25</w:t>
            </w:r>
          </w:p>
        </w:tc>
      </w:tr>
    </w:tbl>
    <w:p w14:paraId="1A232FC9" w14:textId="77777777" w:rsidR="006428BB" w:rsidRDefault="006428BB" w:rsidP="006428BB"/>
    <w:p w14:paraId="52ECF48E" w14:textId="77777777" w:rsidR="006428BB" w:rsidRDefault="006428BB" w:rsidP="006428BB">
      <w:r w:rsidRPr="00E45D91">
        <w:t>Comentarios</w:t>
      </w:r>
      <w:r>
        <w:t>:</w:t>
      </w:r>
    </w:p>
    <w:p w14:paraId="676ED0D0" w14:textId="77777777" w:rsidR="006428BB" w:rsidRDefault="006428BB" w:rsidP="006428BB"/>
    <w:p w14:paraId="214DA49D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Análisis Gráfico</w:t>
      </w:r>
    </w:p>
    <w:p w14:paraId="3AB0E7D6" w14:textId="77777777" w:rsidR="006428BB" w:rsidRPr="009222AC" w:rsidRDefault="006428BB" w:rsidP="006428BB">
      <w:pPr>
        <w:rPr>
          <w:sz w:val="16"/>
          <w:szCs w:val="14"/>
        </w:rPr>
      </w:pPr>
      <w:r w:rsidRPr="009222AC">
        <w:rPr>
          <w:sz w:val="16"/>
          <w:szCs w:val="14"/>
        </w:rPr>
        <w:t>Utilice las gráficas que requiera para el análisis, la figura</w:t>
      </w:r>
      <w:r>
        <w:rPr>
          <w:sz w:val="16"/>
          <w:szCs w:val="14"/>
        </w:rPr>
        <w:t xml:space="preserve"> aquí</w:t>
      </w:r>
      <w:r w:rsidRPr="009222AC">
        <w:rPr>
          <w:sz w:val="16"/>
          <w:szCs w:val="14"/>
        </w:rPr>
        <w:t xml:space="preserve"> mostrada es sólo un ejemplo</w:t>
      </w:r>
    </w:p>
    <w:p w14:paraId="7982291E" w14:textId="11706F91" w:rsidR="00BA6211" w:rsidRDefault="006428BB" w:rsidP="006428BB">
      <w:pPr>
        <w:jc w:val="center"/>
      </w:pPr>
      <w:r>
        <w:rPr>
          <w:noProof/>
        </w:rPr>
        <w:drawing>
          <wp:inline distT="0" distB="0" distL="0" distR="0" wp14:anchorId="1959DDEF" wp14:editId="16E2B280">
            <wp:extent cx="5094613" cy="25241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04" cy="252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6211">
        <w:t>\</w:t>
      </w:r>
    </w:p>
    <w:p w14:paraId="2FBADD8D" w14:textId="2EEA9C7D" w:rsidR="006428BB" w:rsidRDefault="00BA6211" w:rsidP="006428BB">
      <w:pPr>
        <w:jc w:val="center"/>
      </w:pPr>
      <w:r>
        <w:rPr>
          <w:noProof/>
        </w:rPr>
        <w:drawing>
          <wp:inline distT="0" distB="0" distL="0" distR="0" wp14:anchorId="186DA746" wp14:editId="6E4556AD">
            <wp:extent cx="5612130" cy="2058035"/>
            <wp:effectExtent l="0" t="0" r="7620" b="0"/>
            <wp:docPr id="492697438" name="Picture 3" descr="A graph with a bar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97438" name="Picture 3" descr="A graph with a bar and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237C6" w14:textId="77777777" w:rsidR="006428BB" w:rsidRDefault="006428BB" w:rsidP="006428BB">
      <w:r>
        <w:lastRenderedPageBreak/>
        <w:t>Comentarios:</w:t>
      </w:r>
    </w:p>
    <w:p w14:paraId="51B280B1" w14:textId="77777777" w:rsidR="006428BB" w:rsidRDefault="006428BB" w:rsidP="006428BB"/>
    <w:p w14:paraId="47FFF75E" w14:textId="77777777" w:rsidR="006428BB" w:rsidRDefault="006428BB" w:rsidP="006428BB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Cálculo de los estimadores</w:t>
      </w:r>
    </w:p>
    <w:p w14:paraId="41C1AEA9" w14:textId="77777777" w:rsidR="006428BB" w:rsidRDefault="006428BB" w:rsidP="006428BB">
      <w:pPr>
        <w:rPr>
          <w:b/>
          <w:bCs/>
          <w:i/>
          <w:i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6428BB" w:rsidRPr="003B34CA" w14:paraId="1625EB55" w14:textId="77777777" w:rsidTr="00AF7A1E">
        <w:trPr>
          <w:trHeight w:val="20"/>
        </w:trPr>
        <w:tc>
          <w:tcPr>
            <w:tcW w:w="1000" w:type="pct"/>
            <w:vMerge w:val="restart"/>
            <w:vAlign w:val="center"/>
            <w:hideMark/>
          </w:tcPr>
          <w:p w14:paraId="3E56573F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115DDB2A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Puntuales</w:t>
            </w:r>
          </w:p>
        </w:tc>
        <w:tc>
          <w:tcPr>
            <w:tcW w:w="2000" w:type="pct"/>
            <w:gridSpan w:val="2"/>
            <w:vAlign w:val="center"/>
            <w:hideMark/>
          </w:tcPr>
          <w:p w14:paraId="58AD947A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Estimadores por Intervalo</w:t>
            </w:r>
          </w:p>
        </w:tc>
      </w:tr>
      <w:tr w:rsidR="006428BB" w:rsidRPr="003B34CA" w14:paraId="7AB306CB" w14:textId="77777777" w:rsidTr="00AF7A1E">
        <w:trPr>
          <w:trHeight w:val="20"/>
        </w:trPr>
        <w:tc>
          <w:tcPr>
            <w:tcW w:w="1000" w:type="pct"/>
            <w:vMerge/>
            <w:vAlign w:val="center"/>
            <w:hideMark/>
          </w:tcPr>
          <w:p w14:paraId="47C1DBA5" w14:textId="77777777" w:rsidR="006428BB" w:rsidRPr="003B34CA" w:rsidRDefault="006428BB" w:rsidP="00AF7A1E">
            <w:pP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00" w:type="pct"/>
            <w:vAlign w:val="center"/>
            <w:hideMark/>
          </w:tcPr>
          <w:p w14:paraId="73141285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Analogía</w:t>
            </w:r>
          </w:p>
        </w:tc>
        <w:tc>
          <w:tcPr>
            <w:tcW w:w="1000" w:type="pct"/>
            <w:vAlign w:val="center"/>
            <w:hideMark/>
          </w:tcPr>
          <w:p w14:paraId="6417606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Máxima Ver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</w:t>
            </w: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i</w:t>
            </w: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militud</w:t>
            </w:r>
          </w:p>
        </w:tc>
        <w:tc>
          <w:tcPr>
            <w:tcW w:w="1000" w:type="pct"/>
            <w:vAlign w:val="center"/>
            <w:hideMark/>
          </w:tcPr>
          <w:p w14:paraId="6FD9C1B4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Inferior</w:t>
            </w:r>
          </w:p>
        </w:tc>
        <w:tc>
          <w:tcPr>
            <w:tcW w:w="1000" w:type="pct"/>
            <w:vAlign w:val="center"/>
            <w:hideMark/>
          </w:tcPr>
          <w:p w14:paraId="0FE90D61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Límite Superior</w:t>
            </w:r>
          </w:p>
        </w:tc>
      </w:tr>
      <w:tr w:rsidR="006428BB" w:rsidRPr="003B34CA" w14:paraId="36C18912" w14:textId="77777777" w:rsidTr="00AF7A1E">
        <w:trPr>
          <w:trHeight w:val="20"/>
        </w:trPr>
        <w:tc>
          <w:tcPr>
            <w:tcW w:w="1000" w:type="pct"/>
            <w:vAlign w:val="center"/>
            <w:hideMark/>
          </w:tcPr>
          <w:p w14:paraId="4118A1AB" w14:textId="77777777" w:rsidR="006428BB" w:rsidRPr="003B34CA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3B34CA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(Media o Proporción)</w:t>
            </w:r>
          </w:p>
        </w:tc>
        <w:tc>
          <w:tcPr>
            <w:tcW w:w="1000" w:type="pct"/>
            <w:vAlign w:val="center"/>
            <w:hideMark/>
          </w:tcPr>
          <w:p w14:paraId="68FEE3C7" w14:textId="43103948" w:rsidR="006428BB" w:rsidRPr="003B34CA" w:rsidRDefault="00BA6211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BA6211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43.85</w:t>
            </w:r>
          </w:p>
        </w:tc>
        <w:tc>
          <w:tcPr>
            <w:tcW w:w="1000" w:type="pct"/>
            <w:vAlign w:val="center"/>
            <w:hideMark/>
          </w:tcPr>
          <w:p w14:paraId="15752E26" w14:textId="16B80B78" w:rsidR="006428BB" w:rsidRPr="003B34CA" w:rsidRDefault="00BA6211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BA6211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43.85</w:t>
            </w:r>
          </w:p>
        </w:tc>
        <w:tc>
          <w:tcPr>
            <w:tcW w:w="1000" w:type="pct"/>
            <w:vAlign w:val="center"/>
            <w:hideMark/>
          </w:tcPr>
          <w:p w14:paraId="4B782E03" w14:textId="58ADB31F" w:rsidR="006428BB" w:rsidRPr="003B34CA" w:rsidRDefault="00BA6211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BA6211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43.76</w:t>
            </w:r>
          </w:p>
        </w:tc>
        <w:tc>
          <w:tcPr>
            <w:tcW w:w="1000" w:type="pct"/>
            <w:vAlign w:val="center"/>
            <w:hideMark/>
          </w:tcPr>
          <w:p w14:paraId="5C8A0A7F" w14:textId="5002B013" w:rsidR="006428BB" w:rsidRPr="003B34CA" w:rsidRDefault="00BA6211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BA6211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43.93</w:t>
            </w:r>
          </w:p>
        </w:tc>
      </w:tr>
      <w:tr w:rsidR="00BA6211" w:rsidRPr="00C11F36" w14:paraId="3A5BF609" w14:textId="77777777" w:rsidTr="00BA6211">
        <w:trPr>
          <w:trHeight w:val="20"/>
        </w:trPr>
        <w:tc>
          <w:tcPr>
            <w:tcW w:w="1000" w:type="pct"/>
            <w:vAlign w:val="center"/>
          </w:tcPr>
          <w:p w14:paraId="39B456B3" w14:textId="77777777" w:rsidR="00BA6211" w:rsidRPr="00C11F36" w:rsidRDefault="00BA6211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Comentario</w:t>
            </w:r>
          </w:p>
        </w:tc>
        <w:tc>
          <w:tcPr>
            <w:tcW w:w="4000" w:type="pct"/>
            <w:gridSpan w:val="4"/>
            <w:vAlign w:val="center"/>
          </w:tcPr>
          <w:p w14:paraId="1484812A" w14:textId="4D62D62B" w:rsidR="00BA6211" w:rsidRPr="00C11F36" w:rsidRDefault="00BA6211" w:rsidP="00AF7A1E">
            <w:pPr>
              <w:jc w:val="center"/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</w:pPr>
            <w:r w:rsidRPr="00BA6211">
              <w:rPr>
                <w:rFonts w:eastAsia="Times New Roman" w:cs="Times New Roman"/>
                <w:color w:val="A6A6A6" w:themeColor="background1" w:themeShade="A6"/>
                <w:sz w:val="16"/>
                <w:szCs w:val="16"/>
                <w:lang w:eastAsia="es-CO"/>
              </w:rPr>
              <w:t>La media es cercana a la mediana, lo que indica baja asimetría. El IC95% es bastante estrecho, reflejando estabilidad en el estimador.</w:t>
            </w:r>
          </w:p>
        </w:tc>
      </w:tr>
    </w:tbl>
    <w:p w14:paraId="74FA7F93" w14:textId="77777777" w:rsidR="006428BB" w:rsidRDefault="006428BB" w:rsidP="006428BB"/>
    <w:p w14:paraId="48FD0F1B" w14:textId="77777777" w:rsidR="006428BB" w:rsidRDefault="006428BB" w:rsidP="006428BB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 w:rsidRPr="00C11F36">
        <w:rPr>
          <w:b/>
          <w:bCs/>
          <w:i/>
          <w:iCs/>
        </w:rPr>
        <w:t>Evaluación del estimador:</w:t>
      </w:r>
    </w:p>
    <w:p w14:paraId="2F395D72" w14:textId="77777777" w:rsidR="006428BB" w:rsidRDefault="006428BB" w:rsidP="006428BB">
      <w:pPr>
        <w:rPr>
          <w:i/>
          <w:iCs/>
        </w:rPr>
      </w:pPr>
    </w:p>
    <w:p w14:paraId="46C2A1B3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Insesgamiento</w:t>
      </w:r>
    </w:p>
    <w:tbl>
      <w:tblPr>
        <w:tblW w:w="69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6"/>
        <w:gridCol w:w="2316"/>
        <w:gridCol w:w="2316"/>
      </w:tblGrid>
      <w:tr w:rsidR="006428BB" w:rsidRPr="00C11F36" w14:paraId="32F1A8B3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22E37" w14:textId="000A5FA6" w:rsidR="006428BB" w:rsidRPr="00C11F36" w:rsidRDefault="00BA6211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</w:t>
            </w:r>
            <w:r w:rsidRPr="00BA621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 xml:space="preserve"> (</w:t>
            </w:r>
            <w:r w:rsidRPr="00BA621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2.5%, 50%, 97.5%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3B3D2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64FD6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Sesgo</w:t>
            </w:r>
          </w:p>
        </w:tc>
      </w:tr>
      <w:tr w:rsidR="006428BB" w:rsidRPr="00C11F36" w14:paraId="02564C29" w14:textId="77777777" w:rsidTr="00AF7A1E">
        <w:trPr>
          <w:trHeight w:val="300"/>
          <w:jc w:val="center"/>
        </w:trPr>
        <w:tc>
          <w:tcPr>
            <w:tcW w:w="2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A6211" w:rsidRPr="00BA6211" w14:paraId="46D5954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DCCDF3" w14:textId="77777777" w:rsidR="00BA6211" w:rsidRPr="00BA6211" w:rsidRDefault="00BA6211" w:rsidP="00BA6211">
                  <w:pPr>
                    <w:jc w:val="center"/>
                    <w:rPr>
                      <w:rFonts w:eastAsia="Times New Roman" w:cs="Times New Roman"/>
                      <w:color w:val="404040"/>
                      <w:sz w:val="16"/>
                      <w:szCs w:val="16"/>
                      <w:lang w:eastAsia="es-CO"/>
                    </w:rPr>
                  </w:pPr>
                </w:p>
              </w:tc>
            </w:tr>
          </w:tbl>
          <w:p w14:paraId="0ACBBE60" w14:textId="77777777" w:rsidR="00BA6211" w:rsidRPr="00BA6211" w:rsidRDefault="00BA6211" w:rsidP="00BA6211">
            <w:pPr>
              <w:jc w:val="center"/>
              <w:rPr>
                <w:rFonts w:eastAsia="Times New Roman" w:cs="Times New Roman"/>
                <w:vanish/>
                <w:color w:val="404040"/>
                <w:sz w:val="16"/>
                <w:szCs w:val="16"/>
                <w:lang w:eastAsia="es-CO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9"/>
            </w:tblGrid>
            <w:tr w:rsidR="00BA6211" w:rsidRPr="00BA6211" w14:paraId="213CB1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532199" w14:textId="4B8BECF3" w:rsidR="00BA6211" w:rsidRPr="00BA6211" w:rsidRDefault="00BA6211" w:rsidP="00BA6211">
                  <w:pPr>
                    <w:jc w:val="center"/>
                    <w:rPr>
                      <w:rFonts w:eastAsia="Times New Roman" w:cs="Times New Roman"/>
                      <w:color w:val="404040"/>
                      <w:sz w:val="16"/>
                      <w:szCs w:val="16"/>
                      <w:lang w:eastAsia="es-CO"/>
                    </w:rPr>
                  </w:pPr>
                  <w:r w:rsidRPr="00BA6211">
                    <w:rPr>
                      <w:rFonts w:eastAsia="Times New Roman" w:cs="Times New Roman"/>
                      <w:color w:val="404040"/>
                      <w:sz w:val="16"/>
                      <w:szCs w:val="16"/>
                      <w:lang w:eastAsia="es-CO"/>
                    </w:rPr>
                    <w:t>43.76 – 43.85 – 43.93</w:t>
                  </w:r>
                </w:p>
              </w:tc>
            </w:tr>
          </w:tbl>
          <w:p w14:paraId="7BE19A57" w14:textId="44E9AFA3" w:rsidR="006428BB" w:rsidRPr="00C11F36" w:rsidRDefault="006428BB" w:rsidP="00BA6211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AE81B" w14:textId="00312E8F" w:rsidR="006428BB" w:rsidRPr="00C11F36" w:rsidRDefault="00BA6211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BA6211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0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707E3" w14:textId="0ABDD7CF" w:rsidR="006428BB" w:rsidRPr="00C11F36" w:rsidRDefault="00BA6211" w:rsidP="00AF7A1E">
            <w:pPr>
              <w:jc w:val="center"/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</w:pPr>
            <w:r w:rsidRPr="00BA6211">
              <w:rPr>
                <w:rFonts w:eastAsia="Times New Roman" w:cs="Times New Roman"/>
                <w:color w:val="404040"/>
                <w:sz w:val="16"/>
                <w:szCs w:val="16"/>
                <w:lang w:eastAsia="es-CO"/>
              </w:rPr>
              <w:t>-0.0014</w:t>
            </w:r>
          </w:p>
        </w:tc>
      </w:tr>
    </w:tbl>
    <w:p w14:paraId="43B47951" w14:textId="77777777" w:rsidR="006428BB" w:rsidRDefault="006428BB" w:rsidP="006428BB">
      <w:r>
        <w:t>Comentario:</w:t>
      </w:r>
    </w:p>
    <w:p w14:paraId="544F0C07" w14:textId="77777777" w:rsidR="00BA6211" w:rsidRPr="00BA6211" w:rsidRDefault="00BA6211" w:rsidP="00BA6211">
      <w:r w:rsidRPr="00BA6211">
        <w:t>El sesgo en la media es prácticamente nulo; la mediana no presenta sesgo. Ambos son insesgados en esta muestra.</w:t>
      </w:r>
    </w:p>
    <w:p w14:paraId="7D9EE9A6" w14:textId="77777777" w:rsidR="006428BB" w:rsidRPr="00C11F36" w:rsidRDefault="006428BB" w:rsidP="006428BB"/>
    <w:p w14:paraId="54767240" w14:textId="77777777" w:rsidR="006428BB" w:rsidRDefault="006428BB" w:rsidP="006428BB">
      <w:pPr>
        <w:rPr>
          <w:i/>
          <w:iCs/>
        </w:rPr>
      </w:pPr>
      <w:r>
        <w:rPr>
          <w:i/>
          <w:iCs/>
        </w:rPr>
        <w:t>Consistencia</w:t>
      </w:r>
    </w:p>
    <w:p w14:paraId="5F09DF49" w14:textId="77777777" w:rsidR="006428BB" w:rsidRDefault="006428BB" w:rsidP="006428BB">
      <w:pPr>
        <w:jc w:val="center"/>
      </w:pPr>
      <w:r>
        <w:rPr>
          <w:noProof/>
        </w:rPr>
        <w:drawing>
          <wp:inline distT="0" distB="0" distL="0" distR="0" wp14:anchorId="52B44CE2" wp14:editId="132C6684">
            <wp:extent cx="5684045" cy="32480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903" cy="324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CBCA" w14:textId="77777777" w:rsidR="006428BB" w:rsidRDefault="006428BB" w:rsidP="006428BB">
      <w:pPr>
        <w:jc w:val="both"/>
      </w:pPr>
      <w:r>
        <w:t>Comentario:</w:t>
      </w:r>
    </w:p>
    <w:p w14:paraId="43E1B6CF" w14:textId="77777777" w:rsidR="006428BB" w:rsidRDefault="006428BB" w:rsidP="006428BB">
      <w:pPr>
        <w:jc w:val="both"/>
      </w:pPr>
    </w:p>
    <w:p w14:paraId="452F0667" w14:textId="09D8BC0E" w:rsidR="006428BB" w:rsidRDefault="00BA6211" w:rsidP="006428BB">
      <w:pPr>
        <w:jc w:val="both"/>
      </w:pPr>
      <w:r w:rsidRPr="00BA6211">
        <w:t xml:space="preserve">La varianza de los estimadores disminuye conforme aumenta el tamaño de la muestra, lo cual evidencia </w:t>
      </w:r>
      <w:r w:rsidRPr="00BA6211">
        <w:rPr>
          <w:b/>
          <w:bCs/>
        </w:rPr>
        <w:t>consistencia</w:t>
      </w:r>
      <w:r w:rsidRPr="00BA6211">
        <w:t>.</w:t>
      </w:r>
    </w:p>
    <w:p w14:paraId="2A54B811" w14:textId="77777777" w:rsidR="00BA6211" w:rsidRPr="00C11F36" w:rsidRDefault="00BA6211" w:rsidP="006428BB">
      <w:pPr>
        <w:jc w:val="both"/>
      </w:pPr>
    </w:p>
    <w:p w14:paraId="38158A24" w14:textId="77777777" w:rsidR="006428BB" w:rsidRDefault="006428BB" w:rsidP="006428BB">
      <w:pPr>
        <w:rPr>
          <w:i/>
          <w:iCs/>
        </w:rPr>
      </w:pPr>
      <w:r>
        <w:rPr>
          <w:i/>
          <w:iCs/>
        </w:rPr>
        <w:lastRenderedPageBreak/>
        <w:t>Eficiencia</w:t>
      </w:r>
    </w:p>
    <w:tbl>
      <w:tblPr>
        <w:tblW w:w="2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320"/>
      </w:tblGrid>
      <w:tr w:rsidR="006428BB" w:rsidRPr="00C11F36" w14:paraId="564912FC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1500F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Medida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492625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Valor</w:t>
            </w:r>
          </w:p>
        </w:tc>
      </w:tr>
      <w:tr w:rsidR="006428BB" w:rsidRPr="00C11F36" w14:paraId="4C88749D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A3A91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5B188" w14:textId="091807C1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w:r w:rsidR="00BA6211" w:rsidRPr="00BA621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0.0019</w:t>
            </w:r>
          </w:p>
        </w:tc>
      </w:tr>
      <w:tr w:rsidR="006428BB" w:rsidRPr="00C11F36" w14:paraId="5F1C07B4" w14:textId="77777777" w:rsidTr="00AF7A1E">
        <w:trPr>
          <w:trHeight w:val="2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E8C72" w14:textId="77777777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Mediana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8EA9FC" w14:textId="012CBD8B" w:rsidR="006428BB" w:rsidRPr="00C11F36" w:rsidRDefault="006428BB" w:rsidP="00AF7A1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</w:pPr>
            <w:r w:rsidRPr="00C11F36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w:r w:rsidR="00BA6211">
              <w:rPr>
                <w:rFonts w:eastAsia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</w:tbl>
    <w:p w14:paraId="51607874" w14:textId="77777777" w:rsidR="006428BB" w:rsidRDefault="006428BB" w:rsidP="006428BB">
      <w:r>
        <w:t>Comentario:</w:t>
      </w:r>
    </w:p>
    <w:p w14:paraId="69DEE12B" w14:textId="303A04D2" w:rsidR="0033616B" w:rsidRDefault="00BA6211" w:rsidP="0033616B">
      <w:r w:rsidRPr="00BA6211">
        <w:t>La mediana resulta más eficiente en esta muestra, dado que presenta menor varianza bajo bootstrap.</w:t>
      </w:r>
    </w:p>
    <w:p w14:paraId="67F6F16A" w14:textId="77777777" w:rsidR="00BA6211" w:rsidRDefault="00BA6211" w:rsidP="0033616B"/>
    <w:p w14:paraId="2671242F" w14:textId="77777777" w:rsidR="0033616B" w:rsidRDefault="0033616B" w:rsidP="0033616B">
      <w:r>
        <w:t>Sintaxis empleada con esta variable:</w:t>
      </w:r>
    </w:p>
    <w:p w14:paraId="5D85F8B0" w14:textId="77777777" w:rsidR="0033616B" w:rsidRDefault="0033616B" w:rsidP="0033616B">
      <w:pPr>
        <w:pStyle w:val="SintaxisR"/>
      </w:pPr>
    </w:p>
    <w:p w14:paraId="62962D2D" w14:textId="77777777" w:rsidR="00BA6211" w:rsidRDefault="00BA6211" w:rsidP="00BA6211">
      <w:pPr>
        <w:pStyle w:val="SintaxisR"/>
      </w:pPr>
      <w:r>
        <w:t>--- Sintaxis clave usada en este análisis ---</w:t>
      </w:r>
    </w:p>
    <w:p w14:paraId="3650044B" w14:textId="77777777" w:rsidR="00BA6211" w:rsidRDefault="00BA6211" w:rsidP="00BA6211">
      <w:pPr>
        <w:pStyle w:val="SintaxisR"/>
      </w:pPr>
      <w:r>
        <w:t>1) Limpieza money: clean_numeric2(...)</w:t>
      </w:r>
    </w:p>
    <w:p w14:paraId="36C18F22" w14:textId="77777777" w:rsidR="00BA6211" w:rsidRDefault="00BA6211" w:rsidP="00BA6211">
      <w:pPr>
        <w:pStyle w:val="SintaxisR"/>
      </w:pPr>
      <w:r>
        <w:t>2) Descriptivos ampliados: tabla_descriptivos con 20+ estadísticos</w:t>
      </w:r>
    </w:p>
    <w:p w14:paraId="3A9CD5AE" w14:textId="77777777" w:rsidR="00BA6211" w:rsidRDefault="00BA6211" w:rsidP="00BA6211">
      <w:pPr>
        <w:pStyle w:val="SintaxisR"/>
      </w:pPr>
      <w:r>
        <w:t>3) Gráficas guardadas en: analisis_P6800_cuantitativa/plots</w:t>
      </w:r>
    </w:p>
    <w:p w14:paraId="2DBE553F" w14:textId="77777777" w:rsidR="00BA6211" w:rsidRPr="00BA6211" w:rsidRDefault="00BA6211" w:rsidP="00BA6211">
      <w:pPr>
        <w:pStyle w:val="SintaxisR"/>
        <w:rPr>
          <w:lang w:val="en-US"/>
        </w:rPr>
      </w:pPr>
      <w:r w:rsidRPr="00BA6211">
        <w:rPr>
          <w:lang w:val="en-US"/>
        </w:rPr>
        <w:t>4) IC mean (t): t.test(x)$conf.int</w:t>
      </w:r>
    </w:p>
    <w:p w14:paraId="79D90DFA" w14:textId="77777777" w:rsidR="00BA6211" w:rsidRPr="00BA6211" w:rsidRDefault="00BA6211" w:rsidP="00BA6211">
      <w:pPr>
        <w:pStyle w:val="SintaxisR"/>
        <w:rPr>
          <w:lang w:val="en-US"/>
        </w:rPr>
      </w:pPr>
      <w:r w:rsidRPr="00BA6211">
        <w:rPr>
          <w:lang w:val="en-US"/>
        </w:rPr>
        <w:t>5) Bootstrap bias y CI: uso package 'boot' (boot(...), boot.ci(...))</w:t>
      </w:r>
    </w:p>
    <w:p w14:paraId="16FA2396" w14:textId="77777777" w:rsidR="00BA6211" w:rsidRDefault="00BA6211" w:rsidP="00BA6211">
      <w:pPr>
        <w:pStyle w:val="SintaxisR"/>
      </w:pPr>
      <w:r>
        <w:t>6) Consistencia: submuestreo comparando var(estimator) vs n</w:t>
      </w:r>
    </w:p>
    <w:p w14:paraId="2A8C80EE" w14:textId="1533FD66" w:rsidR="0033616B" w:rsidRPr="0033616B" w:rsidRDefault="00BA6211" w:rsidP="00BA6211">
      <w:pPr>
        <w:pStyle w:val="SintaxisR"/>
      </w:pPr>
      <w:r>
        <w:t>7) Eficiencia: comparar var_bootstrap(estimator)</w:t>
      </w:r>
    </w:p>
    <w:sectPr w:rsidR="0033616B" w:rsidRPr="003361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umanst521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82F30"/>
    <w:multiLevelType w:val="hybridMultilevel"/>
    <w:tmpl w:val="F4145FDE"/>
    <w:lvl w:ilvl="0" w:tplc="CD4A108A">
      <w:start w:val="1"/>
      <w:numFmt w:val="bullet"/>
      <w:lvlText w:val="-"/>
      <w:lvlJc w:val="left"/>
      <w:pPr>
        <w:ind w:left="720" w:hanging="360"/>
      </w:pPr>
      <w:rPr>
        <w:rFonts w:ascii="Humanst521 BT" w:eastAsiaTheme="minorHAnsi" w:hAnsi="Humanst521 B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F6EAC"/>
    <w:multiLevelType w:val="hybridMultilevel"/>
    <w:tmpl w:val="9172409A"/>
    <w:lvl w:ilvl="0" w:tplc="373EA686">
      <w:numFmt w:val="bullet"/>
      <w:lvlText w:val="−"/>
      <w:lvlJc w:val="left"/>
      <w:pPr>
        <w:ind w:left="720" w:hanging="360"/>
      </w:pPr>
      <w:rPr>
        <w:rFonts w:ascii="Humanst521 BT" w:eastAsiaTheme="minorHAnsi" w:hAnsi="Humanst521 B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D6F77"/>
    <w:multiLevelType w:val="multilevel"/>
    <w:tmpl w:val="00F2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E72DE"/>
    <w:multiLevelType w:val="multilevel"/>
    <w:tmpl w:val="1F66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D4414"/>
    <w:multiLevelType w:val="hybridMultilevel"/>
    <w:tmpl w:val="D77422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470C8"/>
    <w:multiLevelType w:val="hybridMultilevel"/>
    <w:tmpl w:val="C6483A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64EDB"/>
    <w:multiLevelType w:val="multilevel"/>
    <w:tmpl w:val="E9C6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E239D"/>
    <w:multiLevelType w:val="hybridMultilevel"/>
    <w:tmpl w:val="0A8264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65C4E"/>
    <w:multiLevelType w:val="hybridMultilevel"/>
    <w:tmpl w:val="EB802F9E"/>
    <w:lvl w:ilvl="0" w:tplc="CD4A108A">
      <w:start w:val="1"/>
      <w:numFmt w:val="bullet"/>
      <w:lvlText w:val="-"/>
      <w:lvlJc w:val="left"/>
      <w:pPr>
        <w:ind w:left="720" w:hanging="360"/>
      </w:pPr>
      <w:rPr>
        <w:rFonts w:ascii="Humanst521 BT" w:eastAsiaTheme="minorHAnsi" w:hAnsi="Humanst521 B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7572B"/>
    <w:multiLevelType w:val="hybridMultilevel"/>
    <w:tmpl w:val="3A7C2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C6C6D"/>
    <w:multiLevelType w:val="multilevel"/>
    <w:tmpl w:val="CC9E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822345">
    <w:abstractNumId w:val="9"/>
  </w:num>
  <w:num w:numId="2" w16cid:durableId="782650197">
    <w:abstractNumId w:val="1"/>
  </w:num>
  <w:num w:numId="3" w16cid:durableId="1904482324">
    <w:abstractNumId w:val="5"/>
  </w:num>
  <w:num w:numId="4" w16cid:durableId="1427312145">
    <w:abstractNumId w:val="0"/>
  </w:num>
  <w:num w:numId="5" w16cid:durableId="1868639667">
    <w:abstractNumId w:val="8"/>
  </w:num>
  <w:num w:numId="6" w16cid:durableId="961618636">
    <w:abstractNumId w:val="4"/>
  </w:num>
  <w:num w:numId="7" w16cid:durableId="1906843010">
    <w:abstractNumId w:val="7"/>
  </w:num>
  <w:num w:numId="8" w16cid:durableId="2038122204">
    <w:abstractNumId w:val="3"/>
  </w:num>
  <w:num w:numId="9" w16cid:durableId="186258373">
    <w:abstractNumId w:val="6"/>
  </w:num>
  <w:num w:numId="10" w16cid:durableId="803280976">
    <w:abstractNumId w:val="2"/>
  </w:num>
  <w:num w:numId="11" w16cid:durableId="15169249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1B"/>
    <w:rsid w:val="00081CB4"/>
    <w:rsid w:val="00237CB2"/>
    <w:rsid w:val="002B2CE0"/>
    <w:rsid w:val="0033616B"/>
    <w:rsid w:val="003B34CA"/>
    <w:rsid w:val="00406C2B"/>
    <w:rsid w:val="00411B01"/>
    <w:rsid w:val="0042393F"/>
    <w:rsid w:val="00445197"/>
    <w:rsid w:val="004A041B"/>
    <w:rsid w:val="005443D4"/>
    <w:rsid w:val="006307B8"/>
    <w:rsid w:val="006428BB"/>
    <w:rsid w:val="0065177A"/>
    <w:rsid w:val="00663730"/>
    <w:rsid w:val="00684F80"/>
    <w:rsid w:val="006D0375"/>
    <w:rsid w:val="007951EA"/>
    <w:rsid w:val="007C5FD3"/>
    <w:rsid w:val="007F5759"/>
    <w:rsid w:val="008B0A3E"/>
    <w:rsid w:val="00903A2E"/>
    <w:rsid w:val="009222AC"/>
    <w:rsid w:val="0095462F"/>
    <w:rsid w:val="009E6BC7"/>
    <w:rsid w:val="009E72BC"/>
    <w:rsid w:val="00AF4B5E"/>
    <w:rsid w:val="00AF7537"/>
    <w:rsid w:val="00B04FB1"/>
    <w:rsid w:val="00B25A3C"/>
    <w:rsid w:val="00B94883"/>
    <w:rsid w:val="00BA6211"/>
    <w:rsid w:val="00C11F36"/>
    <w:rsid w:val="00C217E4"/>
    <w:rsid w:val="00C333EA"/>
    <w:rsid w:val="00C55268"/>
    <w:rsid w:val="00C6685F"/>
    <w:rsid w:val="00C831D8"/>
    <w:rsid w:val="00CD5ABD"/>
    <w:rsid w:val="00CF4236"/>
    <w:rsid w:val="00D64F3E"/>
    <w:rsid w:val="00DC791E"/>
    <w:rsid w:val="00E45D91"/>
    <w:rsid w:val="00EA052B"/>
    <w:rsid w:val="00EF0A3D"/>
    <w:rsid w:val="00F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C5457"/>
  <w15:chartTrackingRefBased/>
  <w15:docId w15:val="{2E770EAB-E49A-4430-A754-ED52CF53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umanst521 BT" w:eastAsiaTheme="minorHAnsi" w:hAnsi="Humanst521 BT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CE0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41B"/>
    <w:pPr>
      <w:ind w:left="720"/>
      <w:contextualSpacing/>
    </w:pPr>
  </w:style>
  <w:style w:type="paragraph" w:customStyle="1" w:styleId="SintaxisR">
    <w:name w:val="Sintaxis R"/>
    <w:basedOn w:val="Normal"/>
    <w:link w:val="SintaxisRCar"/>
    <w:qFormat/>
    <w:rsid w:val="0033616B"/>
    <w:rPr>
      <w:rFonts w:ascii="Courier New" w:hAnsi="Courier New"/>
      <w:sz w:val="20"/>
      <w:szCs w:val="18"/>
    </w:rPr>
  </w:style>
  <w:style w:type="character" w:customStyle="1" w:styleId="SintaxisRCar">
    <w:name w:val="Sintaxis R Car"/>
    <w:basedOn w:val="DefaultParagraphFont"/>
    <w:link w:val="SintaxisR"/>
    <w:rsid w:val="0033616B"/>
    <w:rPr>
      <w:rFonts w:ascii="Courier New" w:hAnsi="Courier New"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6D0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3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icrodatos.dane.gov.co/index.php/catalog/819/get-microdat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15</Pages>
  <Words>2335</Words>
  <Characters>12843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Mantilla</dc:creator>
  <cp:keywords/>
  <dc:description/>
  <cp:lastModifiedBy>Freddy Benjamín Avila Díaz</cp:lastModifiedBy>
  <cp:revision>12</cp:revision>
  <dcterms:created xsi:type="dcterms:W3CDTF">2022-11-15T01:44:00Z</dcterms:created>
  <dcterms:modified xsi:type="dcterms:W3CDTF">2025-09-13T21:20:00Z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e1be2ce3-39bb-4c67-869b-2322c7ee8fca</vt:lpwstr>
  </property>
</Properties>
</file>