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Lines w:val="0"/>
        <w:pageBreakBefore w:val="0"/>
        <w:spacing w:line="300" w:lineRule="auto"/>
      </w:pPr>
      <w:r>
        <w:rPr>
          <w:rFonts w:hint="eastAsia"/>
        </w:rPr>
        <w:t xml:space="preserve"> </w:t>
      </w:r>
      <w:bookmarkStart w:id="0" w:name="_Toc133773075"/>
      <w:r>
        <w:rPr>
          <w:rFonts w:hint="eastAsia"/>
        </w:rPr>
        <w:t>系统总体设计</w:t>
      </w:r>
      <w:bookmarkEnd w:id="0"/>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 w:name="_Toc133773076"/>
      <w:r>
        <w:rPr>
          <w:rFonts w:hint="eastAsia" w:ascii="黑体" w:hAnsi="黑体" w:eastAsia="黑体" w:cs="黑体"/>
          <w:sz w:val="28"/>
          <w:szCs w:val="28"/>
        </w:rPr>
        <w:t>功能模块设计</w:t>
      </w:r>
      <w:bookmarkEnd w:id="1"/>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面对上述功能需求分析，可以得到本系统所需的功能模块：用户注册模块、用户登录模块、主页展示模块、主页搜索模块、商品推荐模块、商品详情模块、个人中心模块。</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用户注册模块：用户可以通过注册账户，成为本商城系统的用户，便于进行购买商品。</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用户登录模块：用户通过登录，到达商城的主页面，通过登录即可浏览商城的所有页面。</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主页展示模块：页面显示商品品类信息以及该品类下的商品信息，提供给用户对本系统的一个基本认识。</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主页搜索模块：通过该搜索模块，买家可以根据商品关键词更快速的搜索自己需要的商品的信息内容。</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商品推荐模块：在主页面中提供一个推荐模块，根据推荐机制动态的向用户推荐该机制下的优质产品，给予可供用户选择的选项。</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商品详情模块：用户点击商品进入商品详情页面，该页面提供商品的详细信息和可供选择的套餐。</w:t>
      </w:r>
    </w:p>
    <w:p>
      <w:pPr>
        <w:numPr>
          <w:ilvl w:val="0"/>
          <w:numId w:val="3"/>
        </w:numPr>
        <w:spacing w:line="300" w:lineRule="auto"/>
        <w:ind w:firstLine="480" w:firstLineChars="200"/>
        <w:rPr>
          <w:rFonts w:asciiTheme="minorEastAsia" w:hAnsiTheme="minorEastAsia" w:eastAsiaTheme="minorEastAsia"/>
        </w:rPr>
      </w:pPr>
      <w:r>
        <w:rPr>
          <w:rFonts w:hint="eastAsia" w:asciiTheme="minorEastAsia" w:hAnsiTheme="minorEastAsia" w:eastAsiaTheme="minorEastAsia"/>
        </w:rPr>
        <w:t>个人中心模块：用于展示个人信息、评价信息、订单信息等，让用户可以查看该账户下的一些基本信息。</w:t>
      </w:r>
    </w:p>
    <w:p>
      <w:pPr>
        <w:spacing w:line="300" w:lineRule="auto"/>
        <w:ind w:firstLine="480" w:firstLineChars="200"/>
        <w:jc w:val="left"/>
      </w:pPr>
      <w:r>
        <w:rPr>
          <w:rFonts w:hint="eastAsia" w:asciiTheme="minorEastAsia" w:hAnsiTheme="minorEastAsia" w:eastAsiaTheme="minorEastAsia"/>
        </w:rPr>
        <w:t>通过对上述需求以及功能模块分析，开发人员能够根据需求进行相对应的模块开发，从而可以画出对应的</w:t>
      </w:r>
      <w:bookmarkStart w:id="2" w:name="_Hlk73719418"/>
      <w:r>
        <w:rPr>
          <w:rFonts w:hint="eastAsia" w:asciiTheme="minorEastAsia" w:hAnsiTheme="minorEastAsia" w:eastAsiaTheme="minorEastAsia"/>
        </w:rPr>
        <w:t>系统功能模块</w:t>
      </w:r>
      <w:bookmarkEnd w:id="2"/>
      <w:r>
        <w:rPr>
          <w:rFonts w:hint="eastAsia" w:asciiTheme="minorEastAsia" w:hAnsiTheme="minorEastAsia" w:eastAsiaTheme="minorEastAsia"/>
        </w:rPr>
        <w:t>结构图如图3-1所示。</w:t>
      </w:r>
    </w:p>
    <w:p>
      <w:pPr>
        <w:spacing w:line="300" w:lineRule="auto"/>
        <w:jc w:val="center"/>
      </w:pPr>
      <w:r>
        <w:drawing>
          <wp:inline distT="0" distB="0" distL="114300" distR="114300">
            <wp:extent cx="5574030" cy="2732405"/>
            <wp:effectExtent l="0" t="0" r="3810" b="1079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7"/>
                    <a:stretch>
                      <a:fillRect/>
                    </a:stretch>
                  </pic:blipFill>
                  <pic:spPr>
                    <a:xfrm>
                      <a:off x="0" y="0"/>
                      <a:ext cx="5574030" cy="273240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图3-1 系统功能模块图</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3" w:name="_Toc133773077"/>
      <w:r>
        <w:rPr>
          <w:rFonts w:hint="eastAsia" w:ascii="黑体" w:hAnsi="黑体" w:eastAsia="黑体" w:cs="黑体"/>
          <w:sz w:val="28"/>
          <w:szCs w:val="28"/>
        </w:rPr>
        <w:t>系统流程分析</w:t>
      </w:r>
      <w:bookmarkEnd w:id="3"/>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首先进入商城主页，用户可以以游客身份浏览商品，用户可以通过搜索商品关键字、商品类别，查看相关展示的商品，用户选择感兴趣的商品进入商品详情页，用户也可以通过点击主页推荐商品，进入相关商品详情页面查看商品信息。</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在相关商品详情页可查看商品评价、添加商品至购物车，而在添加购物车时需要校检用户是否登录，未登录则不可执行添加购物车操作需跳转至登录页面，完成登录后再返回原来商品界面，方可进行添加购物车操作。</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购物车页面及个人中心页面都是受限资源，系统中要访问这两个页面时都需要进行权限拦截，判断用户是否登录，用户登录后才可放行访问操作，否则都跳转至登录页面。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用户登录后访问购物车，选取购物车中需要购买的商品并提交订单，跳转至支付界面支付，完成购买。</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用户登录后进入个人中心可查看个人信息、收货地址、订单信息。系统流程图如图3-2所示，登录子流程图如图3-3所示。</w:t>
      </w:r>
    </w:p>
    <w:p>
      <w:pPr>
        <w:spacing w:line="300" w:lineRule="auto"/>
        <w:jc w:val="center"/>
        <w:rPr>
          <w:rFonts w:ascii="黑体" w:hAnsi="黑体" w:cs="黑体" w:eastAsiaTheme="minorEastAsia"/>
          <w:sz w:val="28"/>
          <w:szCs w:val="28"/>
        </w:rPr>
      </w:pPr>
      <w:r>
        <w:rPr>
          <w:rFonts w:hint="eastAsia" w:ascii="黑体" w:hAnsi="黑体" w:cs="黑体" w:eastAsiaTheme="minorEastAsia"/>
          <w:sz w:val="28"/>
          <w:szCs w:val="28"/>
        </w:rPr>
        <w:drawing>
          <wp:inline distT="0" distB="0" distL="114300" distR="114300">
            <wp:extent cx="5286375" cy="4787900"/>
            <wp:effectExtent l="0" t="0" r="1905" b="12700"/>
            <wp:docPr id="14" name="图片 1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流程图"/>
                    <pic:cNvPicPr>
                      <a:picLocks noChangeAspect="1"/>
                    </pic:cNvPicPr>
                  </pic:nvPicPr>
                  <pic:blipFill>
                    <a:blip r:embed="rId8"/>
                    <a:stretch>
                      <a:fillRect/>
                    </a:stretch>
                  </pic:blipFill>
                  <pic:spPr>
                    <a:xfrm>
                      <a:off x="0" y="0"/>
                      <a:ext cx="5286375" cy="4787900"/>
                    </a:xfrm>
                    <a:prstGeom prst="rect">
                      <a:avLst/>
                    </a:prstGeom>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图3-2 系统</w:t>
      </w:r>
      <w:bookmarkStart w:id="19" w:name="_GoBack"/>
      <w:bookmarkEnd w:id="19"/>
      <w:r>
        <w:rPr>
          <w:rFonts w:hint="eastAsia" w:ascii="黑体" w:hAnsi="黑体" w:eastAsia="黑体" w:cstheme="minorEastAsia"/>
          <w:sz w:val="21"/>
          <w:szCs w:val="21"/>
        </w:rPr>
        <w:t>流程图</w:t>
      </w:r>
    </w:p>
    <w:p>
      <w:pPr>
        <w:widowControl/>
        <w:spacing w:line="300" w:lineRule="auto"/>
        <w:jc w:val="center"/>
        <w:rPr>
          <w:rFonts w:ascii="黑体" w:hAnsi="黑体" w:eastAsia="黑体" w:cstheme="minorEastAsia"/>
          <w:sz w:val="21"/>
          <w:szCs w:val="21"/>
        </w:rPr>
      </w:pP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drawing>
          <wp:inline distT="0" distB="0" distL="114300" distR="114300">
            <wp:extent cx="2239010" cy="3086100"/>
            <wp:effectExtent l="0" t="0" r="1270" b="7620"/>
            <wp:docPr id="20" name="图片 20"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登录流程图"/>
                    <pic:cNvPicPr>
                      <a:picLocks noChangeAspect="1"/>
                    </pic:cNvPicPr>
                  </pic:nvPicPr>
                  <pic:blipFill>
                    <a:blip r:embed="rId9"/>
                    <a:stretch>
                      <a:fillRect/>
                    </a:stretch>
                  </pic:blipFill>
                  <pic:spPr>
                    <a:xfrm>
                      <a:off x="0" y="0"/>
                      <a:ext cx="2239010" cy="3086100"/>
                    </a:xfrm>
                    <a:prstGeom prst="rect">
                      <a:avLst/>
                    </a:prstGeom>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图3-3 登录子流程图</w:t>
      </w:r>
    </w:p>
    <w:p>
      <w:pPr>
        <w:widowControl/>
        <w:spacing w:line="300" w:lineRule="auto"/>
        <w:rPr>
          <w:rFonts w:ascii="黑体" w:hAnsi="黑体" w:eastAsia="黑体" w:cstheme="minorEastAsia"/>
          <w:sz w:val="21"/>
          <w:szCs w:val="21"/>
        </w:rPr>
        <w:sectPr>
          <w:headerReference r:id="rId3" w:type="default"/>
          <w:pgSz w:w="11906" w:h="16838"/>
          <w:pgMar w:top="1588" w:right="1418" w:bottom="1418" w:left="1418" w:header="907" w:footer="851" w:gutter="284"/>
          <w:cols w:space="720" w:num="1"/>
          <w:docGrid w:linePitch="326" w:charSpace="0"/>
        </w:sectPr>
      </w:pPr>
    </w:p>
    <w:p>
      <w:pPr>
        <w:pStyle w:val="8"/>
        <w:keepLines w:val="0"/>
        <w:pageBreakBefore w:val="0"/>
        <w:spacing w:line="300" w:lineRule="auto"/>
        <w:ind w:left="0" w:firstLine="0"/>
      </w:pPr>
      <w:r>
        <w:rPr>
          <w:rFonts w:hint="eastAsia"/>
        </w:rPr>
        <w:t xml:space="preserve"> </w:t>
      </w:r>
      <w:bookmarkStart w:id="4" w:name="_Toc133773078"/>
      <w:r>
        <w:rPr>
          <w:rFonts w:hint="eastAsia"/>
        </w:rPr>
        <w:t>数据库设计</w:t>
      </w:r>
      <w:bookmarkEnd w:id="4"/>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5" w:name="_Toc133773079"/>
      <w:r>
        <w:rPr>
          <w:rFonts w:hint="eastAsia" w:ascii="黑体" w:hAnsi="黑体" w:eastAsia="黑体" w:cs="黑体"/>
          <w:sz w:val="28"/>
          <w:szCs w:val="28"/>
        </w:rPr>
        <w:t>E-R图</w:t>
      </w:r>
      <w:bookmarkEnd w:id="5"/>
    </w:p>
    <w:p>
      <w:pPr>
        <w:spacing w:line="300" w:lineRule="auto"/>
        <w:ind w:firstLine="480" w:firstLineChars="20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根据功能模块分析对E-R图，即实体-联系图对系统实体、属性以及实体与实体之间的联系进行描述，可得到以下实体图及总实体联系图：</w:t>
      </w:r>
    </w:p>
    <w:p>
      <w:pPr>
        <w:spacing w:line="300" w:lineRule="auto"/>
        <w:jc w:val="center"/>
      </w:pPr>
      <w:r>
        <w:drawing>
          <wp:inline distT="0" distB="0" distL="114300" distR="114300">
            <wp:extent cx="4121150" cy="2087880"/>
            <wp:effectExtent l="0" t="0" r="889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121150" cy="208788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图4-1 用户实体图</w:t>
      </w:r>
    </w:p>
    <w:p>
      <w:pPr>
        <w:widowControl/>
        <w:spacing w:line="300" w:lineRule="auto"/>
        <w:jc w:val="center"/>
        <w:rPr>
          <w:rFonts w:ascii="黑体" w:hAnsi="黑体" w:eastAsia="黑体" w:cstheme="minorEastAsia"/>
          <w:kern w:val="0"/>
          <w:sz w:val="21"/>
          <w:szCs w:val="21"/>
        </w:rPr>
      </w:pPr>
    </w:p>
    <w:p>
      <w:pPr>
        <w:spacing w:line="300" w:lineRule="auto"/>
        <w:jc w:val="center"/>
        <w:rPr>
          <w:rFonts w:ascii="黑体" w:hAnsi="黑体" w:cs="黑体"/>
          <w:sz w:val="30"/>
          <w:szCs w:val="30"/>
        </w:rPr>
      </w:pP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图4-2 收货信息实体图</w:t>
      </w:r>
    </w:p>
    <w:p>
      <w:pPr>
        <w:widowControl/>
        <w:spacing w:line="300" w:lineRule="auto"/>
        <w:jc w:val="center"/>
        <w:rPr>
          <w:rFonts w:ascii="黑体" w:hAnsi="黑体" w:eastAsia="黑体" w:cstheme="minorEastAsia"/>
          <w:sz w:val="21"/>
          <w:szCs w:val="21"/>
        </w:rPr>
      </w:pPr>
    </w:p>
    <w:p>
      <w:pPr>
        <w:spacing w:line="300" w:lineRule="auto"/>
        <w:jc w:val="center"/>
      </w:pPr>
      <w:r>
        <w:drawing>
          <wp:inline distT="0" distB="0" distL="114300" distR="114300">
            <wp:extent cx="3187700" cy="2160270"/>
            <wp:effectExtent l="0" t="0" r="12700"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187700" cy="2160270"/>
                    </a:xfrm>
                    <a:prstGeom prst="rect">
                      <a:avLst/>
                    </a:prstGeom>
                    <a:noFill/>
                    <a:ln>
                      <a:noFill/>
                    </a:ln>
                  </pic:spPr>
                </pic:pic>
              </a:graphicData>
            </a:graphic>
          </wp:inline>
        </w:drawing>
      </w:r>
    </w:p>
    <w:p>
      <w:pPr>
        <w:widowControl/>
        <w:spacing w:line="300" w:lineRule="auto"/>
        <w:jc w:val="center"/>
      </w:pPr>
      <w:r>
        <w:rPr>
          <w:rFonts w:hint="eastAsia" w:ascii="黑体" w:hAnsi="黑体" w:eastAsia="黑体" w:cstheme="minorEastAsia"/>
          <w:sz w:val="21"/>
          <w:szCs w:val="21"/>
        </w:rPr>
        <w:t>图4-3 商品信息实体图</w:t>
      </w:r>
    </w:p>
    <w:p>
      <w:pPr>
        <w:spacing w:line="300" w:lineRule="auto"/>
        <w:jc w:val="center"/>
      </w:pPr>
      <w:r>
        <w:drawing>
          <wp:inline distT="0" distB="0" distL="114300" distR="114300">
            <wp:extent cx="4830445" cy="2339975"/>
            <wp:effectExtent l="0" t="0" r="635" b="698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2"/>
                    <a:stretch>
                      <a:fillRect/>
                    </a:stretch>
                  </pic:blipFill>
                  <pic:spPr>
                    <a:xfrm>
                      <a:off x="0" y="0"/>
                      <a:ext cx="4830445" cy="2339975"/>
                    </a:xfrm>
                    <a:prstGeom prst="rect">
                      <a:avLst/>
                    </a:prstGeom>
                    <a:noFill/>
                    <a:ln>
                      <a:noFill/>
                    </a:ln>
                  </pic:spPr>
                </pic:pic>
              </a:graphicData>
            </a:graphic>
          </wp:inline>
        </w:drawing>
      </w:r>
    </w:p>
    <w:p>
      <w:pPr>
        <w:widowControl/>
        <w:spacing w:line="300" w:lineRule="auto"/>
        <w:jc w:val="center"/>
      </w:pPr>
      <w:r>
        <w:rPr>
          <w:rFonts w:hint="eastAsia" w:ascii="黑体" w:hAnsi="黑体" w:eastAsia="黑体" w:cstheme="minorEastAsia"/>
          <w:sz w:val="21"/>
          <w:szCs w:val="21"/>
        </w:rPr>
        <w:t>图4-4 商品评价实体图</w:t>
      </w:r>
    </w:p>
    <w:p>
      <w:pPr>
        <w:spacing w:line="300" w:lineRule="auto"/>
        <w:jc w:val="center"/>
      </w:pPr>
    </w:p>
    <w:p>
      <w:pPr>
        <w:spacing w:line="300" w:lineRule="auto"/>
        <w:jc w:val="center"/>
      </w:pPr>
      <w:r>
        <w:drawing>
          <wp:inline distT="0" distB="0" distL="114300" distR="114300">
            <wp:extent cx="4234180" cy="2339975"/>
            <wp:effectExtent l="0" t="0" r="2540"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3"/>
                    <a:stretch>
                      <a:fillRect/>
                    </a:stretch>
                  </pic:blipFill>
                  <pic:spPr>
                    <a:xfrm>
                      <a:off x="0" y="0"/>
                      <a:ext cx="4234180" cy="233997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图4-10 订单商品信息实体图</w:t>
      </w:r>
    </w:p>
    <w:p>
      <w:pPr>
        <w:widowControl/>
        <w:spacing w:line="300" w:lineRule="auto"/>
        <w:jc w:val="center"/>
      </w:pPr>
    </w:p>
    <w:p>
      <w:pPr>
        <w:widowControl/>
        <w:spacing w:line="300" w:lineRule="auto"/>
        <w:jc w:val="both"/>
        <w:rPr>
          <w:rFonts w:ascii="黑体" w:hAnsi="黑体" w:eastAsia="黑体" w:cstheme="minorEastAsia"/>
          <w:sz w:val="21"/>
          <w:szCs w:val="21"/>
        </w:rPr>
      </w:pPr>
    </w:p>
    <w:p>
      <w:pPr>
        <w:spacing w:line="300" w:lineRule="auto"/>
        <w:jc w:val="center"/>
      </w:pPr>
      <w:r>
        <w:drawing>
          <wp:inline distT="0" distB="0" distL="114300" distR="114300">
            <wp:extent cx="4653280" cy="2700020"/>
            <wp:effectExtent l="0" t="0" r="10160" b="1270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14"/>
                    <a:stretch>
                      <a:fillRect/>
                    </a:stretch>
                  </pic:blipFill>
                  <pic:spPr>
                    <a:xfrm>
                      <a:off x="0" y="0"/>
                      <a:ext cx="4653280" cy="270002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图4-12 轮播图实体图</w:t>
      </w:r>
    </w:p>
    <w:p>
      <w:pPr>
        <w:spacing w:line="300" w:lineRule="auto"/>
        <w:jc w:val="center"/>
      </w:pPr>
      <w:r>
        <w:drawing>
          <wp:inline distT="0" distB="0" distL="114300" distR="114300">
            <wp:extent cx="5289550" cy="3456305"/>
            <wp:effectExtent l="0" t="0" r="13970" b="317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15"/>
                    <a:stretch>
                      <a:fillRect/>
                    </a:stretch>
                  </pic:blipFill>
                  <pic:spPr>
                    <a:xfrm>
                      <a:off x="0" y="0"/>
                      <a:ext cx="5289550" cy="3456305"/>
                    </a:xfrm>
                    <a:prstGeom prst="rect">
                      <a:avLst/>
                    </a:prstGeom>
                    <a:noFill/>
                    <a:ln>
                      <a:noFill/>
                    </a:ln>
                  </pic:spPr>
                </pic:pic>
              </a:graphicData>
            </a:graphic>
          </wp:inline>
        </w:drawing>
      </w:r>
    </w:p>
    <w:p>
      <w:pPr>
        <w:spacing w:line="300" w:lineRule="auto"/>
        <w:jc w:val="center"/>
        <w:rPr>
          <w:rFonts w:ascii="黑体" w:hAnsi="黑体" w:eastAsia="黑体" w:cs="黑体"/>
          <w:sz w:val="28"/>
          <w:szCs w:val="28"/>
        </w:rPr>
      </w:pPr>
      <w:r>
        <w:rPr>
          <w:rFonts w:hint="eastAsia" w:ascii="黑体" w:hAnsi="黑体" w:eastAsia="黑体" w:cstheme="minorEastAsia"/>
          <w:sz w:val="21"/>
          <w:szCs w:val="21"/>
        </w:rPr>
        <w:t>图4-13 数据库总E-R图</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6" w:name="_Toc133773080"/>
      <w:r>
        <w:rPr>
          <w:rFonts w:hint="eastAsia" w:ascii="黑体" w:hAnsi="黑体" w:eastAsia="黑体" w:cs="黑体"/>
          <w:sz w:val="28"/>
          <w:szCs w:val="28"/>
        </w:rPr>
        <w:t>数据库逻辑设计</w:t>
      </w:r>
      <w:bookmarkEnd w:id="6"/>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在完成实体关系图后，进入数据库逻辑设计，即将实体关系图转换成数据库表，每一张表代表一个实体，表中字段代表实体中的属性。本系统根据需求及分析的E-R图设计出12张数据表，其用途说明如表4-1所示：</w:t>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表4-1 万千淘商城数据库表简介</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0"/>
        <w:gridCol w:w="2170"/>
        <w:gridCol w:w="383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表名</w:t>
            </w:r>
          </w:p>
        </w:tc>
        <w:tc>
          <w:tcPr>
            <w:tcW w:w="217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表含义</w:t>
            </w:r>
          </w:p>
        </w:tc>
        <w:tc>
          <w:tcPr>
            <w:tcW w:w="383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Borders>
              <w:top w:val="single" w:color="auto" w:sz="4" w:space="0"/>
            </w:tcBorders>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users</w:t>
            </w:r>
          </w:p>
        </w:tc>
        <w:tc>
          <w:tcPr>
            <w:tcW w:w="2171" w:type="dxa"/>
            <w:tcBorders>
              <w:top w:val="single" w:color="auto" w:sz="4" w:space="0"/>
            </w:tcBorders>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用户信息表</w:t>
            </w:r>
          </w:p>
        </w:tc>
        <w:tc>
          <w:tcPr>
            <w:tcW w:w="3833" w:type="dxa"/>
            <w:tcBorders>
              <w:top w:val="single" w:color="auto" w:sz="4" w:space="0"/>
            </w:tcBorders>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保存用户基本信息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users_addr</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收货信息表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保存用户地址信息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product</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商品信息表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保存商品信息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product_comments</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商品评价表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保存用户对商品评价信息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product_img</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商品图片表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保存商品的图片信息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product_params</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商品参数规格表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保存商品生产参数信息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product_sku</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商品库存量表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保存商品库存信息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shopping_cart</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购物车表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保存用户添加到购物车的商品信息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orders</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订单表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保存订单信息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orders_item</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订单商品信息表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保存订单中的多个商品信息快照信息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category</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商品分类表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保存商品分类信息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0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index_img</w:t>
            </w:r>
          </w:p>
        </w:tc>
        <w:tc>
          <w:tcPr>
            <w:tcW w:w="2171"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轮播图信息表</w:t>
            </w:r>
          </w:p>
        </w:tc>
        <w:tc>
          <w:tcPr>
            <w:tcW w:w="3833" w:type="dxa"/>
          </w:tcPr>
          <w:p>
            <w:pPr>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保存轮播图信息</w:t>
            </w:r>
          </w:p>
        </w:tc>
      </w:tr>
    </w:tbl>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通过上述表名的指定及其主要功能描述，给出如表4-2至表4-13用于表示数据库中每张表。表4-2至表4-13都给出相应表中的字段信息：字段名、类型、长度、是否为空、是否为主键以及字段描述。</w:t>
      </w:r>
    </w:p>
    <w:p>
      <w:pPr>
        <w:widowControl/>
        <w:spacing w:line="300" w:lineRule="auto"/>
        <w:rPr>
          <w:rFonts w:ascii="黑体" w:hAnsi="黑体" w:eastAsia="黑体" w:cstheme="minorEastAsia"/>
          <w:sz w:val="21"/>
          <w:szCs w:val="21"/>
        </w:rPr>
        <w:sectPr>
          <w:headerReference r:id="rId4" w:type="default"/>
          <w:pgSz w:w="11906" w:h="16838"/>
          <w:pgMar w:top="1588" w:right="1418" w:bottom="1418" w:left="1418" w:header="907" w:footer="851" w:gutter="284"/>
          <w:cols w:space="720" w:num="1"/>
          <w:docGrid w:linePitch="326" w:charSpace="0"/>
        </w:sectPr>
      </w:pP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表4-2 用户信息表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0"/>
        <w:gridCol w:w="1490"/>
        <w:gridCol w:w="1483"/>
        <w:gridCol w:w="1482"/>
        <w:gridCol w:w="1478"/>
        <w:gridCol w:w="14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59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9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84"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8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79"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79"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user_id</w:t>
            </w:r>
          </w:p>
        </w:tc>
        <w:tc>
          <w:tcPr>
            <w:tcW w:w="149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4"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3"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bookmarkStart w:id="7" w:name="OLE_LINK1"/>
            <w:r>
              <w:rPr>
                <w:rFonts w:hint="eastAsia" w:asciiTheme="minorEastAsia" w:hAnsiTheme="minorEastAsia" w:eastAsiaTheme="minorEastAsia" w:cstheme="minorEastAsia"/>
                <w:sz w:val="21"/>
                <w:szCs w:val="21"/>
              </w:rPr>
              <w:t>Not null</w:t>
            </w:r>
            <w:bookmarkEnd w:id="7"/>
          </w:p>
        </w:tc>
        <w:tc>
          <w:tcPr>
            <w:tcW w:w="1479"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479"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username</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password</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nickname</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realname</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128</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user_img</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1024</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用户头像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user_mobile</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user_email</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user_sex</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char</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user_birth</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w:t>
            </w:r>
          </w:p>
        </w:tc>
        <w:tc>
          <w:tcPr>
            <w:tcW w:w="1484" w:type="dxa"/>
          </w:tcPr>
          <w:p>
            <w:pPr>
              <w:widowControl/>
              <w:spacing w:line="300" w:lineRule="auto"/>
              <w:jc w:val="center"/>
              <w:rPr>
                <w:rFonts w:asciiTheme="minorEastAsia" w:hAnsiTheme="minorEastAsia" w:eastAsiaTheme="minorEastAsia" w:cstheme="minorEastAsia"/>
                <w:sz w:val="21"/>
                <w:szCs w:val="21"/>
              </w:rPr>
            </w:pP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用户生日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user_regtime</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4" w:type="dxa"/>
          </w:tcPr>
          <w:p>
            <w:pPr>
              <w:widowControl/>
              <w:spacing w:line="300" w:lineRule="auto"/>
              <w:jc w:val="center"/>
              <w:rPr>
                <w:rFonts w:asciiTheme="minorEastAsia" w:hAnsiTheme="minorEastAsia" w:eastAsiaTheme="minorEastAsia" w:cstheme="minorEastAsia"/>
                <w:sz w:val="21"/>
                <w:szCs w:val="21"/>
              </w:rPr>
            </w:pP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用户注册时间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0" w:type="dxa"/>
            <w:tcBorders>
              <w:bottom w:val="single" w:color="auto" w:sz="12"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user_modtime</w:t>
            </w:r>
          </w:p>
        </w:tc>
        <w:tc>
          <w:tcPr>
            <w:tcW w:w="1490"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4"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p>
        </w:tc>
        <w:tc>
          <w:tcPr>
            <w:tcW w:w="1483"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79"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79"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用户更新时间</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3</w:t>
      </w:r>
      <w:r>
        <w:rPr>
          <w:rFonts w:hint="eastAsia" w:ascii="黑体" w:hAnsi="黑体" w:eastAsia="黑体" w:cstheme="minorEastAsia"/>
          <w:sz w:val="21"/>
          <w:szCs w:val="21"/>
        </w:rPr>
        <w:t xml:space="preserve"> 商品信息表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1459"/>
        <w:gridCol w:w="1402"/>
        <w:gridCol w:w="1421"/>
        <w:gridCol w:w="1402"/>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59"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0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2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0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2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product_id</w:t>
            </w:r>
          </w:p>
        </w:tc>
        <w:tc>
          <w:tcPr>
            <w:tcW w:w="1459"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varchar</w:t>
            </w:r>
          </w:p>
        </w:tc>
        <w:tc>
          <w:tcPr>
            <w:tcW w:w="1402"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64</w:t>
            </w:r>
          </w:p>
        </w:tc>
        <w:tc>
          <w:tcPr>
            <w:tcW w:w="1421" w:type="dxa"/>
            <w:tcBorders>
              <w:top w:val="single" w:color="auto" w:sz="4" w:space="0"/>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42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product_name</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varchar</w:t>
            </w:r>
          </w:p>
        </w:tc>
        <w:tc>
          <w:tcPr>
            <w:tcW w:w="140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32</w:t>
            </w: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category_id</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int</w:t>
            </w:r>
          </w:p>
        </w:tc>
        <w:tc>
          <w:tcPr>
            <w:tcW w:w="140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11</w:t>
            </w: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商品分类ID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root_category_id</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int</w:t>
            </w:r>
          </w:p>
        </w:tc>
        <w:tc>
          <w:tcPr>
            <w:tcW w:w="140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11</w:t>
            </w: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一级分类ID</w:t>
            </w:r>
          </w:p>
        </w:tc>
      </w:tr>
    </w:tbl>
    <w:p>
      <w:pPr>
        <w:widowControl/>
        <w:spacing w:line="300" w:lineRule="auto"/>
        <w:jc w:val="right"/>
        <w:rPr>
          <w:rFonts w:hint="eastAsia" w:ascii="黑体" w:hAnsi="黑体" w:eastAsia="黑体" w:cstheme="minorEastAsia"/>
          <w:sz w:val="21"/>
          <w:szCs w:val="21"/>
          <w:lang w:val="en-US" w:eastAsia="zh-CN"/>
        </w:rPr>
      </w:pPr>
      <w:r>
        <w:rPr>
          <w:rFonts w:hint="eastAsia" w:ascii="黑体" w:hAnsi="黑体" w:eastAsia="黑体" w:cstheme="minorEastAsia"/>
          <w:sz w:val="21"/>
          <w:szCs w:val="21"/>
        </w:rPr>
        <w:t>续表4-</w:t>
      </w:r>
      <w:r>
        <w:rPr>
          <w:rFonts w:hint="eastAsia" w:ascii="黑体" w:hAnsi="黑体" w:eastAsia="黑体" w:cstheme="minorEastAsia"/>
          <w:sz w:val="21"/>
          <w:szCs w:val="21"/>
          <w:lang w:val="en-US" w:eastAsia="zh-CN"/>
        </w:rPr>
        <w:t>3</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1459"/>
        <w:gridCol w:w="1402"/>
        <w:gridCol w:w="1421"/>
        <w:gridCol w:w="1402"/>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59"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02"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21"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02"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21" w:type="dxa"/>
            <w:tcBorders>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single" w:color="auto" w:sz="4" w:space="0"/>
              <w:bottom w:val="nil"/>
            </w:tcBorders>
          </w:tcPr>
          <w:p>
            <w:pPr>
              <w:widowControl/>
              <w:spacing w:line="300" w:lineRule="auto"/>
              <w:jc w:val="left"/>
              <w:rPr>
                <w:rFonts w:asciiTheme="minorEastAsia" w:hAnsiTheme="minorEastAsia" w:eastAsiaTheme="minorEastAsia"/>
                <w:sz w:val="21"/>
                <w:szCs w:val="21"/>
              </w:rPr>
            </w:pPr>
            <w:r>
              <w:rPr>
                <w:rFonts w:hint="eastAsia" w:asciiTheme="minorEastAsia" w:hAnsiTheme="minorEastAsia" w:eastAsiaTheme="minorEastAsia"/>
                <w:sz w:val="21"/>
                <w:szCs w:val="21"/>
              </w:rPr>
              <w:t>sold_num</w:t>
            </w:r>
          </w:p>
        </w:tc>
        <w:tc>
          <w:tcPr>
            <w:tcW w:w="1459" w:type="dxa"/>
            <w:tcBorders>
              <w:top w:val="single" w:color="auto" w:sz="4" w:space="0"/>
              <w:bottom w:val="nil"/>
            </w:tcBorders>
          </w:tcPr>
          <w:p>
            <w:pPr>
              <w:widowControl/>
              <w:spacing w:line="300" w:lineRule="auto"/>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int</w:t>
            </w:r>
          </w:p>
        </w:tc>
        <w:tc>
          <w:tcPr>
            <w:tcW w:w="1402" w:type="dxa"/>
            <w:tcBorders>
              <w:top w:val="single" w:color="auto" w:sz="4" w:space="0"/>
              <w:bottom w:val="nil"/>
            </w:tcBorders>
          </w:tcPr>
          <w:p>
            <w:pPr>
              <w:widowControl/>
              <w:spacing w:line="300" w:lineRule="auto"/>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11</w:t>
            </w:r>
          </w:p>
        </w:tc>
        <w:tc>
          <w:tcPr>
            <w:tcW w:w="1421" w:type="dxa"/>
            <w:tcBorders>
              <w:top w:val="single" w:color="auto" w:sz="4" w:space="0"/>
              <w:bottom w:val="nil"/>
            </w:tcBorders>
          </w:tcPr>
          <w:p>
            <w:pPr>
              <w:spacing w:line="300" w:lineRule="auto"/>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Not null</w:t>
            </w:r>
          </w:p>
        </w:tc>
        <w:tc>
          <w:tcPr>
            <w:tcW w:w="1402" w:type="dxa"/>
            <w:tcBorders>
              <w:top w:val="single" w:color="auto" w:sz="4" w:space="0"/>
              <w:bottom w:val="nil"/>
            </w:tcBorders>
          </w:tcPr>
          <w:p>
            <w:pPr>
              <w:spacing w:line="300" w:lineRule="auto"/>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否</w:t>
            </w:r>
          </w:p>
        </w:tc>
        <w:tc>
          <w:tcPr>
            <w:tcW w:w="1421"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销量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Borders>
              <w:top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product_status</w:t>
            </w:r>
          </w:p>
        </w:tc>
        <w:tc>
          <w:tcPr>
            <w:tcW w:w="1459"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int</w:t>
            </w:r>
          </w:p>
        </w:tc>
        <w:tc>
          <w:tcPr>
            <w:tcW w:w="1402"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11</w:t>
            </w:r>
          </w:p>
        </w:tc>
        <w:tc>
          <w:tcPr>
            <w:tcW w:w="1421" w:type="dxa"/>
            <w:tcBorders>
              <w:top w:val="nil"/>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Borders>
              <w:top w:val="nil"/>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商品状态：1 正常，-1 删除，0 下架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content</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text</w:t>
            </w:r>
          </w:p>
        </w:tc>
        <w:tc>
          <w:tcPr>
            <w:tcW w:w="1402" w:type="dxa"/>
          </w:tcPr>
          <w:p>
            <w:pPr>
              <w:widowControl/>
              <w:spacing w:line="300" w:lineRule="auto"/>
              <w:jc w:val="center"/>
              <w:rPr>
                <w:rFonts w:asciiTheme="minorEastAsia" w:hAnsiTheme="minorEastAsia" w:eastAsiaTheme="minorEastAsia" w:cstheme="minorEastAsia"/>
                <w:sz w:val="21"/>
                <w:szCs w:val="21"/>
              </w:rPr>
            </w:pP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create_time</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datetime</w:t>
            </w:r>
          </w:p>
        </w:tc>
        <w:tc>
          <w:tcPr>
            <w:tcW w:w="1402" w:type="dxa"/>
          </w:tcPr>
          <w:p>
            <w:pPr>
              <w:widowControl/>
              <w:spacing w:line="300" w:lineRule="auto"/>
              <w:jc w:val="center"/>
              <w:rPr>
                <w:rFonts w:asciiTheme="minorEastAsia" w:hAnsiTheme="minorEastAsia" w:eastAsiaTheme="minorEastAsia" w:cstheme="minorEastAsia"/>
                <w:sz w:val="21"/>
                <w:szCs w:val="21"/>
              </w:rPr>
            </w:pP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7"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update_time</w:t>
            </w:r>
          </w:p>
        </w:tc>
        <w:tc>
          <w:tcPr>
            <w:tcW w:w="145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datetime</w:t>
            </w:r>
          </w:p>
        </w:tc>
        <w:tc>
          <w:tcPr>
            <w:tcW w:w="1402" w:type="dxa"/>
          </w:tcPr>
          <w:p>
            <w:pPr>
              <w:widowControl/>
              <w:spacing w:line="300" w:lineRule="auto"/>
              <w:jc w:val="center"/>
              <w:rPr>
                <w:rFonts w:asciiTheme="minorEastAsia" w:hAnsiTheme="minorEastAsia" w:eastAsiaTheme="minorEastAsia" w:cstheme="minorEastAsia"/>
                <w:sz w:val="21"/>
                <w:szCs w:val="21"/>
              </w:rPr>
            </w:pPr>
          </w:p>
        </w:tc>
        <w:tc>
          <w:tcPr>
            <w:tcW w:w="142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Not null</w:t>
            </w:r>
          </w:p>
        </w:tc>
        <w:tc>
          <w:tcPr>
            <w:tcW w:w="1402"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sz w:val="21"/>
                <w:szCs w:val="21"/>
              </w:rPr>
              <w:t>否</w:t>
            </w:r>
          </w:p>
        </w:tc>
        <w:tc>
          <w:tcPr>
            <w:tcW w:w="142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更新时间</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4</w:t>
      </w:r>
      <w:r>
        <w:rPr>
          <w:rFonts w:hint="eastAsia" w:ascii="黑体" w:hAnsi="黑体" w:eastAsia="黑体" w:cstheme="minorEastAsia"/>
          <w:sz w:val="21"/>
          <w:szCs w:val="21"/>
        </w:rPr>
        <w:t xml:space="preserve"> 商品评价表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1"/>
        <w:gridCol w:w="1491"/>
        <w:gridCol w:w="1482"/>
        <w:gridCol w:w="1484"/>
        <w:gridCol w:w="1480"/>
        <w:gridCol w:w="148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comm_id</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Borders>
              <w:top w:val="single" w:color="auto" w:sz="4" w:space="0"/>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product_id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product_name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商品名称快照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order_item_id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订单项ID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user_id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is_anonymous</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是否匿名：1 是，2 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comm_type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评价类型：1好评，0中评，-1差评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comm_level</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评价等级：1好评，2中评，3差评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comm_content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128</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comm_imgs</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sepc_name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1" w:type="dxa"/>
          </w:tcPr>
          <w:p>
            <w:pPr>
              <w:widowControl/>
              <w:spacing w:line="300" w:lineRule="auto"/>
              <w:jc w:val="center"/>
              <w:rPr>
                <w:rFonts w:asciiTheme="minorEastAsia" w:hAnsiTheme="minorEastAsia" w:eastAsiaTheme="minorEastAsia" w:cstheme="minorEastAsia"/>
                <w:sz w:val="21"/>
                <w:szCs w:val="21"/>
              </w:rPr>
            </w:pP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评价时间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reply_status</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是否回复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reply_content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回复内容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reply_time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1" w:type="dxa"/>
          </w:tcPr>
          <w:p>
            <w:pPr>
              <w:widowControl/>
              <w:spacing w:line="300" w:lineRule="auto"/>
              <w:jc w:val="center"/>
              <w:rPr>
                <w:rFonts w:asciiTheme="minorEastAsia" w:hAnsiTheme="minorEastAsia" w:eastAsiaTheme="minorEastAsia" w:cstheme="minorEastAsia"/>
                <w:sz w:val="21"/>
                <w:szCs w:val="21"/>
              </w:rPr>
            </w:pP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回复时间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is_show</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是否显示</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5</w:t>
      </w:r>
      <w:r>
        <w:rPr>
          <w:rFonts w:hint="eastAsia" w:ascii="黑体" w:hAnsi="黑体" w:eastAsia="黑体" w:cstheme="minorEastAsia"/>
          <w:sz w:val="21"/>
          <w:szCs w:val="21"/>
        </w:rPr>
        <w:t xml:space="preserve"> 商品图片表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1"/>
        <w:gridCol w:w="1501"/>
        <w:gridCol w:w="1500"/>
        <w:gridCol w:w="1500"/>
        <w:gridCol w:w="1500"/>
        <w:gridCol w:w="150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id</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50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图片ID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item_id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商品ID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url</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128</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图片地址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sort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图片顺序，从小到大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is_main</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是否主图： 1是，0否</w:t>
            </w:r>
          </w:p>
        </w:tc>
      </w:tr>
    </w:tbl>
    <w:p>
      <w:pPr>
        <w:jc w:val="right"/>
        <w:rPr>
          <w:rFonts w:hint="eastAsia" w:ascii="黑体" w:hAnsi="黑体" w:eastAsia="黑体" w:cstheme="minorEastAsia"/>
          <w:sz w:val="21"/>
          <w:szCs w:val="21"/>
          <w:lang w:val="en-US" w:eastAsia="zh-CN"/>
        </w:rPr>
      </w:pPr>
      <w:r>
        <w:rPr>
          <w:rFonts w:hint="eastAsia" w:ascii="黑体" w:hAnsi="黑体" w:eastAsia="黑体" w:cstheme="minorEastAsia"/>
          <w:sz w:val="21"/>
          <w:szCs w:val="21"/>
        </w:rPr>
        <w:t>续表4</w:t>
      </w:r>
      <w:r>
        <w:rPr>
          <w:rFonts w:ascii="黑体" w:hAnsi="黑体" w:eastAsia="黑体" w:cstheme="minorEastAsia"/>
          <w:sz w:val="21"/>
          <w:szCs w:val="21"/>
        </w:rPr>
        <w:t>-</w:t>
      </w:r>
      <w:r>
        <w:rPr>
          <w:rFonts w:hint="eastAsia" w:ascii="黑体" w:hAnsi="黑体" w:eastAsia="黑体" w:cstheme="minorEastAsia"/>
          <w:sz w:val="21"/>
          <w:szCs w:val="21"/>
          <w:lang w:val="en-US" w:eastAsia="zh-CN"/>
        </w:rPr>
        <w:t>5</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1"/>
        <w:gridCol w:w="1501"/>
        <w:gridCol w:w="1500"/>
        <w:gridCol w:w="1500"/>
        <w:gridCol w:w="1500"/>
        <w:gridCol w:w="150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created_time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0" w:type="dxa"/>
          </w:tcPr>
          <w:p>
            <w:pPr>
              <w:widowControl/>
              <w:spacing w:line="300" w:lineRule="auto"/>
              <w:jc w:val="center"/>
              <w:rPr>
                <w:rFonts w:asciiTheme="minorEastAsia" w:hAnsiTheme="minorEastAsia" w:eastAsiaTheme="minorEastAsia" w:cstheme="minorEastAsia"/>
                <w:sz w:val="21"/>
                <w:szCs w:val="21"/>
              </w:rPr>
            </w:pP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1" w:type="dxa"/>
            <w:tcBorders>
              <w:bottom w:val="single" w:color="auto" w:sz="12"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updated_time</w:t>
            </w:r>
          </w:p>
        </w:tc>
        <w:tc>
          <w:tcPr>
            <w:tcW w:w="1501"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0"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p>
        </w:tc>
        <w:tc>
          <w:tcPr>
            <w:tcW w:w="1500"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0" w:type="dxa"/>
            <w:tcBorders>
              <w:bottom w:val="single" w:color="auto" w:sz="12" w:space="0"/>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0" w:type="dxa"/>
            <w:tcBorders>
              <w:bottom w:val="single" w:color="auto" w:sz="12"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更新时间</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6</w:t>
      </w:r>
      <w:r>
        <w:rPr>
          <w:rFonts w:hint="eastAsia" w:ascii="黑体" w:hAnsi="黑体" w:eastAsia="黑体" w:cstheme="minorEastAsia"/>
          <w:sz w:val="21"/>
          <w:szCs w:val="21"/>
        </w:rPr>
        <w:t xml:space="preserve"> 商品库存量表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86"/>
        <w:gridCol w:w="1482"/>
        <w:gridCol w:w="1460"/>
        <w:gridCol w:w="1464"/>
        <w:gridCol w:w="1455"/>
        <w:gridCol w:w="14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50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sku_id</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50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product_id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sku_name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sku_img</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untitled</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400</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库存商品组合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original_price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原价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sell_price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销售价格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discounts</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decimal</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折扣</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stock</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create_time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1" w:type="dxa"/>
          </w:tcPr>
          <w:p>
            <w:pPr>
              <w:widowControl/>
              <w:spacing w:line="300" w:lineRule="auto"/>
              <w:jc w:val="center"/>
              <w:rPr>
                <w:rFonts w:asciiTheme="minorEastAsia" w:hAnsiTheme="minorEastAsia" w:eastAsiaTheme="minorEastAsia" w:cstheme="minorEastAsia"/>
                <w:sz w:val="21"/>
                <w:szCs w:val="21"/>
              </w:rPr>
            </w:pP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update_time</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501" w:type="dxa"/>
          </w:tcPr>
          <w:p>
            <w:pPr>
              <w:widowControl/>
              <w:spacing w:line="300" w:lineRule="auto"/>
              <w:jc w:val="center"/>
              <w:rPr>
                <w:rFonts w:asciiTheme="minorEastAsia" w:hAnsiTheme="minorEastAsia" w:eastAsiaTheme="minorEastAsia" w:cstheme="minorEastAsia"/>
                <w:sz w:val="21"/>
                <w:szCs w:val="21"/>
              </w:rPr>
            </w:pP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00"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status</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50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50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库存状态</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7</w:t>
      </w:r>
      <w:r>
        <w:rPr>
          <w:rFonts w:hint="eastAsia" w:ascii="黑体" w:hAnsi="黑体" w:eastAsia="黑体" w:cstheme="minorEastAsia"/>
          <w:sz w:val="21"/>
          <w:szCs w:val="21"/>
        </w:rPr>
        <w:t xml:space="preserve"> 购物车表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2"/>
        <w:gridCol w:w="1490"/>
        <w:gridCol w:w="1483"/>
        <w:gridCol w:w="1485"/>
        <w:gridCol w:w="1481"/>
        <w:gridCol w:w="14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9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8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85"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cart_id</w:t>
            </w:r>
          </w:p>
        </w:tc>
        <w:tc>
          <w:tcPr>
            <w:tcW w:w="1490"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3"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5"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48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购物车ID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product_id</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sku_id</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user_id</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用户ID</w:t>
            </w:r>
          </w:p>
        </w:tc>
      </w:tr>
    </w:tbl>
    <w:p>
      <w:pPr>
        <w:widowControl/>
        <w:spacing w:line="300" w:lineRule="auto"/>
        <w:jc w:val="right"/>
        <w:rPr>
          <w:rFonts w:hint="eastAsia" w:ascii="黑体" w:hAnsi="黑体" w:eastAsia="黑体" w:cstheme="minorEastAsia"/>
          <w:sz w:val="21"/>
          <w:szCs w:val="21"/>
          <w:lang w:val="en-US" w:eastAsia="zh-CN"/>
        </w:rPr>
      </w:pPr>
      <w:r>
        <w:rPr>
          <w:rFonts w:hint="eastAsia" w:ascii="黑体" w:hAnsi="黑体" w:eastAsia="黑体" w:cstheme="minorEastAsia"/>
          <w:sz w:val="21"/>
          <w:szCs w:val="21"/>
        </w:rPr>
        <w:t>续表4-</w:t>
      </w:r>
      <w:r>
        <w:rPr>
          <w:rFonts w:hint="eastAsia" w:ascii="黑体" w:hAnsi="黑体" w:eastAsia="黑体" w:cstheme="minorEastAsia"/>
          <w:sz w:val="21"/>
          <w:szCs w:val="21"/>
          <w:lang w:val="en-US" w:eastAsia="zh-CN"/>
        </w:rPr>
        <w:t>7</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2"/>
        <w:gridCol w:w="1490"/>
        <w:gridCol w:w="1483"/>
        <w:gridCol w:w="1485"/>
        <w:gridCol w:w="1481"/>
        <w:gridCol w:w="14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9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8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85"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4" w:space="0"/>
              <w:bottom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cart_num</w:t>
            </w:r>
          </w:p>
        </w:tc>
        <w:tc>
          <w:tcPr>
            <w:tcW w:w="1490"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Borders>
              <w:top w:val="single" w:color="auto" w:sz="4" w:space="0"/>
              <w:bottom w:val="nil"/>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购物车商品数量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nil"/>
              <w:bottom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cart_time</w:t>
            </w:r>
          </w:p>
        </w:tc>
        <w:tc>
          <w:tcPr>
            <w:tcW w:w="1490"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1" w:type="dxa"/>
            <w:tcBorders>
              <w:top w:val="nil"/>
              <w:bottom w:val="nil"/>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添加购物车时间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product_price</w:t>
            </w:r>
          </w:p>
        </w:tc>
        <w:tc>
          <w:tcPr>
            <w:tcW w:w="1490"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decimal</w:t>
            </w:r>
          </w:p>
        </w:tc>
        <w:tc>
          <w:tcPr>
            <w:tcW w:w="1483"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5"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1" w:type="dxa"/>
            <w:tcBorders>
              <w:top w:val="nil"/>
            </w:tcBorders>
          </w:tcPr>
          <w:p>
            <w:pPr>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添加购物车时商品价格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sku_props</w:t>
            </w:r>
          </w:p>
        </w:tc>
        <w:tc>
          <w:tcPr>
            <w:tcW w:w="149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255</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选择的套餐的属性</w:t>
            </w:r>
          </w:p>
        </w:tc>
      </w:tr>
    </w:tbl>
    <w:p>
      <w:pPr>
        <w:widowControl/>
        <w:spacing w:line="300" w:lineRule="auto"/>
        <w:jc w:val="center"/>
        <w:rPr>
          <w:rFonts w:ascii="黑体" w:hAnsi="黑体" w:eastAsia="黑体" w:cstheme="minorEastAsia"/>
          <w:sz w:val="21"/>
          <w:szCs w:val="21"/>
        </w:rPr>
      </w:pP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8</w:t>
      </w:r>
      <w:r>
        <w:rPr>
          <w:rFonts w:hint="eastAsia" w:ascii="黑体" w:hAnsi="黑体" w:eastAsia="黑体" w:cstheme="minorEastAsia"/>
          <w:sz w:val="21"/>
          <w:szCs w:val="21"/>
        </w:rPr>
        <w:t xml:space="preserve"> 订单商品信息表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2"/>
        <w:gridCol w:w="1492"/>
        <w:gridCol w:w="1481"/>
        <w:gridCol w:w="1483"/>
        <w:gridCol w:w="1480"/>
        <w:gridCol w:w="148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9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8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80"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84"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single" w:color="auto" w:sz="4" w:space="0"/>
              <w:bottom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item_id</w:t>
            </w:r>
          </w:p>
        </w:tc>
        <w:tc>
          <w:tcPr>
            <w:tcW w:w="1492"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3"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484" w:type="dxa"/>
            <w:tcBorders>
              <w:top w:val="single" w:color="auto" w:sz="4" w:space="0"/>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订单项ID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nil"/>
              <w:bottom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order_id</w:t>
            </w:r>
          </w:p>
        </w:tc>
        <w:tc>
          <w:tcPr>
            <w:tcW w:w="1492"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3"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Borders>
              <w:top w:val="nil"/>
              <w:bottom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订单ID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Borders>
              <w:top w:val="nil"/>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product_id</w:t>
            </w:r>
          </w:p>
        </w:tc>
        <w:tc>
          <w:tcPr>
            <w:tcW w:w="1492"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3"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Borders>
              <w:top w:val="nil"/>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product_name</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product_img</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商品图片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sku_id</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128</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sku_name</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库存名称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product_price</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decimal</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buy_counts</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购买数量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total_amount</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decimal</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商品总金额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basket_date</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1" w:type="dxa"/>
          </w:tcPr>
          <w:p>
            <w:pPr>
              <w:widowControl/>
              <w:spacing w:line="300" w:lineRule="auto"/>
              <w:jc w:val="center"/>
              <w:rPr>
                <w:rFonts w:asciiTheme="minorEastAsia" w:hAnsiTheme="minorEastAsia" w:eastAsiaTheme="minorEastAsia" w:cstheme="minorEastAsia"/>
                <w:sz w:val="21"/>
                <w:szCs w:val="21"/>
              </w:rPr>
            </w:pP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加入购物车时间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buy_time</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1" w:type="dxa"/>
          </w:tcPr>
          <w:p>
            <w:pPr>
              <w:widowControl/>
              <w:spacing w:line="300" w:lineRule="auto"/>
              <w:jc w:val="center"/>
              <w:rPr>
                <w:rFonts w:asciiTheme="minorEastAsia" w:hAnsiTheme="minorEastAsia" w:eastAsiaTheme="minorEastAsia" w:cstheme="minorEastAsia"/>
                <w:sz w:val="21"/>
                <w:szCs w:val="21"/>
              </w:rPr>
            </w:pP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购买时间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2"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is_comment</w:t>
            </w:r>
          </w:p>
        </w:tc>
        <w:tc>
          <w:tcPr>
            <w:tcW w:w="149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0"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评论状态：0未评1已评</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9</w:t>
      </w:r>
      <w:r>
        <w:rPr>
          <w:rFonts w:hint="eastAsia" w:ascii="黑体" w:hAnsi="黑体" w:eastAsia="黑体" w:cstheme="minorEastAsia"/>
          <w:sz w:val="21"/>
          <w:szCs w:val="21"/>
        </w:rPr>
        <w:t xml:space="preserve"> 商品分类表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16"/>
        <w:gridCol w:w="1438"/>
        <w:gridCol w:w="1383"/>
        <w:gridCol w:w="1403"/>
        <w:gridCol w:w="1380"/>
        <w:gridCol w:w="138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38"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384"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04"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381"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382"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category_id</w:t>
            </w:r>
          </w:p>
        </w:tc>
        <w:tc>
          <w:tcPr>
            <w:tcW w:w="1438"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84"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04"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381"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382"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category_name</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分类名称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category_level</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分类层级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parent_id</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父层级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category_icon</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图标 logo</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category_slogan</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口号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category_pic</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分类图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016"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category_bg_color</w:t>
            </w:r>
          </w:p>
        </w:tc>
        <w:tc>
          <w:tcPr>
            <w:tcW w:w="143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8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04"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381"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382"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背景颜色</w:t>
            </w:r>
          </w:p>
        </w:tc>
      </w:tr>
    </w:tbl>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表4-</w:t>
      </w:r>
      <w:r>
        <w:rPr>
          <w:rFonts w:hint="eastAsia" w:ascii="黑体" w:hAnsi="黑体" w:eastAsia="黑体" w:cstheme="minorEastAsia"/>
          <w:sz w:val="21"/>
          <w:szCs w:val="21"/>
          <w:lang w:val="en-US" w:eastAsia="zh-CN"/>
        </w:rPr>
        <w:t>10</w:t>
      </w:r>
      <w:r>
        <w:rPr>
          <w:rFonts w:hint="eastAsia" w:ascii="黑体" w:hAnsi="黑体" w:eastAsia="黑体" w:cstheme="minorEastAsia"/>
          <w:sz w:val="21"/>
          <w:szCs w:val="21"/>
        </w:rPr>
        <w:t xml:space="preserve"> 轮播图信息表</w:t>
      </w:r>
    </w:p>
    <w:tbl>
      <w:tblPr>
        <w:tblStyle w:val="6"/>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3"/>
        <w:gridCol w:w="1493"/>
        <w:gridCol w:w="1486"/>
        <w:gridCol w:w="1487"/>
        <w:gridCol w:w="1484"/>
        <w:gridCol w:w="148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493"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字段类型</w:t>
            </w:r>
          </w:p>
        </w:tc>
        <w:tc>
          <w:tcPr>
            <w:tcW w:w="1487"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长度</w:t>
            </w:r>
          </w:p>
        </w:tc>
        <w:tc>
          <w:tcPr>
            <w:tcW w:w="1488"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是否为null</w:t>
            </w:r>
          </w:p>
        </w:tc>
        <w:tc>
          <w:tcPr>
            <w:tcW w:w="1485"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是否为主键</w:t>
            </w:r>
          </w:p>
        </w:tc>
        <w:tc>
          <w:tcPr>
            <w:tcW w:w="1489" w:type="dxa"/>
            <w:tcBorders>
              <w:top w:val="single" w:color="auto" w:sz="12" w:space="0"/>
              <w:bottom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Borders>
              <w:top w:val="single" w:color="auto" w:sz="4" w:space="0"/>
            </w:tcBorders>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img_id</w:t>
            </w:r>
          </w:p>
        </w:tc>
        <w:tc>
          <w:tcPr>
            <w:tcW w:w="1493"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7"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8"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w:t>
            </w:r>
          </w:p>
        </w:tc>
        <w:tc>
          <w:tcPr>
            <w:tcW w:w="1489" w:type="dxa"/>
            <w:tcBorders>
              <w:top w:val="single" w:color="auto" w:sz="4" w:space="0"/>
            </w:tcBorders>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轮播图ID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img_url</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128</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图片地址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img_bg_color</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背景颜色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prod_id</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category_id</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64</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商品分类id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index_type</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轮播图类型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seq</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轮播图展示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status</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487"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11</w:t>
            </w: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是否展示，1展示0不展示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create_time</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7" w:type="dxa"/>
          </w:tcPr>
          <w:p>
            <w:pPr>
              <w:widowControl/>
              <w:spacing w:line="300" w:lineRule="auto"/>
              <w:jc w:val="center"/>
              <w:rPr>
                <w:rFonts w:asciiTheme="minorEastAsia" w:hAnsiTheme="minorEastAsia" w:eastAsiaTheme="minorEastAsia" w:cstheme="minorEastAsia"/>
                <w:sz w:val="21"/>
                <w:szCs w:val="21"/>
              </w:rPr>
            </w:pP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创建时间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3" w:type="dxa"/>
          </w:tcPr>
          <w:p>
            <w:pPr>
              <w:widowControl/>
              <w:spacing w:line="300" w:lineRule="auto"/>
              <w:jc w:val="left"/>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update_time</w:t>
            </w:r>
          </w:p>
        </w:tc>
        <w:tc>
          <w:tcPr>
            <w:tcW w:w="1493"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datetime</w:t>
            </w:r>
          </w:p>
        </w:tc>
        <w:tc>
          <w:tcPr>
            <w:tcW w:w="1487" w:type="dxa"/>
          </w:tcPr>
          <w:p>
            <w:pPr>
              <w:widowControl/>
              <w:spacing w:line="300" w:lineRule="auto"/>
              <w:jc w:val="center"/>
              <w:rPr>
                <w:rFonts w:asciiTheme="minorEastAsia" w:hAnsiTheme="minorEastAsia" w:eastAsiaTheme="minorEastAsia" w:cstheme="minorEastAsia"/>
                <w:sz w:val="21"/>
                <w:szCs w:val="21"/>
              </w:rPr>
            </w:pPr>
          </w:p>
        </w:tc>
        <w:tc>
          <w:tcPr>
            <w:tcW w:w="1488"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c>
          <w:tcPr>
            <w:tcW w:w="1485"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否</w:t>
            </w:r>
          </w:p>
        </w:tc>
        <w:tc>
          <w:tcPr>
            <w:tcW w:w="1489" w:type="dxa"/>
          </w:tcPr>
          <w:p>
            <w:pPr>
              <w:widowControl/>
              <w:spacing w:line="300" w:lineRule="auto"/>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更新时间 </w:t>
            </w:r>
          </w:p>
        </w:tc>
      </w:tr>
    </w:tbl>
    <w:p>
      <w:pPr>
        <w:spacing w:line="300" w:lineRule="auto"/>
        <w:rPr>
          <w:rFonts w:ascii="黑体" w:hAnsi="黑体" w:eastAsia="黑体" w:cstheme="minorEastAsia"/>
          <w:sz w:val="21"/>
          <w:szCs w:val="21"/>
        </w:rPr>
        <w:sectPr>
          <w:pgSz w:w="11906" w:h="16838"/>
          <w:pgMar w:top="1588" w:right="1418" w:bottom="1418" w:left="1418" w:header="907" w:footer="851" w:gutter="284"/>
          <w:cols w:space="720" w:num="1"/>
          <w:docGrid w:linePitch="326" w:charSpace="0"/>
        </w:sectPr>
      </w:pPr>
    </w:p>
    <w:p>
      <w:pPr>
        <w:pStyle w:val="8"/>
        <w:spacing w:line="300" w:lineRule="auto"/>
      </w:pPr>
      <w:r>
        <w:rPr>
          <w:rFonts w:hint="eastAsia"/>
        </w:rPr>
        <w:t xml:space="preserve"> </w:t>
      </w:r>
      <w:bookmarkStart w:id="8" w:name="_Toc133773081"/>
      <w:r>
        <w:rPr>
          <w:rFonts w:hint="eastAsia"/>
        </w:rPr>
        <w:t>系统详细设计</w:t>
      </w:r>
      <w:bookmarkEnd w:id="8"/>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9" w:name="_Toc133773082"/>
      <w:r>
        <w:rPr>
          <w:rFonts w:hint="eastAsia" w:ascii="黑体" w:hAnsi="黑体" w:eastAsia="黑体" w:cs="黑体"/>
          <w:sz w:val="28"/>
          <w:szCs w:val="28"/>
        </w:rPr>
        <w:t>用户注册模块</w:t>
      </w:r>
      <w:bookmarkEnd w:id="9"/>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用户通过注册从游客身份转为商城用户，并在系统中保存用户的用户名及验证下一次登录时需要验证身份的密码，因此在注册页面设计了用户名、设置初始密码、确认密码三个文本输入框及注册按钮。</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注册页面如图5-1所示：</w:t>
      </w:r>
    </w:p>
    <w:p>
      <w:pPr>
        <w:spacing w:line="300" w:lineRule="auto"/>
        <w:jc w:val="center"/>
      </w:pPr>
      <w:r>
        <w:drawing>
          <wp:inline distT="0" distB="0" distL="114300" distR="114300">
            <wp:extent cx="5570220" cy="3700145"/>
            <wp:effectExtent l="0" t="0" r="7620"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5570220" cy="370014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图5-1 注册页面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具体实现流程：</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在用户输入用户名、密码及确认密码时，在前端页面对其输入的值进行动态校验，用户名规定为长度符合8到20个的字符，密码规定为长度符合6到16个的字符，并且再确认密码处检验确认密码是否与初始密码相同。当这些规定都满足时，用户注册信息符合规范，标红提示信息不再出现。否则需重新输入相关信息。在前端vue中，将用户名、密码、确认密码动态的添加到vm模型中，以便提交注册时将数据传输给后端。点击提交注册按钮后，通过ajax通过post异步请求到地址为user/regist的url，并将数据请求给后端，请求结束后获得一个json格式的结果，当结果中的状态码为10000时则注册成功，否则失败。</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后端通过url映射到Post请求接口，调用控制层的方法，再调用业务逻辑层，对前端传过来的用户名进行查询，寻找该用户名是否被注册，无则对用户的基本信息进行设置并通过MD5Utils工具类的md5方法对密码进行加密返回一个加密后的字符串，封装到user对象中，调用数据访问层对用户数据进行保存，保存成功则返回状态码、状态信息、数据。</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后端查询用户名时使用mybatis的逆向工程中生成实例的对应的example对象，example用于添加条件，相当SQL语句where条件，可以便于简单数据的增删改查，以下是查询用户名是否被注册的后端代码：</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5" w:type="dxa"/>
          </w:tcPr>
          <w:p>
            <w:pPr>
              <w:pStyle w:val="4"/>
              <w:widowControl/>
              <w:shd w:val="clear" w:color="auto" w:fill="FFFFFF"/>
              <w:spacing w:line="300" w:lineRule="auto"/>
              <w:rPr>
                <w:rFonts w:hint="default"/>
              </w:rPr>
            </w:pPr>
            <w:r>
              <w:rPr>
                <w:rFonts w:hint="default"/>
              </w:rPr>
              <w:t>Example example = new Example(Users.class);</w:t>
            </w:r>
          </w:p>
          <w:p>
            <w:pPr>
              <w:pStyle w:val="4"/>
              <w:widowControl/>
              <w:shd w:val="clear" w:color="auto" w:fill="FFFFFF"/>
              <w:spacing w:line="300" w:lineRule="auto"/>
              <w:rPr>
                <w:rFonts w:hint="default"/>
              </w:rPr>
            </w:pPr>
            <w:r>
              <w:rPr>
                <w:rFonts w:hint="default"/>
              </w:rPr>
              <w:t>Example.Criteria criteria = example.createCriteria();</w:t>
            </w:r>
          </w:p>
          <w:p>
            <w:pPr>
              <w:pStyle w:val="4"/>
              <w:widowControl/>
              <w:shd w:val="clear" w:color="auto" w:fill="FFFFFF"/>
              <w:spacing w:line="300" w:lineRule="auto"/>
              <w:rPr>
                <w:rFonts w:hint="default"/>
              </w:rPr>
            </w:pPr>
            <w:r>
              <w:rPr>
                <w:rFonts w:hint="default"/>
              </w:rPr>
              <w:t>criteria.andEqualTo("username", name);</w:t>
            </w:r>
            <w:r>
              <w:t>//</w:t>
            </w:r>
            <w:r>
              <w:rPr>
                <w:rFonts w:hint="default"/>
              </w:rPr>
              <w:t>添加username字段等于name条件</w:t>
            </w:r>
          </w:p>
          <w:p>
            <w:pPr>
              <w:pStyle w:val="4"/>
              <w:widowControl/>
              <w:shd w:val="clear" w:color="auto" w:fill="FFFFFF"/>
              <w:spacing w:line="300" w:lineRule="auto"/>
              <w:rPr>
                <w:rFonts w:hint="default"/>
              </w:rPr>
            </w:pPr>
            <w:r>
              <w:rPr>
                <w:rFonts w:hint="default"/>
              </w:rPr>
              <w:t>List&lt;Users&gt; users = usersMapper.selectByExample(example);</w:t>
            </w:r>
            <w:r>
              <w:t>//查条件下的user</w:t>
            </w:r>
          </w:p>
        </w:tc>
      </w:tr>
    </w:tbl>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0" w:name="_Toc133773083"/>
      <w:r>
        <w:rPr>
          <w:rFonts w:hint="eastAsia" w:ascii="黑体" w:hAnsi="黑体" w:eastAsia="黑体" w:cs="黑体"/>
          <w:sz w:val="28"/>
          <w:szCs w:val="28"/>
        </w:rPr>
        <w:t>用户登录模块</w:t>
      </w:r>
      <w:bookmarkEnd w:id="10"/>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登录模块是用户对后续添加购买查看操作的前提模块，没有登录就没有访问权限，只有浏览商品的权限，而不可进行下一步操作。本系统对登录界面设计了用户名、密码两个文本输入框及登录、注册两个按钮。</w:t>
      </w:r>
    </w:p>
    <w:p>
      <w:pPr>
        <w:spacing w:line="300" w:lineRule="auto"/>
        <w:ind w:firstLine="480" w:firstLineChars="200"/>
        <w:jc w:val="left"/>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rPr>
        <w:t>登录页面如图5-2所示：</w:t>
      </w:r>
    </w:p>
    <w:p>
      <w:pPr>
        <w:spacing w:line="300" w:lineRule="auto"/>
        <w:jc w:val="center"/>
      </w:pPr>
      <w:r>
        <w:drawing>
          <wp:inline distT="0" distB="0" distL="114300" distR="114300">
            <wp:extent cx="5572125" cy="3666490"/>
            <wp:effectExtent l="0" t="0" r="5715"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7"/>
                    <a:stretch>
                      <a:fillRect/>
                    </a:stretch>
                  </pic:blipFill>
                  <pic:spPr>
                    <a:xfrm>
                      <a:off x="0" y="0"/>
                      <a:ext cx="5572125" cy="366649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图5-2 登录页面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具体实现流程：</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在前端页面键入用户名和密码，前端会动态的校验用户名和密码，并保存到vm模型中，用户点击登录后，前端通过ajax的get请求，将用户名、密码携带请求到url地址访问后端接口。得到相应结果后，当状态码为10000时，将token、用户ID、用户名、用户头像保存到cookie中，用于下一个页面信息显示，随后跳转到主页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后端得到请求后，先对用户名进行查询，查询用户名是否存在，若存在，即对密码进行验证，在前面注册时密码进行了加密，则在登录时密码也要经过同样的加密，两者加密之后对比加密字符串相同则认为密码输入正确，利用JWT中的Jwts类的builder方法生成JwtBuilder对象，通过该对象的一系列set方法生成token加密字符串，用于访问权限设置，最后返回状态码、token以及user对象。</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1" w:name="_Toc133773084"/>
      <w:r>
        <w:rPr>
          <w:rFonts w:hint="eastAsia" w:ascii="黑体" w:hAnsi="黑体" w:eastAsia="黑体" w:cs="黑体"/>
          <w:sz w:val="28"/>
          <w:szCs w:val="28"/>
        </w:rPr>
        <w:t>主页展示模块</w:t>
      </w:r>
      <w:bookmarkEnd w:id="11"/>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当用户第一次登录后，跳至主页面，商城的主页面包含用户名称的显示、搜索框、分类列表、轮播图、商品推荐、分类商品下的商品展示。在这里本系统将搜索、商品推荐抽离成单独模块，主页展示模块专注于分类列表、轮播图及零食的显示。主页展示页面如图5-3所示。</w:t>
      </w:r>
    </w:p>
    <w:p>
      <w:pPr>
        <w:spacing w:line="300" w:lineRule="auto"/>
      </w:pPr>
      <w:r>
        <w:drawing>
          <wp:inline distT="0" distB="0" distL="114300" distR="114300">
            <wp:extent cx="5576570" cy="3955415"/>
            <wp:effectExtent l="0" t="0" r="1270" b="698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8"/>
                    <a:stretch>
                      <a:fillRect/>
                    </a:stretch>
                  </pic:blipFill>
                  <pic:spPr>
                    <a:xfrm>
                      <a:off x="0" y="0"/>
                      <a:ext cx="5576570" cy="395541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图5-3 主页展示</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对于页面的所有信息，都应该在页面出现之前得到数据，用户点击登录之后跳转到主页，主页立刻向后端发送异步请求，请求数据并渲染页面。在本主页面中需要加载的数据有分类列表、轮播图、分类下的零食商品信息及其他功能模块数据。</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对于分类列表，本系统采取一次性查询该一级分类下的二级三级分类，在这样的策略下用户鼠标移动至一级菜单列表时，系统不需要再次去查询该一级分类下的二级三级分类，使得用户选择一级菜单时数据响应时间快，分类列表图如图5-4显示。</w:t>
      </w:r>
    </w:p>
    <w:p>
      <w:pPr>
        <w:spacing w:line="300" w:lineRule="auto"/>
        <w:jc w:val="center"/>
      </w:pPr>
      <w:r>
        <w:drawing>
          <wp:inline distT="0" distB="0" distL="114300" distR="114300">
            <wp:extent cx="5210175" cy="1323975"/>
            <wp:effectExtent l="0" t="0" r="1905" b="190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9"/>
                    <a:stretch>
                      <a:fillRect/>
                    </a:stretch>
                  </pic:blipFill>
                  <pic:spPr>
                    <a:xfrm>
                      <a:off x="0" y="0"/>
                      <a:ext cx="5210175" cy="132397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图5-4 分类列表图</w:t>
      </w:r>
    </w:p>
    <w:p>
      <w:pPr>
        <w:spacing w:line="300" w:lineRule="auto"/>
        <w:ind w:firstLine="480" w:firstLineChars="200"/>
        <w:jc w:val="left"/>
        <w:rPr>
          <w:rFonts w:ascii="宋体" w:hAnsi="宋体" w:cs="宋体"/>
          <w:szCs w:val="24"/>
        </w:rPr>
      </w:pPr>
      <w:r>
        <w:rPr>
          <w:rFonts w:hint="eastAsia" w:ascii="宋体" w:hAnsi="宋体" w:cs="宋体"/>
          <w:szCs w:val="24"/>
        </w:rPr>
        <w:t>对于轮播图，前端向后端发送异步请求，请求轮播图信息并加载到vm模型中，进而显示到页面。</w:t>
      </w:r>
    </w:p>
    <w:p>
      <w:pPr>
        <w:spacing w:line="300" w:lineRule="auto"/>
        <w:ind w:firstLine="480" w:firstLineChars="200"/>
        <w:jc w:val="left"/>
        <w:rPr>
          <w:rFonts w:ascii="宋体" w:hAnsi="宋体" w:cs="宋体"/>
          <w:szCs w:val="24"/>
        </w:rPr>
      </w:pPr>
      <w:r>
        <w:rPr>
          <w:rFonts w:hint="eastAsia" w:ascii="宋体" w:hAnsi="宋体" w:cs="宋体"/>
          <w:szCs w:val="24"/>
        </w:rPr>
        <w:t>分类列表与轮播图的查询与加载类似，当查询得到结果之后需要重新添加动画效果，并且在对vm模型中定义的值赋值时，不能同时进行特别的渲染操作即设置动画效果，赋值和渲染属于同步操作，只有赋值先于渲染，渲染才可生效，本系统在渲染时加上延时器，使得赋值先于动画渲染，完成轮播图功能。</w:t>
      </w:r>
    </w:p>
    <w:p>
      <w:pPr>
        <w:spacing w:line="300" w:lineRule="auto"/>
        <w:ind w:firstLine="480" w:firstLineChars="200"/>
        <w:jc w:val="left"/>
        <w:rPr>
          <w:rFonts w:ascii="宋体" w:hAnsi="宋体" w:cs="宋体"/>
          <w:szCs w:val="24"/>
        </w:rPr>
      </w:pPr>
      <w:r>
        <w:rPr>
          <w:rFonts w:hint="eastAsia" w:ascii="宋体" w:hAnsi="宋体" w:cs="宋体"/>
          <w:szCs w:val="24"/>
        </w:rPr>
        <w:t>对于分类商品，前端向后端发送异步请求，后端查询一级分类下的的零食商品信息并返回结果集，前端进行渲染页面。</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2" w:name="_Toc133773085"/>
      <w:r>
        <w:rPr>
          <w:rFonts w:hint="eastAsia" w:ascii="黑体" w:hAnsi="黑体" w:eastAsia="黑体" w:cs="黑体"/>
          <w:sz w:val="28"/>
          <w:szCs w:val="28"/>
        </w:rPr>
        <w:t>主页搜索模块</w:t>
      </w:r>
      <w:bookmarkEnd w:id="12"/>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主页搜索作为系统与用户沟通的第二座桥，更加满足了买家的个性化需求，将主动权交给买家，由买家对照自己的兴趣爱好购买零食商品。</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主页搜索分为两个部分：一部分是通过点击分类列表下的三级分类查询零食商品，另一部分是通过搜索框输入数据进行模糊查询零食商品。同时要对查询到的数据进行分页操作。相关界面如图5-4、图5-5所示。</w:t>
      </w:r>
    </w:p>
    <w:p>
      <w:pPr>
        <w:spacing w:line="300" w:lineRule="auto"/>
        <w:jc w:val="center"/>
      </w:pPr>
      <w:r>
        <w:drawing>
          <wp:inline distT="0" distB="0" distL="114300" distR="114300">
            <wp:extent cx="4944745" cy="3420110"/>
            <wp:effectExtent l="0" t="0" r="8255" b="889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0"/>
                    <a:stretch>
                      <a:fillRect/>
                    </a:stretch>
                  </pic:blipFill>
                  <pic:spPr>
                    <a:xfrm>
                      <a:off x="0" y="0"/>
                      <a:ext cx="4944745" cy="342011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图5-5 搜索界面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对于根据三级分类查询零食商品信息，点击三级分类即可查询到该三级分类下的所有零食商品，因此在sql语句中where条件是零食商品的分类ID等于该三级分类ID，并且返回限定数量的记录。因此前端需要传三个参数给后端，分别是三级分类ID、页数、限制条数。后端设计出page类用于封装查询后的数据，属性有总记录数、总页数、分页数据，在业务逻辑层对数据进行加工查询，查询总记录数用于确定该三级分类下有多少零食商品，即可通过每页限制多少计算出总页数，再查询分页商品数据，创建page对象，设置总记录数，总页数、分页数据，返回该结果给前端。</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对于搜索框与根据三级分类ID查询商品大体相似，在where条件上略有不同，以上查询where条件根据分类ID查询，搜索框查询通过where条件根据零食名称模糊查询，部分代码如下所示：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05" w:type="dxa"/>
          </w:tcPr>
          <w:p>
            <w:pPr>
              <w:pStyle w:val="4"/>
              <w:widowControl/>
              <w:shd w:val="clear" w:color="auto" w:fill="FFFFFF"/>
              <w:spacing w:line="300" w:lineRule="auto"/>
              <w:rPr>
                <w:rFonts w:hint="default" w:asciiTheme="minorEastAsia" w:hAnsiTheme="minorEastAsia" w:eastAsiaTheme="minorEastAsia"/>
                <w:kern w:val="2"/>
                <w:szCs w:val="20"/>
              </w:rPr>
            </w:pPr>
            <w:r>
              <w:rPr>
                <w:rFonts w:hint="default" w:asciiTheme="minorEastAsia" w:hAnsiTheme="minorEastAsia" w:eastAsiaTheme="minorEastAsia"/>
                <w:kern w:val="2"/>
                <w:szCs w:val="20"/>
              </w:rPr>
              <w:t>public ResultVO searchProduct(String kw, int pageNum, int limit) {</w:t>
            </w:r>
          </w:p>
          <w:p>
            <w:pPr>
              <w:pStyle w:val="4"/>
              <w:widowControl/>
              <w:shd w:val="clear" w:color="auto" w:fill="FFFFFF"/>
              <w:spacing w:line="300" w:lineRule="auto"/>
              <w:rPr>
                <w:rFonts w:hint="default" w:asciiTheme="minorEastAsia" w:hAnsiTheme="minorEastAsia" w:eastAsiaTheme="minorEastAsia"/>
                <w:kern w:val="2"/>
                <w:szCs w:val="20"/>
              </w:rPr>
            </w:pPr>
            <w:r>
              <w:rPr>
                <w:rFonts w:hint="default" w:asciiTheme="minorEastAsia" w:hAnsiTheme="minorEastAsia" w:eastAsiaTheme="minorEastAsia"/>
                <w:kern w:val="2"/>
                <w:szCs w:val="20"/>
              </w:rPr>
              <w:t xml:space="preserve">    kw = "%"+kw+"%";</w:t>
            </w:r>
            <w:r>
              <w:rPr>
                <w:rFonts w:asciiTheme="minorEastAsia" w:hAnsiTheme="minorEastAsia" w:eastAsiaTheme="minorEastAsia"/>
                <w:kern w:val="2"/>
                <w:szCs w:val="20"/>
              </w:rPr>
              <w:t xml:space="preserve"> </w:t>
            </w:r>
          </w:p>
          <w:p>
            <w:pPr>
              <w:pStyle w:val="4"/>
              <w:widowControl/>
              <w:shd w:val="clear" w:color="auto" w:fill="FFFFFF"/>
              <w:spacing w:line="300" w:lineRule="auto"/>
              <w:rPr>
                <w:rFonts w:hint="default" w:asciiTheme="minorEastAsia" w:hAnsiTheme="minorEastAsia" w:eastAsiaTheme="minorEastAsia"/>
                <w:kern w:val="2"/>
                <w:szCs w:val="20"/>
              </w:rPr>
            </w:pPr>
            <w:r>
              <w:rPr>
                <w:rFonts w:hint="default" w:asciiTheme="minorEastAsia" w:hAnsiTheme="minorEastAsia" w:eastAsiaTheme="minorEastAsia"/>
                <w:kern w:val="2"/>
                <w:szCs w:val="20"/>
              </w:rPr>
              <w:t xml:space="preserve">    int start = (pageNum-1)*limit;</w:t>
            </w:r>
          </w:p>
          <w:p>
            <w:pPr>
              <w:pStyle w:val="4"/>
              <w:widowControl/>
              <w:shd w:val="clear" w:color="auto" w:fill="FFFFFF"/>
              <w:spacing w:line="300" w:lineRule="auto"/>
              <w:rPr>
                <w:rFonts w:hint="default" w:asciiTheme="minorEastAsia" w:hAnsiTheme="minorEastAsia" w:eastAsiaTheme="minorEastAsia"/>
                <w:kern w:val="2"/>
                <w:szCs w:val="20"/>
              </w:rPr>
            </w:pPr>
            <w:r>
              <w:rPr>
                <w:rFonts w:hint="default" w:asciiTheme="minorEastAsia" w:hAnsiTheme="minorEastAsia" w:eastAsiaTheme="minorEastAsia"/>
                <w:kern w:val="2"/>
                <w:szCs w:val="20"/>
              </w:rPr>
              <w:t xml:space="preserve">    List&lt;ProductVO&gt; productVOS = productMapper.selectProductByKeyword(kw, start, limit);</w:t>
            </w:r>
          </w:p>
          <w:p>
            <w:pPr>
              <w:spacing w:line="300" w:lineRule="auto"/>
              <w:jc w:val="left"/>
            </w:pPr>
            <w:r>
              <w:rPr>
                <w:rFonts w:hint="eastAsia" w:asciiTheme="minorEastAsia" w:hAnsiTheme="minorEastAsia" w:eastAsiaTheme="minorEastAsia"/>
              </w:rPr>
              <w:t>}</w:t>
            </w:r>
          </w:p>
        </w:tc>
      </w:tr>
    </w:tbl>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3" w:name="_Toc133773086"/>
      <w:r>
        <w:rPr>
          <w:rFonts w:hint="eastAsia" w:ascii="黑体" w:hAnsi="黑体" w:eastAsia="黑体" w:cs="黑体"/>
          <w:sz w:val="28"/>
          <w:szCs w:val="28"/>
        </w:rPr>
        <w:t>商品推荐模块</w:t>
      </w:r>
      <w:bookmarkEnd w:id="13"/>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商品推荐策略在现今互联网电子商城在满足用户个性化需求之一，本商场采用新品推荐策略，通过查询最新上架的商品进行主页面商品推荐显示，主页面只展示三个零食商品，因此查询中需要使用limit条件。商品推荐页面如图5-6所示。</w:t>
      </w:r>
    </w:p>
    <w:p>
      <w:pPr>
        <w:spacing w:line="300" w:lineRule="auto"/>
        <w:jc w:val="center"/>
      </w:pPr>
      <w:r>
        <w:drawing>
          <wp:inline distT="0" distB="0" distL="114300" distR="114300">
            <wp:extent cx="5678805" cy="791845"/>
            <wp:effectExtent l="0" t="0" r="5715"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5678805" cy="791845"/>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图5-6 商品推荐页面</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4" w:name="_Toc133773087"/>
      <w:r>
        <w:rPr>
          <w:rFonts w:hint="eastAsia" w:ascii="黑体" w:hAnsi="黑体" w:eastAsia="黑体" w:cs="黑体"/>
          <w:sz w:val="28"/>
          <w:szCs w:val="28"/>
        </w:rPr>
        <w:t>商品详情模块</w:t>
      </w:r>
      <w:bookmarkEnd w:id="14"/>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商品详情模块根据页面设计主要分为三个部分：商品信息套餐部分、商品参数部分，商品评价部分。在第一个部分中需要有商品的图片，商品的信息以及商品的库存，因此第一个部分要查询三张表中的信息，并保存到map容器中，对于对同一个ID查询不同表，本系统不必将他们连接查询，只需分别查询，将结果添加到容器中即可，节省开发时间。商品详情界面如图5-7所示。</w:t>
      </w:r>
    </w:p>
    <w:p>
      <w:pPr>
        <w:spacing w:line="300" w:lineRule="auto"/>
        <w:jc w:val="left"/>
      </w:pPr>
      <w:r>
        <w:drawing>
          <wp:inline distT="0" distB="0" distL="114300" distR="114300">
            <wp:extent cx="5562600" cy="3312160"/>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562600" cy="3312160"/>
                    </a:xfrm>
                    <a:prstGeom prst="rect">
                      <a:avLst/>
                    </a:prstGeom>
                    <a:noFill/>
                    <a:ln>
                      <a:noFill/>
                    </a:ln>
                  </pic:spPr>
                </pic:pic>
              </a:graphicData>
            </a:graphic>
          </wp:inline>
        </w:drawing>
      </w:r>
    </w:p>
    <w:p>
      <w:pPr>
        <w:widowControl/>
        <w:spacing w:line="300" w:lineRule="auto"/>
        <w:jc w:val="center"/>
      </w:pPr>
      <w:r>
        <w:rPr>
          <w:rFonts w:hint="eastAsia" w:ascii="黑体" w:hAnsi="黑体" w:eastAsia="黑体" w:cstheme="minorEastAsia"/>
          <w:sz w:val="21"/>
          <w:szCs w:val="21"/>
        </w:rPr>
        <w:t>图5-7 商品详情界面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通过商品搜索页面，点击零食商品进入商品详情页面，该过程中会携带商品ID到商品详情界面，进入界面后vue立刻获取商品id的值，并通过ajax的get向后端发送通过商品ID查询商品信息的请求，后端获取请求后查询该商品ID的商品信息、商品图片、商品参数，将这些信息添加到map容器中，并返回状态码、状态信息和map容器。商品详情部分采取同样的方式，前端请求接口，后端返回数据，再由前端展示渲染数据。前端获取容器中的信息进行赋值渲染页面。</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5" w:name="_Toc133773088"/>
      <w:r>
        <w:rPr>
          <w:rFonts w:hint="eastAsia" w:ascii="黑体" w:hAnsi="黑体" w:eastAsia="黑体" w:cs="黑体"/>
          <w:sz w:val="28"/>
          <w:szCs w:val="28"/>
        </w:rPr>
        <w:t>评价模块</w:t>
      </w:r>
      <w:bookmarkEnd w:id="15"/>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用户在商品详情页面若需要查看其他买家对该零食商品评价信息，可以点击全部评价进行查看，因此可以单独发送请求，因此需要对评价进行设计。商品详情页面如图5-8所示。</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当用户进入零食商品详情页面时前端对后端发送ajax请求，根据商品id查询评论信息与买家信息返回数据渲染页面，在大型电商平台中一个销量高的商品的评价条数、体积可能会非常大，不能一次性的将所有的评论都查出来显示，否则消耗的时间会非常多，给予用户较差的体验。因此需要将评论分页，提高查询性能，将商品ID、页数、每页显示条数进行查询。</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评论查询流程：</w:t>
      </w:r>
    </w:p>
    <w:p>
      <w:pPr>
        <w:numPr>
          <w:ilvl w:val="0"/>
          <w:numId w:val="4"/>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根据商品ID查询评论总记录数，</w:t>
      </w:r>
    </w:p>
    <w:p>
      <w:pPr>
        <w:numPr>
          <w:ilvl w:val="0"/>
          <w:numId w:val="4"/>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根据总记录数和每页显示记录数计算出最大总页数，</w:t>
      </w:r>
    </w:p>
    <w:p>
      <w:pPr>
        <w:numPr>
          <w:ilvl w:val="0"/>
          <w:numId w:val="4"/>
        </w:numPr>
        <w:spacing w:line="300" w:lineRule="auto"/>
        <w:ind w:firstLine="480" w:firstLineChars="200"/>
        <w:jc w:val="left"/>
      </w:pPr>
      <w:r>
        <w:rPr>
          <w:rFonts w:hint="eastAsia" w:asciiTheme="minorEastAsia" w:hAnsiTheme="minorEastAsia" w:eastAsiaTheme="minorEastAsia"/>
        </w:rPr>
        <w:t>根据商品ID、起始数、每页显示条数对评论表进行查询，在查询中还需连表查询用户信息，</w:t>
      </w:r>
    </w:p>
    <w:p>
      <w:pPr>
        <w:numPr>
          <w:ilvl w:val="0"/>
          <w:numId w:val="4"/>
        </w:numPr>
        <w:spacing w:line="300" w:lineRule="auto"/>
        <w:ind w:firstLine="480" w:firstLineChars="200"/>
        <w:jc w:val="left"/>
      </w:pPr>
      <w:r>
        <w:rPr>
          <w:rFonts w:hint="eastAsia" w:asciiTheme="minorEastAsia" w:hAnsiTheme="minorEastAsia" w:eastAsiaTheme="minorEastAsia"/>
        </w:rPr>
        <w:t>将查询到总记录数、总页数、当前页的评论数据返回给前端进行渲染。</w:t>
      </w:r>
    </w:p>
    <w:p>
      <w:pPr>
        <w:spacing w:line="300" w:lineRule="auto"/>
        <w:jc w:val="center"/>
      </w:pPr>
      <w:r>
        <w:drawing>
          <wp:inline distT="0" distB="0" distL="114300" distR="114300">
            <wp:extent cx="5577840" cy="38100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5577840" cy="3810000"/>
                    </a:xfrm>
                    <a:prstGeom prst="rect">
                      <a:avLst/>
                    </a:prstGeom>
                    <a:noFill/>
                    <a:ln>
                      <a:noFill/>
                    </a:ln>
                  </pic:spPr>
                </pic:pic>
              </a:graphicData>
            </a:graphic>
          </wp:inline>
        </w:drawing>
      </w:r>
    </w:p>
    <w:p>
      <w:pPr>
        <w:widowControl/>
        <w:spacing w:line="300" w:lineRule="auto"/>
        <w:jc w:val="center"/>
        <w:rPr>
          <w:rFonts w:asciiTheme="minorEastAsia" w:hAnsiTheme="minorEastAsia" w:eastAsiaTheme="minorEastAsia"/>
        </w:rPr>
      </w:pPr>
      <w:r>
        <w:rPr>
          <w:rFonts w:hint="eastAsia" w:ascii="黑体" w:hAnsi="黑体" w:eastAsia="黑体" w:cstheme="minorEastAsia"/>
          <w:sz w:val="21"/>
          <w:szCs w:val="21"/>
        </w:rPr>
        <w:t>图5-8 商品详情页面</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6" w:name="_Toc133773089"/>
      <w:r>
        <w:rPr>
          <w:rFonts w:hint="eastAsia" w:ascii="黑体" w:hAnsi="黑体" w:eastAsia="黑体" w:cs="黑体"/>
          <w:sz w:val="28"/>
          <w:szCs w:val="28"/>
        </w:rPr>
        <w:t>购物车模块</w:t>
      </w:r>
      <w:bookmarkEnd w:id="16"/>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买家通过点击零食商品详情页的加入购物车按钮，即可将喜爱的商品加入到购物车中，方便后续统一调整商品数量和结算。购物车界面如图5-9所示。</w:t>
      </w:r>
    </w:p>
    <w:p>
      <w:pPr>
        <w:spacing w:line="300" w:lineRule="auto"/>
        <w:jc w:val="center"/>
      </w:pPr>
      <w:r>
        <w:drawing>
          <wp:inline distT="0" distB="0" distL="114300" distR="114300">
            <wp:extent cx="5572125" cy="3069590"/>
            <wp:effectExtent l="0" t="0" r="571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4"/>
                    <a:stretch>
                      <a:fillRect/>
                    </a:stretch>
                  </pic:blipFill>
                  <pic:spPr>
                    <a:xfrm>
                      <a:off x="0" y="0"/>
                      <a:ext cx="5572125" cy="306959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图5-9 购物车页面</w:t>
      </w:r>
    </w:p>
    <w:p>
      <w:p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在购物车中有如下增删改查功能：</w:t>
      </w:r>
    </w:p>
    <w:p>
      <w:pPr>
        <w:numPr>
          <w:ilvl w:val="0"/>
          <w:numId w:val="5"/>
        </w:num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查询用户的购物车记录</w:t>
      </w:r>
    </w:p>
    <w:p>
      <w:p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用户点击页面中的购物车进入购物车页面，前端立刻向后端发送携带该用户ID的请求，后端根据用户ID查询购物车表中符合用户ID的商品信息，并返回商品信息集合。</w:t>
      </w:r>
    </w:p>
    <w:p>
      <w:pPr>
        <w:numPr>
          <w:ilvl w:val="0"/>
          <w:numId w:val="5"/>
        </w:num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单个删除用户购物车记录</w:t>
      </w:r>
    </w:p>
    <w:p>
      <w:p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点击商品信息最后的删除按钮，ajax发送请求并携带购物车ID给后端，后端进行删除操作，删除成功后，前端重新刷新界面，查询购物车信息。</w:t>
      </w:r>
    </w:p>
    <w:p>
      <w:pPr>
        <w:numPr>
          <w:ilvl w:val="0"/>
          <w:numId w:val="5"/>
        </w:num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多个删除用户购物车记录</w:t>
      </w:r>
    </w:p>
    <w:p>
      <w:p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编写全选按钮的点击事件，使得点击全选可以获取到所有CheckBox多选框并设置checked属性为选中，再点击删除，获取到被选中的多选框对应的购物车ID，ajax发送请求并携带被选中的购物车ID给后端，后端进行枚举删除操作，删除成功后，前端重新刷新界面，查询购物车信息。</w:t>
      </w:r>
    </w:p>
    <w:p>
      <w:pPr>
        <w:numPr>
          <w:ilvl w:val="0"/>
          <w:numId w:val="5"/>
        </w:num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减少或增加购物车中商品数量</w:t>
      </w:r>
    </w:p>
    <w:p>
      <w:pPr>
        <w:spacing w:line="300" w:lineRule="auto"/>
        <w:ind w:firstLine="480" w:firstLineChars="200"/>
        <w:jc w:val="left"/>
        <w:rPr>
          <w:rFonts w:asciiTheme="minorEastAsia" w:hAnsiTheme="minorEastAsia" w:eastAsiaTheme="minorEastAsia"/>
          <w:szCs w:val="24"/>
        </w:rPr>
      </w:pPr>
      <w:r>
        <w:rPr>
          <w:rFonts w:hint="eastAsia" w:asciiTheme="minorEastAsia" w:hAnsiTheme="minorEastAsia" w:eastAsiaTheme="minorEastAsia"/>
          <w:szCs w:val="24"/>
        </w:rPr>
        <w:t>设置减少和增加按钮的点击事件，当点击一次减少或增加按钮时，对文本框中的数量进行减一或加一操作，并获取该购物车ID，向后端发送ajax请求，更新购物车项的数量。</w:t>
      </w:r>
    </w:p>
    <w:p>
      <w:pPr>
        <w:numPr>
          <w:ilvl w:val="0"/>
          <w:numId w:val="5"/>
        </w:numPr>
        <w:spacing w:line="300" w:lineRule="auto"/>
        <w:ind w:firstLine="480" w:firstLineChars="200"/>
        <w:jc w:val="left"/>
        <w:rPr>
          <w:rFonts w:asciiTheme="minorEastAsia" w:hAnsiTheme="minorEastAsia" w:eastAsiaTheme="minorEastAsia" w:cstheme="minorEastAsia"/>
          <w:szCs w:val="24"/>
        </w:rPr>
      </w:pPr>
      <w:r>
        <w:rPr>
          <w:rFonts w:hint="eastAsia" w:asciiTheme="minorEastAsia" w:hAnsiTheme="minorEastAsia" w:eastAsiaTheme="minorEastAsia"/>
          <w:szCs w:val="24"/>
        </w:rPr>
        <w:t>选择商品计算总价格：商品数量乘以商品价格</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7" w:name="_Toc133773090"/>
      <w:r>
        <w:rPr>
          <w:rFonts w:hint="eastAsia" w:ascii="黑体" w:hAnsi="黑体" w:eastAsia="黑体" w:cs="黑体"/>
          <w:sz w:val="28"/>
          <w:szCs w:val="28"/>
        </w:rPr>
        <w:t>订单模块</w:t>
      </w:r>
      <w:bookmarkEnd w:id="17"/>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用户在购物车页面选择好要购买的零食商品后，点击结算，进入确认订单页面，订单页面如图5-10所示。</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订单页面根据购物车页面传过来的用户ID查询用户地址信息，并展示在订单页面，供用户选择收货地址，根据购物车页面传过来的购物车项ID，查询购物车中的商品信息，并显示到订单页面。用户点击提交订单，将订单中用户ID、收货人姓名、收货人手机、收货人地址、支付类型、总价、总数、备注以及购物车项ID通过异步请求发送给后端。</w:t>
      </w:r>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订单模块实现流程：</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后端通过购物车项ID查询购物车表、商品信息表、商品图片表与商品库存表的并且条件为购物车项ID在购物车项ID列表中的四表内连接数据信息。</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校检列表商品数量与库存。</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再向订单表中插入订单。</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此后向订单快照表中插入商品快照信息。</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再根据列表中商品数量扣除库存数量。</w:t>
      </w:r>
    </w:p>
    <w:p>
      <w:pPr>
        <w:numPr>
          <w:ilvl w:val="0"/>
          <w:numId w:val="6"/>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最后删除购物车中已经购买的购物车项ID，只有上面所有的操作都成功，数据库表才真正更新成功，满足了事务的原子性。</w:t>
      </w:r>
    </w:p>
    <w:p>
      <w:pPr>
        <w:numPr>
          <w:ilvl w:val="0"/>
          <w:numId w:val="6"/>
        </w:numPr>
        <w:spacing w:line="300" w:lineRule="auto"/>
        <w:ind w:firstLine="480" w:firstLineChars="200"/>
        <w:jc w:val="left"/>
      </w:pPr>
      <w:r>
        <w:rPr>
          <w:rFonts w:hint="eastAsia" w:asciiTheme="minorEastAsia" w:hAnsiTheme="minorEastAsia" w:eastAsiaTheme="minorEastAsia"/>
        </w:rPr>
        <w:t>此后向微信支付平台发送请求，并设置支付完成时的回调方法接口。</w:t>
      </w:r>
    </w:p>
    <w:p>
      <w:pPr>
        <w:numPr>
          <w:ilvl w:val="0"/>
          <w:numId w:val="6"/>
        </w:numPr>
        <w:spacing w:line="300" w:lineRule="auto"/>
        <w:ind w:firstLine="480" w:firstLineChars="200"/>
        <w:jc w:val="left"/>
      </w:pPr>
      <w:r>
        <w:rPr>
          <w:rFonts w:hint="eastAsia" w:asciiTheme="minorEastAsia" w:hAnsiTheme="minorEastAsia" w:eastAsiaTheme="minorEastAsia"/>
        </w:rPr>
        <w:t>将订单编号及支付短链接回传给前端页面。</w:t>
      </w:r>
    </w:p>
    <w:p>
      <w:pPr>
        <w:spacing w:line="300" w:lineRule="auto"/>
        <w:jc w:val="center"/>
      </w:pPr>
      <w:r>
        <w:drawing>
          <wp:inline distT="0" distB="0" distL="114300" distR="114300">
            <wp:extent cx="5219700" cy="4822825"/>
            <wp:effectExtent l="0" t="0" r="7620" b="825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5"/>
                    <a:stretch>
                      <a:fillRect/>
                    </a:stretch>
                  </pic:blipFill>
                  <pic:spPr>
                    <a:xfrm>
                      <a:off x="0" y="0"/>
                      <a:ext cx="5219700" cy="4822825"/>
                    </a:xfrm>
                    <a:prstGeom prst="rect">
                      <a:avLst/>
                    </a:prstGeom>
                    <a:noFill/>
                    <a:ln>
                      <a:noFill/>
                    </a:ln>
                  </pic:spPr>
                </pic:pic>
              </a:graphicData>
            </a:graphic>
          </wp:inline>
        </w:drawing>
      </w:r>
    </w:p>
    <w:p>
      <w:pPr>
        <w:widowControl/>
        <w:spacing w:line="300" w:lineRule="auto"/>
        <w:jc w:val="center"/>
        <w:rPr>
          <w:rFonts w:asciiTheme="minorEastAsia" w:hAnsiTheme="minorEastAsia" w:eastAsiaTheme="minorEastAsia"/>
        </w:rPr>
      </w:pPr>
      <w:r>
        <w:rPr>
          <w:rFonts w:hint="eastAsia" w:ascii="黑体" w:hAnsi="黑体" w:eastAsia="黑体" w:cstheme="minorEastAsia"/>
          <w:sz w:val="21"/>
          <w:szCs w:val="21"/>
        </w:rPr>
        <w:t>图5-10 订单页面</w:t>
      </w:r>
    </w:p>
    <w:p>
      <w:pPr>
        <w:numPr>
          <w:ilvl w:val="1"/>
          <w:numId w:val="2"/>
        </w:numPr>
        <w:spacing w:line="300" w:lineRule="auto"/>
        <w:outlineLvl w:val="1"/>
        <w:rPr>
          <w:rFonts w:ascii="黑体" w:hAnsi="黑体" w:eastAsia="黑体" w:cs="黑体"/>
          <w:sz w:val="28"/>
          <w:szCs w:val="28"/>
        </w:rPr>
      </w:pPr>
      <w:r>
        <w:rPr>
          <w:rFonts w:hint="eastAsia" w:ascii="黑体" w:hAnsi="黑体" w:eastAsia="黑体" w:cs="黑体"/>
          <w:sz w:val="28"/>
          <w:szCs w:val="28"/>
        </w:rPr>
        <w:t xml:space="preserve"> </w:t>
      </w:r>
      <w:bookmarkStart w:id="18" w:name="_Toc133773092"/>
      <w:r>
        <w:rPr>
          <w:rFonts w:hint="eastAsia" w:ascii="黑体" w:hAnsi="黑体" w:eastAsia="黑体" w:cs="黑体"/>
          <w:sz w:val="28"/>
          <w:szCs w:val="28"/>
        </w:rPr>
        <w:t>个人中心模块</w:t>
      </w:r>
      <w:bookmarkEnd w:id="18"/>
    </w:p>
    <w:p>
      <w:p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个人中心是用户对个人信息的管理中心，本系统在个人中心具有三个基本功能：</w:t>
      </w:r>
    </w:p>
    <w:p>
      <w:pPr>
        <w:numPr>
          <w:ilvl w:val="0"/>
          <w:numId w:val="7"/>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用户个人信息的查询展示及修改，如图5-1</w:t>
      </w:r>
      <w:r>
        <w:rPr>
          <w:rFonts w:asciiTheme="minorEastAsia" w:hAnsiTheme="minorEastAsia" w:eastAsiaTheme="minorEastAsia"/>
        </w:rPr>
        <w:t>3</w:t>
      </w:r>
      <w:r>
        <w:rPr>
          <w:rFonts w:hint="eastAsia" w:asciiTheme="minorEastAsia" w:hAnsiTheme="minorEastAsia" w:eastAsiaTheme="minorEastAsia"/>
        </w:rPr>
        <w:t>所示。</w:t>
      </w:r>
    </w:p>
    <w:p>
      <w:pPr>
        <w:spacing w:line="300" w:lineRule="auto"/>
        <w:jc w:val="center"/>
      </w:pPr>
      <w:r>
        <w:drawing>
          <wp:inline distT="0" distB="0" distL="114300" distR="114300">
            <wp:extent cx="2503805" cy="2820670"/>
            <wp:effectExtent l="0" t="0" r="10795" b="139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6"/>
                    <a:stretch>
                      <a:fillRect/>
                    </a:stretch>
                  </pic:blipFill>
                  <pic:spPr>
                    <a:xfrm>
                      <a:off x="0" y="0"/>
                      <a:ext cx="2503805" cy="282067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pPr>
      <w:r>
        <w:rPr>
          <w:rFonts w:hint="eastAsia" w:ascii="黑体" w:hAnsi="黑体" w:eastAsia="黑体" w:cstheme="minorEastAsia"/>
          <w:sz w:val="21"/>
          <w:szCs w:val="21"/>
        </w:rPr>
        <w:t>图5-1</w:t>
      </w:r>
      <w:r>
        <w:rPr>
          <w:rFonts w:ascii="黑体" w:hAnsi="黑体" w:eastAsia="黑体" w:cstheme="minorEastAsia"/>
          <w:sz w:val="21"/>
          <w:szCs w:val="21"/>
        </w:rPr>
        <w:t>3</w:t>
      </w:r>
      <w:r>
        <w:rPr>
          <w:rFonts w:hint="eastAsia" w:ascii="黑体" w:hAnsi="黑体" w:eastAsia="黑体" w:cstheme="minorEastAsia"/>
          <w:sz w:val="21"/>
          <w:szCs w:val="21"/>
        </w:rPr>
        <w:t xml:space="preserve"> 个人信息展示</w:t>
      </w:r>
    </w:p>
    <w:p>
      <w:pPr>
        <w:numPr>
          <w:ilvl w:val="0"/>
          <w:numId w:val="7"/>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收货地址的展示和删除，如图5-1</w:t>
      </w:r>
      <w:r>
        <w:rPr>
          <w:rFonts w:asciiTheme="minorEastAsia" w:hAnsiTheme="minorEastAsia" w:eastAsiaTheme="minorEastAsia"/>
        </w:rPr>
        <w:t>4</w:t>
      </w:r>
      <w:r>
        <w:rPr>
          <w:rFonts w:hint="eastAsia" w:asciiTheme="minorEastAsia" w:hAnsiTheme="minorEastAsia" w:eastAsiaTheme="minorEastAsia"/>
        </w:rPr>
        <w:t>所示。</w:t>
      </w:r>
    </w:p>
    <w:p>
      <w:pPr>
        <w:spacing w:line="300" w:lineRule="auto"/>
        <w:jc w:val="center"/>
      </w:pPr>
      <w:r>
        <w:drawing>
          <wp:inline distT="0" distB="0" distL="114300" distR="114300">
            <wp:extent cx="3343910" cy="1720850"/>
            <wp:effectExtent l="0" t="0" r="8890" b="127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7"/>
                    <a:stretch>
                      <a:fillRect/>
                    </a:stretch>
                  </pic:blipFill>
                  <pic:spPr>
                    <a:xfrm>
                      <a:off x="0" y="0"/>
                      <a:ext cx="3343910" cy="1720850"/>
                    </a:xfrm>
                    <a:prstGeom prst="rect">
                      <a:avLst/>
                    </a:prstGeom>
                    <a:noFill/>
                    <a:ln>
                      <a:noFill/>
                    </a:ln>
                  </pic:spPr>
                </pic:pic>
              </a:graphicData>
            </a:graphic>
          </wp:inline>
        </w:drawing>
      </w:r>
    </w:p>
    <w:p>
      <w:pPr>
        <w:widowControl/>
        <w:spacing w:line="300" w:lineRule="auto"/>
        <w:jc w:val="center"/>
      </w:pPr>
      <w:r>
        <w:rPr>
          <w:rFonts w:hint="eastAsia" w:ascii="黑体" w:hAnsi="黑体" w:eastAsia="黑体" w:cstheme="minorEastAsia"/>
          <w:sz w:val="21"/>
          <w:szCs w:val="21"/>
        </w:rPr>
        <w:t>图5-1</w:t>
      </w:r>
      <w:r>
        <w:rPr>
          <w:rFonts w:ascii="黑体" w:hAnsi="黑体" w:eastAsia="黑体" w:cstheme="minorEastAsia"/>
          <w:sz w:val="21"/>
          <w:szCs w:val="21"/>
        </w:rPr>
        <w:t>4</w:t>
      </w:r>
      <w:r>
        <w:rPr>
          <w:rFonts w:hint="eastAsia" w:ascii="黑体" w:hAnsi="黑体" w:eastAsia="黑体" w:cstheme="minorEastAsia"/>
          <w:sz w:val="21"/>
          <w:szCs w:val="21"/>
        </w:rPr>
        <w:t xml:space="preserve"> 收货地址展示</w:t>
      </w:r>
    </w:p>
    <w:p>
      <w:pPr>
        <w:numPr>
          <w:ilvl w:val="0"/>
          <w:numId w:val="7"/>
        </w:numPr>
        <w:spacing w:line="300" w:lineRule="auto"/>
        <w:ind w:firstLine="480" w:firstLineChars="200"/>
        <w:jc w:val="left"/>
        <w:rPr>
          <w:rFonts w:asciiTheme="minorEastAsia" w:hAnsiTheme="minorEastAsia" w:eastAsiaTheme="minorEastAsia"/>
        </w:rPr>
      </w:pPr>
      <w:r>
        <w:rPr>
          <w:rFonts w:hint="eastAsia" w:asciiTheme="minorEastAsia" w:hAnsiTheme="minorEastAsia" w:eastAsiaTheme="minorEastAsia"/>
        </w:rPr>
        <w:t>订单信息的展示：对不同状态下的订单进行查询并进行分页展示，设置不同状态下订单的操作，如图5-1</w:t>
      </w:r>
      <w:r>
        <w:rPr>
          <w:rFonts w:asciiTheme="minorEastAsia" w:hAnsiTheme="minorEastAsia" w:eastAsiaTheme="minorEastAsia"/>
        </w:rPr>
        <w:t>5</w:t>
      </w:r>
      <w:r>
        <w:rPr>
          <w:rFonts w:hint="eastAsia" w:asciiTheme="minorEastAsia" w:hAnsiTheme="minorEastAsia" w:eastAsiaTheme="minorEastAsia"/>
        </w:rPr>
        <w:t>所示。</w:t>
      </w:r>
    </w:p>
    <w:p>
      <w:pPr>
        <w:spacing w:line="300" w:lineRule="auto"/>
        <w:jc w:val="center"/>
      </w:pPr>
      <w:r>
        <w:drawing>
          <wp:inline distT="0" distB="0" distL="114300" distR="114300">
            <wp:extent cx="3767455" cy="2326640"/>
            <wp:effectExtent l="0" t="0" r="12065" b="508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8"/>
                    <a:stretch>
                      <a:fillRect/>
                    </a:stretch>
                  </pic:blipFill>
                  <pic:spPr>
                    <a:xfrm>
                      <a:off x="0" y="0"/>
                      <a:ext cx="3767455" cy="2326640"/>
                    </a:xfrm>
                    <a:prstGeom prst="rect">
                      <a:avLst/>
                    </a:prstGeom>
                    <a:noFill/>
                    <a:ln>
                      <a:noFill/>
                    </a:ln>
                  </pic:spPr>
                </pic:pic>
              </a:graphicData>
            </a:graphic>
          </wp:inline>
        </w:drawing>
      </w:r>
    </w:p>
    <w:p>
      <w:pPr>
        <w:widowControl/>
        <w:spacing w:line="300" w:lineRule="auto"/>
        <w:jc w:val="center"/>
        <w:rPr>
          <w:rFonts w:ascii="黑体" w:hAnsi="黑体" w:eastAsia="黑体" w:cstheme="minorEastAsia"/>
          <w:sz w:val="21"/>
          <w:szCs w:val="21"/>
        </w:rPr>
        <w:sectPr>
          <w:headerReference r:id="rId5" w:type="default"/>
          <w:pgSz w:w="11906" w:h="16838"/>
          <w:pgMar w:top="1588" w:right="1418" w:bottom="1418" w:left="1418" w:header="907" w:footer="851" w:gutter="284"/>
          <w:cols w:space="720" w:num="1"/>
          <w:docGrid w:linePitch="326" w:charSpace="0"/>
        </w:sectPr>
      </w:pPr>
      <w:r>
        <w:rPr>
          <w:rFonts w:hint="eastAsia" w:ascii="黑体" w:hAnsi="黑体" w:eastAsia="黑体" w:cstheme="minorEastAsia"/>
          <w:sz w:val="21"/>
          <w:szCs w:val="21"/>
        </w:rPr>
        <w:t>图5-1</w:t>
      </w:r>
      <w:r>
        <w:rPr>
          <w:rFonts w:ascii="黑体" w:hAnsi="黑体" w:eastAsia="黑体" w:cstheme="minorEastAsia"/>
          <w:sz w:val="21"/>
          <w:szCs w:val="21"/>
        </w:rPr>
        <w:t>5</w:t>
      </w:r>
      <w:r>
        <w:rPr>
          <w:rFonts w:hint="eastAsia" w:ascii="黑体" w:hAnsi="黑体" w:eastAsia="黑体" w:cstheme="minorEastAsia"/>
          <w:sz w:val="21"/>
          <w:szCs w:val="21"/>
        </w:rPr>
        <w:t xml:space="preserve"> 订单信息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系统总体设计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数据库设计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rPr>
        <w:sz w:val="21"/>
        <w:szCs w:val="21"/>
      </w:rPr>
    </w:pPr>
    <w:r>
      <w:rPr>
        <w:rFonts w:hint="eastAsia"/>
        <w:sz w:val="21"/>
        <w:szCs w:val="21"/>
      </w:rPr>
      <w:t>东华理工大学长江学院毕业设计（论文）</w:t>
    </w:r>
    <w:r>
      <w:rPr>
        <w:sz w:val="21"/>
        <w:szCs w:val="21"/>
      </w:rPr>
      <w:ptab w:relativeTo="margin" w:alignment="right" w:leader="none"/>
    </w:r>
    <w:r>
      <w:rPr>
        <w:rFonts w:hint="eastAsia"/>
        <w:sz w:val="21"/>
        <w:szCs w:val="21"/>
      </w:rPr>
      <w:t>系统详细设计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8785D"/>
    <w:multiLevelType w:val="singleLevel"/>
    <w:tmpl w:val="9978785D"/>
    <w:lvl w:ilvl="0" w:tentative="0">
      <w:start w:val="1"/>
      <w:numFmt w:val="decimal"/>
      <w:suff w:val="space"/>
      <w:lvlText w:val="%1."/>
      <w:lvlJc w:val="left"/>
      <w:rPr>
        <w:rFonts w:hint="default" w:ascii="宋体" w:hAnsi="宋体" w:eastAsia="宋体" w:cs="宋体"/>
        <w:sz w:val="24"/>
        <w:szCs w:val="24"/>
      </w:rPr>
    </w:lvl>
  </w:abstractNum>
  <w:abstractNum w:abstractNumId="1">
    <w:nsid w:val="A22902B9"/>
    <w:multiLevelType w:val="singleLevel"/>
    <w:tmpl w:val="A22902B9"/>
    <w:lvl w:ilvl="0" w:tentative="0">
      <w:start w:val="1"/>
      <w:numFmt w:val="decimal"/>
      <w:suff w:val="space"/>
      <w:lvlText w:val="%1."/>
      <w:lvlJc w:val="left"/>
    </w:lvl>
  </w:abstractNum>
  <w:abstractNum w:abstractNumId="2">
    <w:nsid w:val="A4798598"/>
    <w:multiLevelType w:val="multilevel"/>
    <w:tmpl w:val="A4798598"/>
    <w:lvl w:ilvl="0" w:tentative="0">
      <w:start w:val="1"/>
      <w:numFmt w:val="decimal"/>
      <w:pStyle w:val="8"/>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EF140E61"/>
    <w:multiLevelType w:val="singleLevel"/>
    <w:tmpl w:val="EF140E61"/>
    <w:lvl w:ilvl="0" w:tentative="0">
      <w:start w:val="1"/>
      <w:numFmt w:val="decimal"/>
      <w:suff w:val="space"/>
      <w:lvlText w:val="%1."/>
      <w:lvlJc w:val="left"/>
      <w:rPr>
        <w:rFonts w:hint="default" w:ascii="宋体" w:hAnsi="宋体" w:eastAsia="宋体" w:cs="宋体"/>
        <w:sz w:val="24"/>
        <w:szCs w:val="24"/>
      </w:rPr>
    </w:lvl>
  </w:abstractNum>
  <w:abstractNum w:abstractNumId="4">
    <w:nsid w:val="F50508E8"/>
    <w:multiLevelType w:val="multilevel"/>
    <w:tmpl w:val="F50508E8"/>
    <w:lvl w:ilvl="0" w:tentative="0">
      <w:start w:val="1"/>
      <w:numFmt w:val="decimal"/>
      <w:suff w:val="space"/>
      <w:lvlText w:val="%1."/>
      <w:lvlJc w:val="left"/>
      <w:rPr>
        <w:rFonts w:hint="default" w:ascii="宋体" w:hAnsi="宋体" w:eastAsia="宋体" w:cs="宋体"/>
        <w:sz w:val="24"/>
        <w:szCs w:val="24"/>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00000007"/>
    <w:multiLevelType w:val="multilevel"/>
    <w:tmpl w:val="00000007"/>
    <w:lvl w:ilvl="0" w:tentative="0">
      <w:start w:val="1"/>
      <w:numFmt w:val="decimal"/>
      <w:pStyle w:val="2"/>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01CFF0B2"/>
    <w:multiLevelType w:val="singleLevel"/>
    <w:tmpl w:val="01CFF0B2"/>
    <w:lvl w:ilvl="0" w:tentative="0">
      <w:start w:val="1"/>
      <w:numFmt w:val="decimal"/>
      <w:suff w:val="space"/>
      <w:lvlText w:val="%1."/>
      <w:lvlJc w:val="left"/>
      <w:rPr>
        <w:rFonts w:hint="default" w:ascii="宋体" w:hAnsi="宋体" w:eastAsia="宋体" w:cs="宋体"/>
        <w:sz w:val="24"/>
        <w:szCs w:val="24"/>
      </w:rPr>
    </w:lvl>
  </w:abstractNum>
  <w:num w:numId="1">
    <w:abstractNumId w:val="5"/>
  </w:num>
  <w:num w:numId="2">
    <w:abstractNumId w:val="2"/>
  </w:num>
  <w:num w:numId="3">
    <w:abstractNumId w:val="1"/>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MwNzVkZDE2ODVmNTkxZWU5NjU3MzMxZjFhMTk1NmQifQ=="/>
  </w:docVars>
  <w:rsids>
    <w:rsidRoot w:val="74C374F1"/>
    <w:rsid w:val="74C37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Lines/>
      <w:pageBreakBefore/>
      <w:numPr>
        <w:ilvl w:val="0"/>
        <w:numId w:val="1"/>
      </w:numPr>
      <w:tabs>
        <w:tab w:val="left" w:pos="1505"/>
      </w:tabs>
      <w:spacing w:before="180" w:after="180"/>
      <w:jc w:val="center"/>
      <w:outlineLvl w:val="0"/>
    </w:pPr>
    <w:rPr>
      <w:rFonts w:eastAsia="黑体"/>
      <w:b/>
      <w:bCs/>
      <w:kern w:val="44"/>
      <w:sz w:val="44"/>
      <w:szCs w:val="44"/>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标题1"/>
    <w:basedOn w:val="2"/>
    <w:qFormat/>
    <w:uiPriority w:val="0"/>
    <w:pPr>
      <w:numPr>
        <w:ilvl w:val="0"/>
        <w:numId w:val="2"/>
      </w:numPr>
      <w:spacing w:before="0" w:after="0"/>
      <w:jc w:val="left"/>
    </w:pPr>
    <w:rPr>
      <w:rFonts w:ascii="黑体" w:hAnsi="黑体" w:cs="黑体"/>
      <w:b w:val="0"/>
      <w:bCs w:val="0"/>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2023-05-19T08:24:00Z</dcterms:created>
  <dc:creator>qzuser</dc:creator>
  <cp:lastModifiedBy>qzuser</cp:lastModifiedBy>
  <dcterms:modified xsi:type="dcterms:W3CDTF">2023-05-19T14:06:19Z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4A11F26DDD53420DBBC6BCD0DC0DEFAE_11</vt:lpwstr>
  </property>
</Properties>
</file>