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9B" w:rsidRPr="009E3F9B" w:rsidRDefault="009E3F9B" w:rsidP="00FF3DFC">
      <w:pPr>
        <w:spacing w:before="100" w:beforeAutospacing="1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  <w:t>Általános tudnivalók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Ebben az ismertetésben az osztályok, valamint a minimálisan szükséges metódusok leírásai szerepelnek. A feladatmegoldás során fontos betartani az elnevezésekre és típusokra vonatkozó megszorításokat, illetve a szövegek formázási szabályait. Segédfüggvények is létrehozhatók, a feladatban nem megkötött adattagok és elnevezéseik is a feladat megoldójára vannak bízva. Törekedjünk arra, hogy az osztályok belső reprezentációját a lehető legjobban védjük, tehát csak akkor engedjünk meg, és csak olyan hozzáférést, amelyre a feladat felszólít, vagy amit az osztályt használó kódrészlet megkíván!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A beadott megoldásnak működnie kell a mellékelt tesztprogrammal, de ez nem elégséges feltétele az elfogadásnak. Törekedjünk arra, hogy a megírt forráskód kellően általános és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újrafelhasználható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legyen!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Az egyes feladatrészeknél két pontszám látható (pl. 5 + 1), ebből az első az alappont, mely a helyességért, a feladatleírásban szereplő követelmények teljesítéséért adható. A második egy pluszpont, mely az oktató megítélése alapján akkor jár, ha a hallgató az adott feladatrészt a félévben tanult alapvető programozási irányelvek betartásával készítette el, így levonandó például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optimalizálatlan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kódismétlésekkel teli vagy konvenciókat erősen sértő kód esetén.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Használható segédanyagok: </w:t>
      </w:r>
      <w:hyperlink r:id="rId5" w:history="1">
        <w:r w:rsidRPr="009E3F9B">
          <w:rPr>
            <w:rFonts w:ascii="Helvetica" w:eastAsia="Times New Roman" w:hAnsi="Helvetica" w:cs="Helvetica"/>
            <w:color w:val="428BCA"/>
            <w:sz w:val="21"/>
            <w:szCs w:val="21"/>
            <w:lang w:eastAsia="hu-HU"/>
          </w:rPr>
          <w:t>Java dokumentáció</w:t>
        </w:r>
      </w:hyperlink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legfeljebb egy üres lap és toll. Ha bármilyen kérdés, észrevétel felmerül, azt a felügyelőknek kell jelezni,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NEM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 diáktársaknak!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Figyelem!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Az a metódus, amely fordítási hibát tartalmaz, automatikusan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nulla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pontot ér!</w:t>
      </w:r>
    </w:p>
    <w:p w:rsidR="009E3F9B" w:rsidRPr="009E3F9B" w:rsidRDefault="009E3F9B" w:rsidP="009E3F9B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  <w:t>Tesztel</w:t>
      </w:r>
      <w:bookmarkStart w:id="0" w:name="_GoBack"/>
      <w:bookmarkEnd w:id="0"/>
      <w:r w:rsidRPr="009E3F9B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  <w:t>és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egyes részfeladatokhoz tartoznak külön tesztesetek, amelyeket a feladatok végén jelöltünk meg. Ezek önállóan is fordítható és futtatható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.java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állományok a </w:t>
      </w:r>
      <w:proofErr w:type="gram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mellékelt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.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jar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segítségével</w:t>
      </w:r>
      <w:proofErr w:type="spellEnd"/>
      <w:proofErr w:type="gram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Például Windows alatt az első feladathoz tartozó tesztesetek így fordíthatók és futtathatók:</w:t>
      </w:r>
    </w:p>
    <w:p w:rsidR="009E3F9B" w:rsidRPr="009E3F9B" w:rsidRDefault="009E3F9B" w:rsidP="009E3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&gt; </w:t>
      </w:r>
      <w:proofErr w:type="spellStart"/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javac</w:t>
      </w:r>
      <w:proofErr w:type="spellEnd"/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-</w:t>
      </w:r>
      <w:proofErr w:type="spellStart"/>
      <w:proofErr w:type="gramStart"/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cp</w:t>
      </w:r>
      <w:proofErr w:type="spellEnd"/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.;tests-Bacon.jar</w:t>
      </w:r>
      <w:proofErr w:type="gramEnd"/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tests</w:t>
      </w:r>
      <w:proofErr w:type="spellEnd"/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/Part1.java</w:t>
      </w:r>
    </w:p>
    <w:p w:rsidR="009E3F9B" w:rsidRPr="009E3F9B" w:rsidRDefault="009E3F9B" w:rsidP="009E3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&gt; java -</w:t>
      </w:r>
      <w:proofErr w:type="spellStart"/>
      <w:proofErr w:type="gramStart"/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cp</w:t>
      </w:r>
      <w:proofErr w:type="spellEnd"/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.;tests-Bacon.jar</w:t>
      </w:r>
      <w:proofErr w:type="gramEnd"/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</w:t>
      </w:r>
      <w:proofErr w:type="spellStart"/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tests</w:t>
      </w:r>
      <w:proofErr w:type="spellEnd"/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/Part1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Ugyanezeket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a teszteseteket használja a komplett feladathoz tartozó tesztelést végző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Test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 is. Ezt Windows alatt így lehet futtatni:</w:t>
      </w:r>
    </w:p>
    <w:p w:rsidR="009E3F9B" w:rsidRPr="009E3F9B" w:rsidRDefault="009E3F9B" w:rsidP="009E3F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&gt; java -</w:t>
      </w:r>
      <w:proofErr w:type="spellStart"/>
      <w:proofErr w:type="gramStart"/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>cp</w:t>
      </w:r>
      <w:proofErr w:type="spellEnd"/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.;tests-Bacon.jar</w:t>
      </w:r>
      <w:proofErr w:type="gramEnd"/>
      <w:r w:rsidRPr="009E3F9B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 Test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Linux alatt mindent ugyanúgy lehet fordítani és futtatni, csak a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-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cp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paraméterében a pontosvesszőt kell kettőspontra cserélni.</w:t>
      </w:r>
    </w:p>
    <w:p w:rsidR="009E3F9B" w:rsidRPr="009E3F9B" w:rsidRDefault="009E3F9B" w:rsidP="009E3F9B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  <w:t>A feladat összefoglaló leírása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feladat a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Hat lépés távolság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(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Six</w:t>
      </w:r>
      <w:proofErr w:type="spell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 xml:space="preserve"> 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Degrees</w:t>
      </w:r>
      <w:proofErr w:type="spell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 xml:space="preserve"> of 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Separation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című játék szimulálása a megadott követelmények szerint. A játékot filmek és a filmekben szereplő színészek gráfján fogjuk játszani. A cél annak kiszámítása, hogy egy adott színész hány lépés távolságra van a Kevin Bacon nevű színésztől (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Six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Degrees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of Kevin Bacon - az elnevezés onnan ered, hogy ez a távolság általában 6, vagy annál kisebb egész szám). A távolságot az ún. Bacon-szám segítségével adjuk meg. A Bacon-számot a következőképpen definiáljuk: Kevin Bacon Bacon-száma 0; azoknak a színészeknek, akik Kevin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Baconnel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szerepeltek közös filmben, a Bacon-száma 1; azoknak a színészeknek, akik szerepeltek közös filmben azon színészekkel, akikkel Kevin Bacon játszott együtt, a Bacon-száma </w:t>
      </w:r>
      <w:proofErr w:type="gram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2,</w:t>
      </w:r>
      <w:proofErr w:type="gram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stb. (Ha a gráfban egy színészhez több út vezet Kevin Bacontól, akkor mindig a legrövidebbet tekintjük.)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programhoz tartozik egy </w:t>
      </w:r>
      <w:hyperlink r:id="rId6" w:history="1">
        <w:r w:rsidRPr="009E3F9B">
          <w:rPr>
            <w:rFonts w:ascii="Helvetica" w:eastAsia="Times New Roman" w:hAnsi="Helvetica" w:cs="Helvetica"/>
            <w:color w:val="428BCA"/>
            <w:sz w:val="21"/>
            <w:szCs w:val="21"/>
            <w:lang w:eastAsia="hu-HU"/>
          </w:rPr>
          <w:t>egységtesztelő</w:t>
        </w:r>
      </w:hyperlink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az egyes osztályok funkcionalitását teszteli.</w:t>
      </w:r>
    </w:p>
    <w:p w:rsidR="009E3F9B" w:rsidRPr="009E3F9B" w:rsidRDefault="009E3F9B" w:rsidP="009E3F9B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hu-HU"/>
        </w:rPr>
        <w:t>A feladat részletes ismertetése</w:t>
      </w:r>
    </w:p>
    <w:p w:rsidR="009E3F9B" w:rsidRPr="009E3F9B" w:rsidRDefault="009E3F9B" w:rsidP="009E3F9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>1. rész (12 + 2 pont)</w:t>
      </w:r>
    </w:p>
    <w:p w:rsidR="009E3F9B" w:rsidRPr="009E3F9B" w:rsidRDefault="009E3F9B" w:rsidP="009E3F9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proofErr w:type="spellStart"/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lastRenderedPageBreak/>
        <w:t>Entity</w:t>
      </w:r>
      <w:proofErr w:type="spellEnd"/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 xml:space="preserve"> (1 pont)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Hozzuk létre az </w:t>
      </w:r>
      <w:proofErr w:type="spellStart"/>
      <w:proofErr w:type="gram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entities.Entity</w:t>
      </w:r>
      <w:proofErr w:type="spellEnd"/>
      <w:proofErr w:type="gram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absztrakt osztályt, amely a játékban résztvevő entitásoknak a közös ősosztálya!</w:t>
      </w:r>
    </w:p>
    <w:p w:rsidR="009E3F9B" w:rsidRPr="009E3F9B" w:rsidRDefault="009E3F9B" w:rsidP="009E3F9B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osztálynak egy védett adattagja van, a szöveges típusú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name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az entitás nevét (címét) reprezentálja és létrehozás után nem változik.</w:t>
      </w:r>
    </w:p>
    <w:p w:rsidR="009E3F9B" w:rsidRPr="009E3F9B" w:rsidRDefault="009E3F9B" w:rsidP="009E3F9B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osztálynak legyen egy nyilvános konstruktora, amely paraméterként megkapja az entitás nevét, és beállítja a megfelelő adattagot!</w:t>
      </w:r>
    </w:p>
    <w:p w:rsidR="009E3F9B" w:rsidRPr="009E3F9B" w:rsidRDefault="009E3F9B" w:rsidP="009E3F9B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osztálynak egy lekérdező metódusa van, amelynek segítségével az entitás nevét tudjuk lekérdezni.</w:t>
      </w:r>
    </w:p>
    <w:p w:rsidR="009E3F9B" w:rsidRPr="009E3F9B" w:rsidRDefault="009E3F9B" w:rsidP="009E3F9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proofErr w:type="spellStart"/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>Actor</w:t>
      </w:r>
      <w:proofErr w:type="spellEnd"/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 xml:space="preserve"> (4 pont)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Hozzuk létre az </w:t>
      </w:r>
      <w:proofErr w:type="spellStart"/>
      <w:proofErr w:type="gram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entities.Actor</w:t>
      </w:r>
      <w:proofErr w:type="spellEnd"/>
      <w:proofErr w:type="gram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osztályt, amely az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entities.Entity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 egyik leszármazottja és egy színészt reprezentál!</w:t>
      </w:r>
    </w:p>
    <w:p w:rsidR="009E3F9B" w:rsidRPr="009E3F9B" w:rsidRDefault="009E3F9B" w:rsidP="009E3F9B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osztálynak legyen egy nyilvános konstruktora, amely paraméterként megkapja a színész nevét! A konstruktor meghívja a szülőosztály konstruktorát, és beállítja a megfelelő adattagot.</w:t>
      </w:r>
    </w:p>
    <w:p w:rsidR="009E3F9B" w:rsidRPr="009E3F9B" w:rsidRDefault="009E3F9B" w:rsidP="009E3F9B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osztályban definiáljuk felül az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Object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-től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örökölt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equals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metódust. Két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Actor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 objektum akkor egyenlő, ha a nevük megegyezik (a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name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értéke).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(1 pont)</w:t>
      </w:r>
    </w:p>
    <w:p w:rsidR="009E3F9B" w:rsidRPr="009E3F9B" w:rsidRDefault="009E3F9B" w:rsidP="009E3F9B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Object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-től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örökölt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hashCode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 is felüldefiniáljuk. Megköveteljük, hogy azonos színészekre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hashCode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azonos értéket adjon vissza.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(1 pont)</w:t>
      </w:r>
    </w:p>
    <w:p w:rsidR="009E3F9B" w:rsidRPr="009E3F9B" w:rsidRDefault="009E3F9B" w:rsidP="009E3F9B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Actor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osztályban felüldefiniáljuk az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Object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-től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örökölt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toString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metódust. A felüldefiniált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toString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 az alábbi szöveget adja vissza: "[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name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]", ahol [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name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] a színész nevét jelöli. Pl. "Kevin Bacon"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(1 pont)</w:t>
      </w:r>
    </w:p>
    <w:p w:rsidR="009E3F9B" w:rsidRPr="009E3F9B" w:rsidRDefault="009E3F9B" w:rsidP="009E3F9B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Actor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osztálynak meg kell valósítania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Comparable</w:t>
      </w:r>
      <w:proofErr w:type="spell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&lt;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Actor</w:t>
      </w:r>
      <w:proofErr w:type="spell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&gt;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interfészt, hogy a színészek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rendezhetőek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legyenek. A színészeket a nevük szerint rendezzük.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(1 pont)</w:t>
      </w:r>
    </w:p>
    <w:p w:rsidR="009E3F9B" w:rsidRPr="009E3F9B" w:rsidRDefault="009E3F9B" w:rsidP="009E3F9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proofErr w:type="spellStart"/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>Genre</w:t>
      </w:r>
      <w:proofErr w:type="spellEnd"/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 xml:space="preserve"> (1 pont)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proofErr w:type="spellStart"/>
      <w:proofErr w:type="gram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utils.Genre</w:t>
      </w:r>
      <w:proofErr w:type="spellEnd"/>
      <w:proofErr w:type="gram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felsorolási típus segítségével a különböző filmfajtákat reprezentáljuk.</w:t>
      </w:r>
    </w:p>
    <w:p w:rsidR="009E3F9B" w:rsidRPr="009E3F9B" w:rsidRDefault="009E3F9B" w:rsidP="009E3F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Vegyük fel a filmfajtákat (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ACTION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ADVENTURE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COMEDY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CRIME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DRAMA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tartalmazó felsorolási típust!</w:t>
      </w:r>
    </w:p>
    <w:p w:rsidR="009E3F9B" w:rsidRPr="009E3F9B" w:rsidRDefault="009E3F9B" w:rsidP="009E3F9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proofErr w:type="spellStart"/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>Movie</w:t>
      </w:r>
      <w:proofErr w:type="spellEnd"/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 xml:space="preserve"> (6 pont)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Hozzuk létre az </w:t>
      </w:r>
      <w:proofErr w:type="spellStart"/>
      <w:proofErr w:type="gram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entities.Movie</w:t>
      </w:r>
      <w:proofErr w:type="spellEnd"/>
      <w:proofErr w:type="gram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osztályt, amely az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entities.Entity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 egy másik leszármazottja és egy filmet reprezentál!</w:t>
      </w:r>
    </w:p>
    <w:p w:rsidR="009E3F9B" w:rsidRPr="009E3F9B" w:rsidRDefault="009E3F9B" w:rsidP="009E3F9B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osztálynak két rejtett adattagja van: (1) egy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Genre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felsorolási típusú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genre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az adott film fajtáját, és (2) egy egész típusú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year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a film elkészítésének évét adja meg. Létrehozás után egyik adattag sem változik.</w:t>
      </w:r>
    </w:p>
    <w:p w:rsidR="009E3F9B" w:rsidRPr="009E3F9B" w:rsidRDefault="009E3F9B" w:rsidP="009E3F9B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osztálynak legyen egy nyilvános konstruktora, amely paraméterként megkapja a film címét (nevét), a fajtáját és az elkészítésének évét! A konstruktor beállítja a megfelelő adattagokat.</w:t>
      </w:r>
    </w:p>
    <w:p w:rsidR="009E3F9B" w:rsidRPr="009E3F9B" w:rsidRDefault="009E3F9B" w:rsidP="009E3F9B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Definiáljuk felül az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Object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-től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örökölt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equals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metódust. Két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Movie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 objektum akkor egyenlő, ha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name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genre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year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értékeik rendre megegyeznek.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(1 pont)</w:t>
      </w:r>
    </w:p>
    <w:p w:rsidR="009E3F9B" w:rsidRPr="009E3F9B" w:rsidRDefault="009E3F9B" w:rsidP="009E3F9B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Object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-től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örökölt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hashCode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 is felüldefiniáljuk. Megköveteljük, hogy azonos filmekre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hashCode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azonos értéket adjon vissza.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(2 pont)</w:t>
      </w:r>
    </w:p>
    <w:p w:rsidR="009E3F9B" w:rsidRPr="009E3F9B" w:rsidRDefault="009E3F9B" w:rsidP="009E3F9B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Movie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osztályban felüldefiniáljuk az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Object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-től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örökölt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toString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metódust. A felüldefiniált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toString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 az alábbi szöveget adja vissza: "[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name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] ([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genre</w:t>
      </w:r>
      <w:proofErr w:type="spellEnd"/>
      <w:proofErr w:type="gram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],[</w:t>
      </w:r>
      <w:proofErr w:type="spellStart"/>
      <w:proofErr w:type="gram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year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])", ahol [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name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] a film címét, [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genre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] a film fajtáját, [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year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] pedig az elkészítésének évét jelöli. Pl. "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Animal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House (COMEDY, 1978)"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(1 pont)</w:t>
      </w:r>
    </w:p>
    <w:p w:rsidR="009E3F9B" w:rsidRPr="009E3F9B" w:rsidRDefault="009E3F9B" w:rsidP="009E3F9B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Movie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osztálynak meg kell valósítania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Comparable</w:t>
      </w:r>
      <w:proofErr w:type="spell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&lt;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Movie</w:t>
      </w:r>
      <w:proofErr w:type="spell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&gt;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interfészt, hogy a filmek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rendezhetőek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legyenek. Elsődlegesen a filmek címe, másodlagosan a fajtája, harmadlagosan pedig az elkészítési éve szerint rendezünk. Pl. ("Titanic</w:t>
      </w:r>
      <w:proofErr w:type="gram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",DRAMA</w:t>
      </w:r>
      <w:proofErr w:type="gram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,1997) = ("Titanic",DRAMA,1997); ("Titanic",DRAMA,1997) &gt; ("Titanic",COMEDY,1997); ("Titanic",DRAMA,2000) &gt; ("Titanic",DRAMA,1997).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(2 pont)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Tesztelő: </w:t>
      </w:r>
      <w:proofErr w:type="gram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tests.Part</w:t>
      </w:r>
      <w:proofErr w:type="gram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1</w:t>
      </w:r>
    </w:p>
    <w:p w:rsidR="009E3F9B" w:rsidRPr="009E3F9B" w:rsidRDefault="009E3F9B" w:rsidP="009E3F9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>2. rész (14 + 2 pont)</w:t>
      </w:r>
    </w:p>
    <w:p w:rsidR="009E3F9B" w:rsidRPr="009E3F9B" w:rsidRDefault="009E3F9B" w:rsidP="009E3F9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proofErr w:type="spellStart"/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>Graph</w:t>
      </w:r>
      <w:proofErr w:type="spellEnd"/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 xml:space="preserve"> (2 pont)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Hozzuk létre a </w:t>
      </w:r>
      <w:proofErr w:type="spellStart"/>
      <w:proofErr w:type="gram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graph.Graph</w:t>
      </w:r>
      <w:proofErr w:type="spellEnd"/>
      <w:proofErr w:type="gram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generikus interfészt. Adjunk neki egy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V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típusparamétert (a gráf csúcsai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V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típusúak), azzal a kikötéssel, hogy a paraméter csak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Entity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 lehet!</w:t>
      </w:r>
    </w:p>
    <w:p w:rsidR="009E3F9B" w:rsidRPr="009E3F9B" w:rsidRDefault="009E3F9B" w:rsidP="009E3F9B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interfésznek legyen egy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hasEdge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nevű metódusa, amely két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V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 értéket (csúcsot) kap paraméterként. A metódus egy logikai értéket ad vissza, amely azt mondja meg, hogy a megadott két csúcs között van-e él.</w:t>
      </w:r>
    </w:p>
    <w:p w:rsidR="009E3F9B" w:rsidRPr="009E3F9B" w:rsidRDefault="009E3F9B" w:rsidP="009E3F9B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Rendelkezzen az interfész egy visszatérési érték nélküli,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addNode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nevű metódussal is. A metódus segítségével egy, a paraméterként kapott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V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 csúcsot tudunk a gráfhoz hozzáadni.</w:t>
      </w:r>
    </w:p>
    <w:p w:rsidR="009E3F9B" w:rsidRPr="009E3F9B" w:rsidRDefault="009E3F9B" w:rsidP="009E3F9B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Tartalmazzon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Graph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interfész egy visszatérési érték nélküli,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addEdge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nevű metódust. Az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addEdge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 segítségével, a paraméterként kapott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V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 végpontok által megadott élt adhatjuk a gráfhoz.</w:t>
      </w:r>
    </w:p>
    <w:p w:rsidR="009E3F9B" w:rsidRPr="009E3F9B" w:rsidRDefault="009E3F9B" w:rsidP="009E3F9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proofErr w:type="spellStart"/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>UndirectedGraph</w:t>
      </w:r>
      <w:proofErr w:type="spellEnd"/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 xml:space="preserve"> (12 pont)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Hozzuk létre a </w:t>
      </w:r>
      <w:proofErr w:type="spellStart"/>
      <w:proofErr w:type="gram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graph.undirected</w:t>
      </w:r>
      <w:proofErr w:type="gram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.UndirectedGraph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nevű osztályt, amely implementálja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graph.Graph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generikus interfészt. Az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UndirectedGraph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 irányítatlan gráfok reprezentálására szolgál. Adjunk az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UndirectedGraph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osztálynak is egy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V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típusparamétert, amely megegyezik ősének típusparaméterével! Itt is meg kell ismételnünk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V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típusparaméterre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vonatkozó kikötést.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Megjegyzés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irányítatlan gráf segítségével fogjuk ábrázolni a színész-film gráfot. A gráf csúcsai színész vagy film típusúak lehetnek. Egy színész és egy film között a gráfban van él, ha az adott színész szerepelt a megadott filmben.</w:t>
      </w:r>
    </w:p>
    <w:p w:rsidR="009E3F9B" w:rsidRPr="009E3F9B" w:rsidRDefault="009E3F9B" w:rsidP="009E3F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A gráfot ún. szomszédsági lista segítségével ábrázoljuk. A szomszédsági listás reprezentációban a gráf minden csúcsához egy listát rendelünk. Ezen listában tartjuk nyilván az adott csúcs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szomszédait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Ennek megfelelően az osztálynak legyen egy rejtett adattagja, amely a szomszédsági lista tárolására szolgál.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Segítség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: a szomszédsági lista ábrázolása történhet hasításon alapuló adatszerkezet, pl.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HashMap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segítségével, amelyben a csúcsok felelnek meg a kulcsoknak, az értékek pedig az adott csúcsokkal szomszédos csúcsok listái / halmazai (feltehető, hogy a gráfban nincs többszörös él). Az adattag típusának pontos kiválasztásában a feladatot megoldó szabad kezet kap.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Megjegyzés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a szomszédsági lista 'szimmetrikus'. Tehát ha "Kevin Bacon" szerepelt az "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Animal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House" c. filmben, akkor "Kevin Bacon" szomszédsági listájába fel kell venni az "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Animal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House" c. filmet, de az "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Animal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House" c. film szomszédsági listájába is fel kell venni "Kevin Bacon"-t (a gráf irányítatlan).</w:t>
      </w:r>
    </w:p>
    <w:p w:rsidR="009E3F9B" w:rsidRPr="009E3F9B" w:rsidRDefault="009E3F9B" w:rsidP="009E3F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Legyen az osztálynak két további rejtett adattagja: (1)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prev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amely nyilvántartja az összes csúcsot (pontosabban azok szöveges reprezentációját,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String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típusú adatok) és minden egyes csúcsra azok közvetlen megelőzőjét (pontosabban azok szöveges reprezentációját,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String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típusú adatok) a gyökértől a csúcsig vezető úton, vagyis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String-String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párokat. (2)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dist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amely nyilvántartja az összes csúcsot és azok távolságát a gyökértől. A csúcsoknak ismét a szöveges reprezentációját használjuk (vagyis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String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-Integer párokat fogunk eltárolni).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Segítség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prev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ábrázolása történhet hasításon alapuló rendezett adatszerkezet, pl.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TreeMap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segítségével, amelyben a csúcsok felelnek meg a kulcsoknak, az értékek pedig az adott csúcsokat közvetlenül megelőző csúcsoknak.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dist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ábrázolására szintén alkalmazhatunk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TreeMap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-et, amelyben a csúcsok felelnek meg a kulcsoknak, az értékek pedig az adott csúcsoknak a gyökértől való legrövidebb távolságát (a gyökértől az adott 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csúcsig vezető legrövidebb út hosszát) adják meg. A szöveges reprezentáció előállítására majd alkalmazható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toString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metódus.</w:t>
      </w:r>
    </w:p>
    <w:p w:rsidR="009E3F9B" w:rsidRPr="009E3F9B" w:rsidRDefault="009E3F9B" w:rsidP="009E3F9B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interfészspecifikációban megadott metódusok megvalósítása a következőképpen történjen:</w:t>
      </w:r>
    </w:p>
    <w:p w:rsidR="009E3F9B" w:rsidRPr="009E3F9B" w:rsidRDefault="009E3F9B" w:rsidP="009E3F9B">
      <w:pPr>
        <w:numPr>
          <w:ilvl w:val="1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hasEdge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ha a gráf nem tartalmazza a két végpontként megadott csúcsot, akkor dobjunk </w:t>
      </w:r>
      <w:proofErr w:type="spellStart"/>
      <w:proofErr w:type="gram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java.util</w:t>
      </w:r>
      <w:proofErr w:type="gram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.NoSuchElementException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kivételt, "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Nonexistent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node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." hibaüzenettel. Egyébként vizsgáljuk meg, hogy a mindkét végponthoz tartozó listában / halmazban szerepel-e a metódus paraméterként megadott (másik) végpont (mivel irányítatlan gráfról van szó, </w:t>
      </w:r>
      <w:proofErr w:type="gram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ezért</w:t>
      </w:r>
      <w:proofErr w:type="gram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ha a gráfban az i-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dik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és a j-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dik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csúcs között van él, akkor a j-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dik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és az i-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dik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között is, és fordítva).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(2 pont)</w:t>
      </w:r>
    </w:p>
    <w:p w:rsidR="009E3F9B" w:rsidRPr="009E3F9B" w:rsidRDefault="009E3F9B" w:rsidP="009E3F9B">
      <w:pPr>
        <w:numPr>
          <w:ilvl w:val="1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addNode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ha a gráf tartalmazza a paraméterként megadott csúcsot, akkor nem történik változás. Ellenkező esetben tároljuk el a csúcsot a szomszédsági listában, és hozzunk létre a szomszédok későbbi tárolására egy üres listát.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(1 pont)</w:t>
      </w:r>
    </w:p>
    <w:p w:rsidR="009E3F9B" w:rsidRPr="009E3F9B" w:rsidRDefault="009E3F9B" w:rsidP="009E3F9B">
      <w:pPr>
        <w:numPr>
          <w:ilvl w:val="1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addEdge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: ha a gráf nem tartalmazza a paraméterként megadott végpontokat, akkor vegyük fel ezen csúcsokat a szomszédsági listába. Amennyiben valamelyik végpont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szomszédai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között nem szerepelt eddig a másik végpont, akkor adjuk hozzá a hiányzó végpontot az adott végpont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szomszédainak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listájához.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(2 pont)</w:t>
      </w:r>
    </w:p>
    <w:p w:rsidR="009E3F9B" w:rsidRPr="009E3F9B" w:rsidRDefault="009E3F9B" w:rsidP="009E3F9B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Rendelkezzen az osztály egy nyilvános, a szélességi bejárást megvalósító visszatérési érték nélküli,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bfs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nevű metódussal.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bfs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 egy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V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 csúcsot kap paraméterként, amelyből a szélességi keresést indítjuk.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(4 pont)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szélességi bejárás (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breadth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first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search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bfs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) a következőképpen működik: a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bfs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a gráf egy pontjából (csúcsából) indul ki és veszi annak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szomszédait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majd ezeknek a szomszédoknak a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szomszédait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és így tovább, egészen addig, amíg el nem érjük az összes csúcsot. A kiinduló csúcsot nevezzük most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s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nek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(ezt kapjuk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paraméterül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). Tehát az algoritmus a következő lépéseket hajtja végre:</w:t>
      </w:r>
    </w:p>
    <w:p w:rsidR="009E3F9B" w:rsidRPr="009E3F9B" w:rsidRDefault="009E3F9B" w:rsidP="009E3F9B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bejárást az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s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csúcsnál kezdjük. Használjunk egy tárolósort: mindig ennek a tárolósornak a végéhez fogunk újabb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gráfbeli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csúcsokat hozzáadni, az elejéről pedig kivesszük a következő vizsgálandó csúcsot (az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s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csúcsot berakjuk a sorba, és ki is vesszük onnan).</w:t>
      </w:r>
    </w:p>
    <w:p w:rsidR="009E3F9B" w:rsidRPr="009E3F9B" w:rsidRDefault="009E3F9B" w:rsidP="009E3F9B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Keressük meg az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s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csúcshoz közvetlenül kapcsolódó csúcsokat (az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s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 csúcs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szomszédait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a gráfban)! Rakjuk ezeket a csúcsokat a sor végére!</w:t>
      </w:r>
    </w:p>
    <w:p w:rsidR="009E3F9B" w:rsidRPr="009E3F9B" w:rsidRDefault="009E3F9B" w:rsidP="009E3F9B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Vegyük ki a sorból az éppen a sor elején lévő csúcsot! Soroljuk fel ennek a csúcsnak a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szomszédait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és ezek közül a szomszédok közül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válasszuk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ki azokat, amelyekben még nem jártunk! Rakjuk be ezeket az új csúcsokat a sor végére!</w:t>
      </w:r>
    </w:p>
    <w:p w:rsidR="009E3F9B" w:rsidRPr="009E3F9B" w:rsidRDefault="009E3F9B" w:rsidP="009E3F9B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Ha a tárolósor nem üres, akkor ismételjük meg a 3. lépést, ellenkező esetben az algoritmus befejeződik, mert minden csúcsot bejártunk.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Példa: Definiáljuk a G=(</w:t>
      </w:r>
      <w:proofErr w:type="gram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V,E</w:t>
      </w:r>
      <w:proofErr w:type="gram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irányítatlan gráfot, ahol V jelöli a csúcsok, E az élek halmazát a következőképpen. V={v</w:t>
      </w:r>
      <w:proofErr w:type="gram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1,v</w:t>
      </w:r>
      <w:proofErr w:type="gram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2,v3,v4,v5,v6,v7,v8,v9}, E={e12,e13,e14,e56,e54,e76,e78,e79}, ahol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eij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jelöli azt, hogy a gráfban az i. és j. csúcs között irányítatlan él van. Tegyük fel, hogy a szélességi bejárást a 4. (v4) csúcsból indítjuk. Ekkor a fenti algoritmus a következőképpen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hajtódik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végre: elsőként berakjuk a v4 csúcsot a sorba, majd megkeressük v4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szomszédait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v1-et és v5-öt, és ezeket a sor végére rakjuk, v4-et pedig kivesszük a sorból. A következő lépésben v1-gyel folytatjuk, és berakjuk a sor végére v1 még meg nem látogatott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szomszédait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vagyis v2-t és v3-at, v1-et pedig kivesszük a sorból. Ezután a sor elején álló v5 következik, először a még meg nem látogatott szomszédját, vagyis v6-ot rakjuk a sorba, v5-öt pedig kivesszük a sorból. Ezután a sor elején álló v2-t, majd v3-at vesszük ki a sorból egymás után, mert ezen csúcsoknak nincs további meg nem látogatott szomszédja. Majd v6 következik, berakjuk a sorba v7-et, a meg nem látogatott szomszédját, v6-ot pedig kivesszük. A következő lépésben v7-gyel folytatjuk és berakjuk a sor végére v7 még meg nem látogatott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szomszédait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vagyis v8-at és v9-et, v7-et pedig kivesszük a sorból. Mivel v8-nak és v9-nek nincsenek meg nem látogatott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szomszédai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ezért ezeket a csúcsokat egymás után kivesszük a sorból és ezzel a bejárás befejeződik. Tehát a csúcsokat a következő sorrendben látogatjuk meg: [v</w:t>
      </w:r>
      <w:proofErr w:type="gram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4,v</w:t>
      </w:r>
      <w:proofErr w:type="gram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1,v5,v2,v3,v6,v7,v8,v9].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Segítség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a metódusban a sort láncolt listával is ábrázolhatjuk (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LinkedList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) és használhatjuk ezen osztály [</w:t>
      </w:r>
      <w:proofErr w:type="spellStart"/>
      <w:proofErr w:type="gram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poll</w:t>
      </w:r>
      <w:proofErr w:type="spell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(</w:t>
      </w:r>
      <w:proofErr w:type="gram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)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] metódusát is, amely visszaadja és eltávolítja a lista első elemét (fejét).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szélességi bejárás során, mikor az egyes csúcsokat a sorba rakjuk, akkor aktualizálni kell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prev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és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dist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adatszerkezeteket is. Vagyis, ha a sorba rakott csúcs (annak szöveges reprezentációja) még nem szerepel a nyilvántartásban, akkor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prev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-be berakjuk a csúcsot (mint kulcsot) és annak megelőzőjét (mint értéket),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dist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-be pedig ugyanazon csúcsot (mint kulcsot) és a gyökértől való távolságát (a megelőző csúcs gyökértől való távolsága+1, feltesszük, hogy az élek hossza egységnyi). Figyeljünk arra, hogy a gyökérnek nincsen megelőzője, önmagától vett távolsága pedig 0!</w:t>
      </w:r>
    </w:p>
    <w:p w:rsidR="009E3F9B" w:rsidRPr="009E3F9B" w:rsidRDefault="009E3F9B" w:rsidP="009E3F9B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lastRenderedPageBreak/>
        <w:t>Továbbá legyen az osztálynak egy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distTo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nevű metódusa, amely egy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V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 csúcsot kap paraméterként és egy egész számmal tér vissza, amely megadja az adott csúcsnak a gyökértől való távolságát.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(1 pont)</w:t>
      </w:r>
    </w:p>
    <w:p w:rsidR="009E3F9B" w:rsidRPr="009E3F9B" w:rsidRDefault="009E3F9B" w:rsidP="009E3F9B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Definiáljuk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pathTo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 is, amely egy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V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 csúcsot kap paraméterként és szöveges típusú adattal tér vissza. A szöveg megadja, hogy egy adott színész milyen messze van egy másiktól (a gyökértől, jelen esetben Kevin Bacontól), valamint az adott színészig vezető útvonalat is, a következő formában: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(2 pont)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"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Nicole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Kidman's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number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is 2.Bacon-&gt;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Animal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House (COMEDY, </w:t>
      </w:r>
      <w:proofErr w:type="gram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1978)-</w:t>
      </w:r>
      <w:proofErr w:type="gram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&gt;Donald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Sutherland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-&gt;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Cold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Mountain (ADVENTURE, 2003)-&gt;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Nicole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Kidman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"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Megjegyzés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: Kevin Bacon az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Animal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House c. filmben szerepelt együtt Donald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Sutherlanddel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, aki viszont a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Cold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Mountain c. filmben játszott együtt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Nicole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Kidmannel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. Kevin Bacon Bacon-száma 0, Donald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Sutherlandé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1,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Nicole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Kidmané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2.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"Kevin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Bacon's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number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is 0.Bacon"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Megjegyzés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: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pathTo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esetében nem a tényleges távolságát kell visszaadni a gráfban a csúcsnak és a kiinduló csúcsnak, hanem annak a felét, hiszen egy "lépés" két él a gráfban: egy a színésztől a filmig és egy másik a filmtől a másik színészig.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Tesztelő: </w:t>
      </w:r>
      <w:proofErr w:type="gram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tests.Part</w:t>
      </w:r>
      <w:proofErr w:type="gram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2</w:t>
      </w:r>
    </w:p>
    <w:p w:rsidR="009E3F9B" w:rsidRPr="009E3F9B" w:rsidRDefault="009E3F9B" w:rsidP="009E3F9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>3. rész (5 + 1 pont)</w:t>
      </w:r>
    </w:p>
    <w:p w:rsidR="009E3F9B" w:rsidRPr="009E3F9B" w:rsidRDefault="009E3F9B" w:rsidP="009E3F9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>Bacon (5 pont)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Hozzuk létre a </w:t>
      </w:r>
      <w:proofErr w:type="spellStart"/>
      <w:proofErr w:type="gram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bacon.Bacon</w:t>
      </w:r>
      <w:proofErr w:type="spellEnd"/>
      <w:proofErr w:type="gram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osztályt, amely a játék szimulációját hajtja végre!</w:t>
      </w:r>
    </w:p>
    <w:p w:rsidR="009E3F9B" w:rsidRPr="009E3F9B" w:rsidRDefault="009E3F9B" w:rsidP="009E3F9B">
      <w:pPr>
        <w:numPr>
          <w:ilvl w:val="0"/>
          <w:numId w:val="1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Az osztálynak két rejtett adattagja van: (1) egy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UndirectedGraph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g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, amely a színész-film gráfot adja meg, valamint egy osztályszintű,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Actor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 konstans, amely a "Kevin Bacon" nevű színészt reprezentálja.</w:t>
      </w:r>
    </w:p>
    <w:p w:rsidR="009E3F9B" w:rsidRPr="009E3F9B" w:rsidRDefault="009E3F9B" w:rsidP="009E3F9B">
      <w:pPr>
        <w:numPr>
          <w:ilvl w:val="0"/>
          <w:numId w:val="1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Az osztálynak legyen egy nyilvános konstruktora, amely egy fájlnevet kap paraméterként. A fájl a szimulációban szereplő filmeket és színészeket tartalmazza. A metódus dolgozza fel a fájlt és tárolja el a filmeket és azok </w:t>
      </w:r>
      <w:proofErr w:type="spellStart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szomszédait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 xml:space="preserve"> (a filmekben szereplő színészeket) az irányítatlan gráfban. Az inputfájl minden sora egy filmet tartalmaz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filmjellemző@szomszédok</w:t>
      </w:r>
      <w:proofErr w:type="spell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 xml:space="preserve"> listája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formában, ahol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filmjellemző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megadja a film címét, fajtáját és elkészítésének évét (vesszővel elválasztva), a </w:t>
      </w:r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szomszédok listája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pedig a filmben szereplő színészeket (vesszővel elválasztva). Pl. a fájlban előfordulhat a következő sor: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Animal</w:t>
      </w:r>
      <w:proofErr w:type="spell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 xml:space="preserve"> </w:t>
      </w:r>
      <w:proofErr w:type="gram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House,COMEDY</w:t>
      </w:r>
      <w:proofErr w:type="gram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 xml:space="preserve">,1978@John 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Belushi,Karen</w:t>
      </w:r>
      <w:proofErr w:type="spell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 xml:space="preserve"> 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Allen,Donald</w:t>
      </w:r>
      <w:proofErr w:type="spell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 xml:space="preserve"> 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Sutherland,Kevin</w:t>
      </w:r>
      <w:proofErr w:type="spell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 xml:space="preserve"> Bacon</w:t>
      </w: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. Feltesszük, hogy minden sor a megadott szerkezetű, a fájl nem tartalmaz hibás sorokat.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(4 pont)</w:t>
      </w:r>
    </w:p>
    <w:p w:rsidR="009E3F9B" w:rsidRPr="009E3F9B" w:rsidRDefault="009E3F9B" w:rsidP="009E3F9B">
      <w:pPr>
        <w:numPr>
          <w:ilvl w:val="0"/>
          <w:numId w:val="1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Definiáljuk az osztályban a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simulate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metódust, amely egy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Actor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típusú értéket kap paraméterként és szöveges típusú adattal tér vissza. A szimuláció során szélességi kereséssel bejárjuk a gráfot "Kevin Bacon" nevű színészből indítva, és megadjuk a paraméterként megadott színészig vezető utat (ehhez alkalmazzuk az előzőekben definiált </w:t>
      </w:r>
      <w:proofErr w:type="spell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pathTo</w:t>
      </w:r>
      <w:proofErr w:type="spellEnd"/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 metódust). </w:t>
      </w:r>
      <w:r w:rsidRPr="009E3F9B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hu-HU"/>
        </w:rPr>
        <w:t>(1 pont)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Tesztelő: </w:t>
      </w:r>
      <w:proofErr w:type="gramStart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tests.Part</w:t>
      </w:r>
      <w:proofErr w:type="gramEnd"/>
      <w:r w:rsidRPr="009E3F9B">
        <w:rPr>
          <w:rFonts w:ascii="Consolas" w:eastAsia="Times New Roman" w:hAnsi="Consolas" w:cs="Courier New"/>
          <w:color w:val="333333"/>
          <w:sz w:val="19"/>
          <w:szCs w:val="19"/>
          <w:lang w:eastAsia="hu-HU"/>
        </w:rPr>
        <w:t>3</w:t>
      </w:r>
    </w:p>
    <w:p w:rsidR="009E3F9B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A tesztelő által adott pontszám csak becslésnek tekinthető, a gyakorlatvezető levonhat pontokat, vagy adhat részpontokat.</w:t>
      </w:r>
    </w:p>
    <w:p w:rsidR="009E3F9B" w:rsidRPr="009E3F9B" w:rsidRDefault="009E3F9B" w:rsidP="009E3F9B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45"/>
          <w:szCs w:val="45"/>
          <w:lang w:eastAsia="hu-HU"/>
        </w:rPr>
        <w:t>Pontozás</w:t>
      </w:r>
    </w:p>
    <w:p w:rsidR="009E3F9B" w:rsidRPr="009E3F9B" w:rsidRDefault="009E3F9B" w:rsidP="009E3F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0 -- 8: elégtelen (1)</w:t>
      </w:r>
    </w:p>
    <w:p w:rsidR="009E3F9B" w:rsidRPr="009E3F9B" w:rsidRDefault="009E3F9B" w:rsidP="009E3F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9 -- 15: elégséges (2)</w:t>
      </w:r>
    </w:p>
    <w:p w:rsidR="009E3F9B" w:rsidRPr="009E3F9B" w:rsidRDefault="009E3F9B" w:rsidP="009E3F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16 -- 22: közepes (3)</w:t>
      </w:r>
    </w:p>
    <w:p w:rsidR="009E3F9B" w:rsidRPr="009E3F9B" w:rsidRDefault="009E3F9B" w:rsidP="009E3F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23 -- 29: jó (4)</w:t>
      </w:r>
    </w:p>
    <w:p w:rsidR="009E3F9B" w:rsidRPr="009E3F9B" w:rsidRDefault="009E3F9B" w:rsidP="009E3F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30 -- 36: jeles (5)</w:t>
      </w:r>
    </w:p>
    <w:p w:rsidR="00B24C30" w:rsidRPr="009E3F9B" w:rsidRDefault="009E3F9B" w:rsidP="009E3F9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</w:pPr>
      <w:r w:rsidRPr="009E3F9B">
        <w:rPr>
          <w:rFonts w:ascii="Helvetica" w:eastAsia="Times New Roman" w:hAnsi="Helvetica" w:cs="Helvetica"/>
          <w:color w:val="333333"/>
          <w:sz w:val="21"/>
          <w:szCs w:val="21"/>
          <w:lang w:eastAsia="hu-HU"/>
        </w:rPr>
        <w:t>Jó munkát! :-)</w:t>
      </w:r>
    </w:p>
    <w:sectPr w:rsidR="00B24C30" w:rsidRPr="009E3F9B" w:rsidSect="00FF3D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F60A7"/>
    <w:multiLevelType w:val="multilevel"/>
    <w:tmpl w:val="4F24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56586"/>
    <w:multiLevelType w:val="multilevel"/>
    <w:tmpl w:val="1934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33FF7"/>
    <w:multiLevelType w:val="multilevel"/>
    <w:tmpl w:val="6C62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E705F"/>
    <w:multiLevelType w:val="multilevel"/>
    <w:tmpl w:val="85FE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651B9"/>
    <w:multiLevelType w:val="multilevel"/>
    <w:tmpl w:val="DB28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E019A"/>
    <w:multiLevelType w:val="multilevel"/>
    <w:tmpl w:val="3F12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074E2"/>
    <w:multiLevelType w:val="multilevel"/>
    <w:tmpl w:val="A00A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3703E"/>
    <w:multiLevelType w:val="multilevel"/>
    <w:tmpl w:val="8282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24D19"/>
    <w:multiLevelType w:val="multilevel"/>
    <w:tmpl w:val="EE88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FE4EF6"/>
    <w:multiLevelType w:val="multilevel"/>
    <w:tmpl w:val="CEFE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326D1"/>
    <w:multiLevelType w:val="multilevel"/>
    <w:tmpl w:val="8EB0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E689E"/>
    <w:multiLevelType w:val="multilevel"/>
    <w:tmpl w:val="844C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2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9B"/>
    <w:rsid w:val="009E3F9B"/>
    <w:rsid w:val="00B24C30"/>
    <w:rsid w:val="00C017EC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41ED"/>
  <w15:chartTrackingRefBased/>
  <w15:docId w15:val="{849B91F9-D620-473E-8E2D-91AEE13F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3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Heading2">
    <w:name w:val="heading 2"/>
    <w:basedOn w:val="Normal"/>
    <w:link w:val="Heading2Char"/>
    <w:uiPriority w:val="9"/>
    <w:qFormat/>
    <w:rsid w:val="009E3F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F9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9E3F9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9E3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DefaultParagraphFont"/>
    <w:rsid w:val="009E3F9B"/>
  </w:style>
  <w:style w:type="character" w:styleId="Hyperlink">
    <w:name w:val="Hyperlink"/>
    <w:basedOn w:val="DefaultParagraphFont"/>
    <w:uiPriority w:val="99"/>
    <w:semiHidden/>
    <w:unhideWhenUsed/>
    <w:rsid w:val="009E3F9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E3F9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E3F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F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F9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ad.inf.elte.hu/files/java/Bacon.zip" TargetMode="External"/><Relationship Id="rId5" Type="http://schemas.openxmlformats.org/officeDocument/2006/relationships/hyperlink" Target="https://bead.inf.elte.hu/files/java/ap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2256</Words>
  <Characters>15571</Characters>
  <Application>Microsoft Office Word</Application>
  <DocSecurity>0</DocSecurity>
  <Lines>129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Emese</dc:creator>
  <cp:keywords/>
  <dc:description/>
  <cp:lastModifiedBy>András Emese</cp:lastModifiedBy>
  <cp:revision>1</cp:revision>
  <dcterms:created xsi:type="dcterms:W3CDTF">2017-06-16T19:44:00Z</dcterms:created>
  <dcterms:modified xsi:type="dcterms:W3CDTF">2017-06-16T19:47:00Z</dcterms:modified>
</cp:coreProperties>
</file>