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35" w:rsidRPr="00E97E7E" w:rsidRDefault="00BF1835">
      <w:pPr>
        <w:rPr>
          <w:b/>
          <w:sz w:val="36"/>
        </w:rPr>
      </w:pPr>
      <w:r>
        <w:rPr>
          <w:b/>
          <w:sz w:val="36"/>
        </w:rPr>
        <w:t>A</w:t>
      </w:r>
      <w:r w:rsidRPr="00E97E7E">
        <w:rPr>
          <w:b/>
          <w:sz w:val="36"/>
        </w:rPr>
        <w:t xml:space="preserve"> feladatlap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498"/>
        <w:gridCol w:w="4606"/>
      </w:tblGrid>
      <w:tr w:rsidR="00BF1835" w:rsidRPr="00A561DE" w:rsidTr="00C83B21">
        <w:tc>
          <w:tcPr>
            <w:tcW w:w="9104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E656DD">
              <w:rPr>
                <w:highlight w:val="yellow"/>
                <w:u w:val="single"/>
              </w:rPr>
              <w:t>1. Mit nevezünk jogszabálynak?</w:t>
            </w:r>
          </w:p>
          <w:p w:rsidR="00BF1835" w:rsidRPr="00A561DE" w:rsidRDefault="00BF1835" w:rsidP="00A561DE">
            <w:pPr>
              <w:spacing w:after="0" w:line="240" w:lineRule="auto"/>
            </w:pPr>
          </w:p>
        </w:tc>
      </w:tr>
      <w:tr w:rsidR="00BF1835" w:rsidRPr="00A561DE" w:rsidTr="00C83B21">
        <w:tc>
          <w:tcPr>
            <w:tcW w:w="4498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 w:rsidRPr="00A561DE">
              <w:t>miniszteri utasítás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7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 xml:space="preserve">törvény, kormányrendelet, miniszteri </w:t>
            </w:r>
            <w:r w:rsidR="00E656DD">
              <w:rPr>
                <w:b/>
                <w:color w:val="FF0000"/>
              </w:rPr>
              <w:t xml:space="preserve">/önkormányzati </w:t>
            </w:r>
            <w:r w:rsidRPr="00A561DE">
              <w:rPr>
                <w:b/>
                <w:color w:val="FF0000"/>
              </w:rPr>
              <w:t>rendelet</w:t>
            </w:r>
          </w:p>
        </w:tc>
      </w:tr>
      <w:tr w:rsidR="00BF1835" w:rsidRPr="00A561DE" w:rsidTr="00C83B21">
        <w:tc>
          <w:tcPr>
            <w:tcW w:w="4498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 w:rsidRPr="00A561DE">
              <w:t>törvény, kormányrendelet, kormányhatározat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 w:rsidRPr="00A561DE">
              <w:t>törvény és ítélet</w:t>
            </w:r>
          </w:p>
        </w:tc>
      </w:tr>
      <w:tr w:rsidR="00BF1835" w:rsidRPr="00A561DE" w:rsidTr="00C83B21">
        <w:tc>
          <w:tcPr>
            <w:tcW w:w="9104" w:type="dxa"/>
            <w:gridSpan w:val="2"/>
          </w:tcPr>
          <w:p w:rsidR="00E656DD" w:rsidRDefault="00E656DD" w:rsidP="00A561DE">
            <w:pPr>
              <w:spacing w:after="0" w:line="240" w:lineRule="auto"/>
              <w:rPr>
                <w:u w:val="single"/>
              </w:rPr>
            </w:pPr>
          </w:p>
          <w:p w:rsidR="00E656DD" w:rsidRDefault="00E656DD" w:rsidP="00A561DE">
            <w:pPr>
              <w:spacing w:after="0" w:line="240" w:lineRule="auto"/>
              <w:rPr>
                <w:u w:val="single"/>
              </w:rPr>
            </w:pPr>
          </w:p>
          <w:p w:rsidR="00E656DD" w:rsidRDefault="00E656DD" w:rsidP="00A561DE">
            <w:pPr>
              <w:spacing w:after="0" w:line="240" w:lineRule="auto"/>
              <w:rPr>
                <w:u w:val="single"/>
              </w:rPr>
            </w:pPr>
            <w:r w:rsidRPr="00E656DD">
              <w:rPr>
                <w:highlight w:val="yellow"/>
                <w:u w:val="single"/>
              </w:rPr>
              <w:t>3. Szükséges-e alapítói vagyon egy egyesület alapításához</w:t>
            </w:r>
            <w:r w:rsidR="0082752A">
              <w:rPr>
                <w:u w:val="single"/>
              </w:rPr>
              <w:t>?</w:t>
            </w:r>
          </w:p>
          <w:p w:rsidR="00E656DD" w:rsidRDefault="00E656DD" w:rsidP="00A561DE">
            <w:pPr>
              <w:spacing w:after="0" w:line="240" w:lineRule="auto"/>
              <w:rPr>
                <w:u w:val="single"/>
              </w:rPr>
            </w:pPr>
          </w:p>
          <w:p w:rsidR="00E656DD" w:rsidRPr="00E656DD" w:rsidRDefault="00E656DD" w:rsidP="00E656DD">
            <w:pPr>
              <w:numPr>
                <w:ilvl w:val="0"/>
                <w:numId w:val="28"/>
              </w:numPr>
              <w:spacing w:after="0" w:line="240" w:lineRule="auto"/>
              <w:rPr>
                <w:b/>
                <w:color w:val="FF0000"/>
              </w:rPr>
            </w:pPr>
            <w:r w:rsidRPr="00E656DD">
              <w:rPr>
                <w:b/>
                <w:color w:val="FF0000"/>
              </w:rPr>
              <w:t>nem szükséges</w:t>
            </w:r>
          </w:p>
          <w:p w:rsidR="00E656DD" w:rsidRDefault="00E656DD" w:rsidP="00A561DE">
            <w:pPr>
              <w:spacing w:after="0" w:line="240" w:lineRule="auto"/>
              <w:rPr>
                <w:u w:val="single"/>
              </w:rPr>
            </w:pPr>
          </w:p>
          <w:p w:rsidR="00E656DD" w:rsidRDefault="00E656DD" w:rsidP="00A561DE">
            <w:pPr>
              <w:spacing w:after="0" w:line="240" w:lineRule="auto"/>
              <w:rPr>
                <w:u w:val="single"/>
              </w:rPr>
            </w:pP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C83B21">
              <w:rPr>
                <w:highlight w:val="yellow"/>
                <w:u w:val="single"/>
              </w:rPr>
              <w:t>2. Mi a jogforrás?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C83B21">
        <w:tc>
          <w:tcPr>
            <w:tcW w:w="4498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 w:rsidRPr="00A561DE">
              <w:t>jogszabály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 w:rsidRPr="00A561DE">
              <w:t>iránymutatás</w:t>
            </w:r>
          </w:p>
        </w:tc>
      </w:tr>
      <w:tr w:rsidR="00BF1835" w:rsidRPr="00A561DE" w:rsidTr="00C83B21">
        <w:tc>
          <w:tcPr>
            <w:tcW w:w="4498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a jog megjelenési formája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 w:rsidRPr="00A561DE">
              <w:t>törvény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E656DD">
              <w:rPr>
                <w:highlight w:val="yellow"/>
                <w:u w:val="single"/>
              </w:rPr>
              <w:t>3. Lehet-e a betéti társaság beltagja egyéni vállalkozó?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 w:rsidRPr="00A561DE">
              <w:t>igen, korlátozás nélkül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 w:rsidRPr="00A561DE">
              <w:t>igen, de csak felelősségkorlátozó nyilatkozat nyújtásával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nem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 w:rsidRPr="00A561DE">
              <w:t>igen, de csak a cégbíróság beleegyezésével</w:t>
            </w:r>
          </w:p>
        </w:tc>
      </w:tr>
    </w:tbl>
    <w:p w:rsidR="00BF1835" w:rsidRDefault="00981FDC" w:rsidP="000F60F9">
      <w:r w:rsidRPr="00981FDC">
        <w:rPr>
          <w:highlight w:val="yellow"/>
        </w:rPr>
        <w:t>4. Mit jelent a számvitel fogalma?</w:t>
      </w:r>
    </w:p>
    <w:p w:rsidR="00981FDC" w:rsidRDefault="00981FDC" w:rsidP="00981FDC">
      <w:pPr>
        <w:tabs>
          <w:tab w:val="left" w:pos="1530"/>
        </w:tabs>
        <w:ind w:firstLine="708"/>
      </w:pPr>
      <w:proofErr w:type="gramStart"/>
      <w:r>
        <w:t>a</w:t>
      </w:r>
      <w:proofErr w:type="gramEnd"/>
      <w:r>
        <w:t xml:space="preserve">) </w:t>
      </w:r>
      <w:proofErr w:type="spellStart"/>
      <w:r>
        <w:t>objekítv</w:t>
      </w:r>
      <w:proofErr w:type="spellEnd"/>
      <w:r>
        <w:t xml:space="preserve"> </w:t>
      </w:r>
      <w:proofErr w:type="spellStart"/>
      <w:r>
        <w:t>inforendszer</w:t>
      </w:r>
      <w:proofErr w:type="spellEnd"/>
      <w:r>
        <w:t xml:space="preserve">, </w:t>
      </w:r>
      <w:proofErr w:type="spellStart"/>
      <w:r>
        <w:t>gazd-i</w:t>
      </w:r>
      <w:proofErr w:type="spellEnd"/>
      <w:r>
        <w:t xml:space="preserve"> eseményekkel </w:t>
      </w:r>
      <w:proofErr w:type="spellStart"/>
      <w:r>
        <w:t>alátámásztva</w:t>
      </w:r>
      <w:proofErr w:type="spellEnd"/>
    </w:p>
    <w:p w:rsidR="00981FDC" w:rsidRDefault="00981FDC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F81FEA" w:rsidP="00A561DE">
            <w:pPr>
              <w:spacing w:after="0" w:line="240" w:lineRule="auto"/>
              <w:rPr>
                <w:u w:val="single"/>
              </w:rPr>
            </w:pPr>
            <w:r>
              <w:rPr>
                <w:highlight w:val="yellow"/>
                <w:u w:val="single"/>
              </w:rPr>
              <w:t xml:space="preserve"> </w:t>
            </w:r>
            <w:r w:rsidR="00BF1835" w:rsidRPr="00F81FEA">
              <w:rPr>
                <w:highlight w:val="yellow"/>
                <w:u w:val="single"/>
              </w:rPr>
              <w:t>4. Mit jelent a gazdasági társaságok jogalanyisága?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8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jogokat szerezhetnek és kötelezettséget vállalhatnak, valamint perképesek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 w:rsidRPr="00A561DE">
              <w:t>a törvényeknek egységesen alanyai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 w:rsidRPr="00A561DE">
              <w:t>a cégbíróság jogi felügyelete alá tartoznak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 w:rsidRPr="00A561DE">
              <w:t>csak kötelezettséget vállalhatnak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981FDC">
              <w:rPr>
                <w:highlight w:val="yellow"/>
                <w:u w:val="single"/>
              </w:rPr>
              <w:t>5. Mit jelent az egyéni vállalkozó és a BT beltagjának korlátlan felelőssége?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 w:rsidRPr="00A561DE">
              <w:t>az ügyvezető egy személyben felelős a törvények betartásáért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 w:rsidRPr="00A561DE">
              <w:t>a felelősség időben nem évül el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nem csak a vállalkozás/társaság vagyonával, hanem a saját magán vagyonukkal is helytállnak a tartozásukért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 w:rsidRPr="00A561DE">
              <w:t>minden tag a betétje erejéig felelős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981FDC">
              <w:rPr>
                <w:highlight w:val="yellow"/>
                <w:u w:val="single"/>
              </w:rPr>
              <w:t>6. Mennyi a minimális törzstőke KFT alapításakor?</w:t>
            </w:r>
          </w:p>
          <w:p w:rsidR="00BF1835" w:rsidRPr="00A561DE" w:rsidRDefault="00BF1835" w:rsidP="00A561DE">
            <w:pPr>
              <w:spacing w:after="0" w:line="240" w:lineRule="auto"/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0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lastRenderedPageBreak/>
              <w:t>3 millió forint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0"/>
              </w:numPr>
              <w:spacing w:after="0" w:line="240" w:lineRule="auto"/>
            </w:pPr>
            <w:r w:rsidRPr="00A561DE">
              <w:t>a törzstőke 50%-</w:t>
            </w:r>
            <w:proofErr w:type="gramStart"/>
            <w:r w:rsidRPr="00A561DE">
              <w:t>a</w:t>
            </w:r>
            <w:proofErr w:type="gramEnd"/>
            <w:r w:rsidRPr="00A561DE">
              <w:t>, de legalább 300 ezer forint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0"/>
              </w:numPr>
              <w:spacing w:after="0" w:line="240" w:lineRule="auto"/>
            </w:pPr>
            <w:r w:rsidRPr="00A561DE">
              <w:t>nincs meghatározva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0"/>
              </w:numPr>
              <w:spacing w:after="0" w:line="240" w:lineRule="auto"/>
            </w:pPr>
            <w:r w:rsidRPr="00A561DE">
              <w:t>500 ezer forint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981FDC">
              <w:rPr>
                <w:highlight w:val="yellow"/>
                <w:u w:val="single"/>
              </w:rPr>
              <w:t>7. Mikor semmis egy szerződés?</w:t>
            </w:r>
          </w:p>
          <w:p w:rsidR="00BF1835" w:rsidRPr="00A561DE" w:rsidRDefault="00BF1835" w:rsidP="00A561DE">
            <w:pPr>
              <w:spacing w:after="0" w:line="240" w:lineRule="auto"/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1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tartalma a jogszabályt megkerüli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 w:rsidRPr="00A561DE">
              <w:t>ügyvéd nem ellenjegyezte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 w:rsidRPr="00A561DE">
              <w:t>szövege a jogszabályra hivatkozik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spacing w:after="0" w:line="240" w:lineRule="auto"/>
            </w:pP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981FDC">
              <w:rPr>
                <w:highlight w:val="yellow"/>
                <w:u w:val="single"/>
              </w:rPr>
              <w:t>8. Mi jellemzi a megbízási szerződést?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2"/>
              </w:numPr>
              <w:spacing w:after="0" w:line="240" w:lineRule="auto"/>
            </w:pPr>
            <w:r w:rsidRPr="00A561DE">
              <w:t>nincs teljesítési határidő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2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a megbízott nem az eredményért felel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2"/>
              </w:numPr>
              <w:spacing w:after="0" w:line="240" w:lineRule="auto"/>
            </w:pPr>
            <w:r w:rsidRPr="00A561DE">
              <w:t>nem kell kifizetni a megbízási díjat, ha a megbízó megbízáshoz fűzött elképzelései nem teljesülnek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spacing w:after="0" w:line="240" w:lineRule="auto"/>
            </w:pP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981FDC">
              <w:rPr>
                <w:highlight w:val="yellow"/>
                <w:u w:val="single"/>
              </w:rPr>
              <w:t>9. Kinek a tulajdona a társasági vagyon?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3"/>
              </w:numPr>
              <w:spacing w:after="0" w:line="240" w:lineRule="auto"/>
            </w:pPr>
            <w:r w:rsidRPr="00A561DE">
              <w:t>a résztvevő tagok közös tulajdona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a cég tulajdona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3"/>
              </w:numPr>
              <w:spacing w:after="0" w:line="240" w:lineRule="auto"/>
            </w:pPr>
            <w:r w:rsidRPr="00A561DE">
              <w:t>a vagyont rendelkezésre bocsátó tag saját tulajdona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3"/>
              </w:numPr>
              <w:spacing w:after="0" w:line="240" w:lineRule="auto"/>
            </w:pPr>
            <w:r w:rsidRPr="00A561DE">
              <w:t>köztulajdon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C312F4" w:rsidRDefault="00BF1835" w:rsidP="00A561DE">
            <w:pPr>
              <w:spacing w:after="0" w:line="240" w:lineRule="auto"/>
              <w:rPr>
                <w:highlight w:val="yellow"/>
                <w:u w:val="single"/>
              </w:rPr>
            </w:pPr>
            <w:r w:rsidRPr="00C312F4">
              <w:rPr>
                <w:highlight w:val="yellow"/>
                <w:u w:val="single"/>
              </w:rPr>
              <w:t>10. Mely jogszabályok szabályozzák alapvetően a gazdasági társaságok alapítását?</w:t>
            </w:r>
          </w:p>
          <w:p w:rsidR="00BF1835" w:rsidRPr="00C312F4" w:rsidRDefault="00BF1835" w:rsidP="00A561DE">
            <w:pPr>
              <w:spacing w:after="0" w:line="240" w:lineRule="auto"/>
              <w:rPr>
                <w:highlight w:val="yellow"/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4"/>
              </w:numPr>
              <w:spacing w:after="0" w:line="240" w:lineRule="auto"/>
            </w:pPr>
            <w:r w:rsidRPr="00A561DE">
              <w:t>társasági adóról szóló törvény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4"/>
              </w:numPr>
              <w:spacing w:after="0" w:line="240" w:lineRule="auto"/>
            </w:pPr>
            <w:r w:rsidRPr="00A561DE">
              <w:t>gazdasági társaságokról szóló törvény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4"/>
              </w:numPr>
              <w:spacing w:after="0" w:line="240" w:lineRule="auto"/>
            </w:pPr>
            <w:r w:rsidRPr="00A561DE">
              <w:t>kizárólag az alapító tagok közös megállapodása, elhatározása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4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polgári törvénykönyv és a gazdasági társaságokról szóló törvény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C312F4">
              <w:rPr>
                <w:highlight w:val="yellow"/>
                <w:u w:val="single"/>
              </w:rPr>
              <w:t>11. Miért vállal felelősséget az ügyvéd az ingatlan adás-vételi szerződés ellenjegyzésekor?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a szerződés tartalmának jogi tisztázottságáért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 w:rsidRPr="00A561DE">
              <w:t>a szerződésben megállapított vételár helyességéért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 w:rsidRPr="00A561DE">
              <w:t>a szerződő felek személyazonosságáért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spacing w:after="0" w:line="240" w:lineRule="auto"/>
            </w:pPr>
          </w:p>
        </w:tc>
      </w:tr>
    </w:tbl>
    <w:p w:rsidR="002121DE" w:rsidRDefault="002121DE" w:rsidP="000F60F9">
      <w:pPr>
        <w:rPr>
          <w:highlight w:val="yellow"/>
        </w:rPr>
      </w:pPr>
      <w:bookmarkStart w:id="0" w:name="_GoBack"/>
      <w:bookmarkEnd w:id="0"/>
    </w:p>
    <w:p w:rsidR="00BF1835" w:rsidRDefault="00C312F4" w:rsidP="000F60F9">
      <w:r w:rsidRPr="00C312F4">
        <w:rPr>
          <w:highlight w:val="yellow"/>
        </w:rPr>
        <w:t>12. Mit jelent a közhasznú</w:t>
      </w:r>
      <w:r>
        <w:t xml:space="preserve"> </w:t>
      </w:r>
      <w:r w:rsidR="002121DE">
        <w:t>társaság fogalma?</w:t>
      </w:r>
    </w:p>
    <w:p w:rsidR="00C312F4" w:rsidRDefault="00C312F4" w:rsidP="000F60F9">
      <w:proofErr w:type="gramStart"/>
      <w:r>
        <w:t>a</w:t>
      </w:r>
      <w:proofErr w:type="gramEnd"/>
      <w:r>
        <w:t xml:space="preserve">) KHT nyereség és vagyonszerzés nélkül működő </w:t>
      </w:r>
    </w:p>
    <w:p w:rsidR="00C312F4" w:rsidRDefault="00C312F4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F81FEA">
              <w:rPr>
                <w:highlight w:val="yellow"/>
                <w:u w:val="single"/>
              </w:rPr>
              <w:t>12. Mit nem tehet a jogosult a kötelezett késedelme esetén?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F81FEA" w:rsidRDefault="00BF1835" w:rsidP="00A561DE">
            <w:pPr>
              <w:pStyle w:val="Listaszerbekezds"/>
              <w:numPr>
                <w:ilvl w:val="0"/>
                <w:numId w:val="16"/>
              </w:numPr>
              <w:spacing w:after="0" w:line="240" w:lineRule="auto"/>
            </w:pPr>
            <w:r w:rsidRPr="00F81FEA">
              <w:t>elállhat a szerződéstől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6"/>
              </w:numPr>
              <w:spacing w:after="0" w:line="240" w:lineRule="auto"/>
            </w:pPr>
            <w:r w:rsidRPr="00A561DE">
              <w:t>követelheti a szerződés teljesítését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F81FEA" w:rsidRDefault="00BF1835" w:rsidP="00A561DE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rPr>
                <w:b/>
                <w:color w:val="FF0000"/>
              </w:rPr>
            </w:pPr>
            <w:r w:rsidRPr="00F81FEA">
              <w:rPr>
                <w:b/>
                <w:color w:val="FF0000"/>
              </w:rPr>
              <w:t>megtagadhatja az ellenszolgáltatást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spacing w:after="0" w:line="240" w:lineRule="auto"/>
            </w:pP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A561DE">
              <w:rPr>
                <w:u w:val="single"/>
              </w:rPr>
              <w:lastRenderedPageBreak/>
              <w:t>13. Mit jelent a korlátolt felelősségű társaság (KFT) elnevezése?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azt, hogy a társaság csak korlátozottan felelős a hitelezőknek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7"/>
              </w:numPr>
              <w:spacing w:after="0" w:line="240" w:lineRule="auto"/>
            </w:pPr>
            <w:r w:rsidRPr="00A561DE">
              <w:t>azt, hogy a tagok felelőssége korlátozott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7"/>
              </w:numPr>
              <w:spacing w:after="0" w:line="240" w:lineRule="auto"/>
            </w:pPr>
            <w:r w:rsidRPr="00A561DE">
              <w:t>azt, hogy a társaság nem felel a hitelezőknek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7"/>
              </w:numPr>
              <w:spacing w:after="0" w:line="240" w:lineRule="auto"/>
            </w:pPr>
            <w:r w:rsidRPr="00A561DE">
              <w:t>azt, hogy a tagok a hitelező igényekért nem felelnek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C312F4">
              <w:rPr>
                <w:highlight w:val="yellow"/>
                <w:u w:val="single"/>
              </w:rPr>
              <w:t>14. Milyen értéken szabad részvényt kibocsátani?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8"/>
              </w:numPr>
              <w:spacing w:after="0" w:line="240" w:lineRule="auto"/>
            </w:pPr>
            <w:r w:rsidRPr="00A561DE">
              <w:t>az RT alapítói döntésétől függően bármilyen értéken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8"/>
              </w:numPr>
              <w:spacing w:after="0" w:line="240" w:lineRule="auto"/>
            </w:pPr>
            <w:r w:rsidRPr="00A561DE">
              <w:t>csak névértéken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legalább névértéken, vagy afelett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8"/>
              </w:numPr>
              <w:spacing w:after="0" w:line="240" w:lineRule="auto"/>
            </w:pPr>
            <w:r w:rsidRPr="00A561DE">
              <w:t xml:space="preserve">legalább 100 </w:t>
            </w:r>
            <w:proofErr w:type="gramStart"/>
            <w:r w:rsidRPr="00A561DE">
              <w:t>forint értékben</w:t>
            </w:r>
            <w:proofErr w:type="gramEnd"/>
          </w:p>
        </w:tc>
      </w:tr>
    </w:tbl>
    <w:p w:rsidR="00BF1835" w:rsidRDefault="00BF1835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C312F4">
              <w:rPr>
                <w:highlight w:val="yellow"/>
                <w:u w:val="single"/>
              </w:rPr>
              <w:t>15. Mi a részvény?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9"/>
              </w:numPr>
              <w:spacing w:after="0" w:line="240" w:lineRule="auto"/>
            </w:pPr>
            <w:r w:rsidRPr="00A561DE">
              <w:t>hitelszerződés speciális formája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tagsági jogokat megtestesítő értékpapír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9"/>
              </w:numPr>
              <w:spacing w:after="0" w:line="240" w:lineRule="auto"/>
            </w:pPr>
            <w:r w:rsidRPr="00A561DE">
              <w:t>igazolás a tagsági viszonyról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19"/>
              </w:numPr>
              <w:spacing w:after="0" w:line="240" w:lineRule="auto"/>
            </w:pPr>
            <w:r w:rsidRPr="00A561DE">
              <w:t>szavazati igazolás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74746C">
              <w:rPr>
                <w:highlight w:val="yellow"/>
                <w:u w:val="single"/>
              </w:rPr>
              <w:t>16. Hány kültagja lehet egy BT-nek?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0"/>
              </w:numPr>
              <w:spacing w:after="0" w:line="240" w:lineRule="auto"/>
            </w:pPr>
            <w:r w:rsidRPr="00A561DE">
              <w:t>csak egy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legalább egy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0"/>
              </w:numPr>
              <w:spacing w:after="0" w:line="240" w:lineRule="auto"/>
            </w:pPr>
            <w:r w:rsidRPr="00A561DE">
              <w:t>legalább annyi, ahány kültagja van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0"/>
              </w:numPr>
              <w:spacing w:after="0" w:line="240" w:lineRule="auto"/>
            </w:pPr>
            <w:r w:rsidRPr="00A561DE">
              <w:t>maximum öt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74746C" w:rsidRDefault="00BF1835" w:rsidP="00A561DE">
            <w:pPr>
              <w:spacing w:after="0" w:line="240" w:lineRule="auto"/>
              <w:rPr>
                <w:highlight w:val="yellow"/>
                <w:u w:val="single"/>
              </w:rPr>
            </w:pPr>
            <w:r w:rsidRPr="0074746C">
              <w:rPr>
                <w:highlight w:val="yellow"/>
                <w:u w:val="single"/>
              </w:rPr>
              <w:t>17. Hány tag alapíthat BT-t?</w:t>
            </w:r>
          </w:p>
          <w:p w:rsidR="00BF1835" w:rsidRPr="0074746C" w:rsidRDefault="00BF1835" w:rsidP="00A561DE">
            <w:pPr>
              <w:spacing w:after="0" w:line="240" w:lineRule="auto"/>
              <w:rPr>
                <w:highlight w:val="yellow"/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1"/>
              </w:numPr>
              <w:spacing w:after="0" w:line="240" w:lineRule="auto"/>
            </w:pPr>
            <w:r w:rsidRPr="00A561DE">
              <w:t>legalább 2 beltag és 1 kültag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legalább 1 beltag és 1 kültag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1"/>
              </w:numPr>
              <w:spacing w:after="0" w:line="240" w:lineRule="auto"/>
            </w:pPr>
            <w:r w:rsidRPr="00A561DE">
              <w:t>legalább 2 kültag és 1 beltag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1"/>
              </w:numPr>
              <w:spacing w:after="0" w:line="240" w:lineRule="auto"/>
            </w:pPr>
            <w:r w:rsidRPr="00A561DE">
              <w:t>1 tag is alapíthat</w:t>
            </w:r>
          </w:p>
        </w:tc>
      </w:tr>
    </w:tbl>
    <w:p w:rsidR="00BF1835" w:rsidRDefault="00BF1835" w:rsidP="000F60F9"/>
    <w:tbl>
      <w:tblPr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F1835" w:rsidRPr="00A561DE" w:rsidTr="00A561DE">
        <w:tc>
          <w:tcPr>
            <w:tcW w:w="9212" w:type="dxa"/>
            <w:gridSpan w:val="2"/>
          </w:tcPr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  <w:r w:rsidRPr="0074746C">
              <w:rPr>
                <w:highlight w:val="yellow"/>
                <w:u w:val="single"/>
              </w:rPr>
              <w:t>18. Milyen jogai vannak annak, aki egy vállalkozás számára ideiglenesen forrást nyújt (hitelezik)?</w:t>
            </w:r>
          </w:p>
          <w:p w:rsidR="00BF1835" w:rsidRPr="00A561DE" w:rsidRDefault="00BF1835" w:rsidP="00A561DE">
            <w:pPr>
              <w:spacing w:after="0" w:line="240" w:lineRule="auto"/>
              <w:rPr>
                <w:u w:val="single"/>
              </w:rPr>
            </w:pP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2"/>
              </w:numPr>
              <w:spacing w:after="0" w:line="240" w:lineRule="auto"/>
            </w:pPr>
            <w:r w:rsidRPr="00A561DE">
              <w:t>tulajdonosi jogokkal bír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2"/>
              </w:numPr>
              <w:spacing w:after="0" w:line="240" w:lineRule="auto"/>
              <w:rPr>
                <w:b/>
                <w:color w:val="FF0000"/>
              </w:rPr>
            </w:pPr>
            <w:r w:rsidRPr="00A561DE">
              <w:rPr>
                <w:b/>
                <w:color w:val="FF0000"/>
              </w:rPr>
              <w:t>hitelezői jogokkal bír</w:t>
            </w:r>
          </w:p>
        </w:tc>
      </w:tr>
      <w:tr w:rsidR="00BF1835" w:rsidRPr="00A561DE" w:rsidTr="00A561DE"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2"/>
              </w:numPr>
              <w:spacing w:after="0" w:line="240" w:lineRule="auto"/>
            </w:pPr>
            <w:r w:rsidRPr="00A561DE">
              <w:t>az összeg nagyságától függően hitelezői vagy tulajdonosi jogokkal bír</w:t>
            </w:r>
          </w:p>
        </w:tc>
        <w:tc>
          <w:tcPr>
            <w:tcW w:w="4606" w:type="dxa"/>
          </w:tcPr>
          <w:p w:rsidR="00BF1835" w:rsidRPr="00A561DE" w:rsidRDefault="00BF1835" w:rsidP="00A561DE">
            <w:pPr>
              <w:pStyle w:val="Listaszerbekezds"/>
              <w:numPr>
                <w:ilvl w:val="0"/>
                <w:numId w:val="22"/>
              </w:numPr>
              <w:spacing w:after="0" w:line="240" w:lineRule="auto"/>
            </w:pPr>
            <w:r w:rsidRPr="00A561DE">
              <w:t>tagsági jogokkal bír</w:t>
            </w:r>
          </w:p>
        </w:tc>
      </w:tr>
    </w:tbl>
    <w:p w:rsidR="00BF1835" w:rsidRDefault="00BF1835" w:rsidP="000F60F9"/>
    <w:p w:rsidR="00BF1835" w:rsidRDefault="00BF1835">
      <w:r>
        <w:br w:type="page"/>
      </w:r>
    </w:p>
    <w:p w:rsidR="00BF1835" w:rsidRPr="00E97E7E" w:rsidRDefault="00BF1835" w:rsidP="00E97E7E">
      <w:pPr>
        <w:rPr>
          <w:b/>
          <w:sz w:val="36"/>
        </w:rPr>
      </w:pPr>
      <w:r w:rsidRPr="00E97E7E">
        <w:rPr>
          <w:b/>
          <w:sz w:val="36"/>
        </w:rPr>
        <w:t>B feladatlap</w:t>
      </w:r>
    </w:p>
    <w:p w:rsidR="00BF1835" w:rsidRPr="005A22E2" w:rsidRDefault="00BF1835" w:rsidP="00E97E7E">
      <w:pPr>
        <w:jc w:val="center"/>
        <w:rPr>
          <w:b/>
          <w:color w:val="FF0000"/>
          <w:sz w:val="24"/>
          <w:u w:val="single"/>
        </w:rPr>
      </w:pPr>
      <w:r w:rsidRPr="005A22E2">
        <w:rPr>
          <w:b/>
          <w:color w:val="FF0000"/>
          <w:sz w:val="24"/>
          <w:u w:val="single"/>
        </w:rPr>
        <w:t>Fontos: az előző feladatlapban is megtalálható kérdések válaszainak betűjele változhat ezen a tesztsoron</w:t>
      </w:r>
      <w:proofErr w:type="gramStart"/>
      <w:r>
        <w:rPr>
          <w:b/>
          <w:color w:val="FF0000"/>
          <w:sz w:val="24"/>
          <w:u w:val="single"/>
        </w:rPr>
        <w:t>!!!</w:t>
      </w:r>
      <w:proofErr w:type="gramEnd"/>
    </w:p>
    <w:p w:rsidR="00BF1835" w:rsidRDefault="00BF1835" w:rsidP="00E97E7E">
      <w:r>
        <w:t>1. Mi a jogforrás? (előző feladatlap)</w:t>
      </w:r>
    </w:p>
    <w:p w:rsidR="00BF1835" w:rsidRDefault="00BF1835" w:rsidP="00E97E7E">
      <w:r>
        <w:t xml:space="preserve">2. </w:t>
      </w:r>
      <w:r w:rsidRPr="00C83B21">
        <w:rPr>
          <w:highlight w:val="yellow"/>
        </w:rPr>
        <w:t>Mire terjed ki az adókötelezettség?</w:t>
      </w:r>
    </w:p>
    <w:p w:rsidR="00BF1835" w:rsidRDefault="00BF1835" w:rsidP="00E97E7E">
      <w:pPr>
        <w:pStyle w:val="Listaszerbekezds"/>
        <w:numPr>
          <w:ilvl w:val="0"/>
          <w:numId w:val="23"/>
        </w:numPr>
      </w:pPr>
      <w:r>
        <w:t>főként adóbevallásra annak érdekében, hogy pontosan megállapítható legyen az adóalany adófizetési kötelezettsége</w:t>
      </w:r>
    </w:p>
    <w:p w:rsidR="00BF1835" w:rsidRDefault="00BF1835" w:rsidP="00E97E7E">
      <w:pPr>
        <w:pStyle w:val="Listaszerbekezds"/>
        <w:numPr>
          <w:ilvl w:val="0"/>
          <w:numId w:val="23"/>
        </w:numPr>
      </w:pPr>
      <w:r>
        <w:t>adórendszerrel kapcsolatos elvi döntések, gyakorlati eljárások az adórendszer és egyéb pénzügyi rendszerek alkalmazására</w:t>
      </w:r>
    </w:p>
    <w:p w:rsidR="00BF1835" w:rsidRPr="005A22E2" w:rsidRDefault="00BF1835" w:rsidP="00E97E7E">
      <w:pPr>
        <w:pStyle w:val="Listaszerbekezds"/>
        <w:numPr>
          <w:ilvl w:val="0"/>
          <w:numId w:val="23"/>
        </w:numPr>
        <w:rPr>
          <w:b/>
          <w:color w:val="FF0000"/>
        </w:rPr>
      </w:pPr>
      <w:r w:rsidRPr="005A22E2">
        <w:rPr>
          <w:b/>
          <w:color w:val="FF0000"/>
        </w:rPr>
        <w:t>törvény által előírt bejelentési, bevallási, nyilatkozat tételi, adó-megállapítási, adóelőleg-fizetési, adófizetési, bizonylat kiállítási, adatszolgáltatási, bizonylat megőrzési, adó levonási és adóbeszedési kötelezettséget jelent</w:t>
      </w:r>
    </w:p>
    <w:p w:rsidR="00BF1835" w:rsidRDefault="00BF1835" w:rsidP="00E97E7E">
      <w:r>
        <w:t>3. Hogyan történik a vállalkozások finanszírozása saját forrásból?</w:t>
      </w:r>
    </w:p>
    <w:p w:rsidR="00BF1835" w:rsidRDefault="00BF1835" w:rsidP="00E97E7E">
      <w:pPr>
        <w:pStyle w:val="Listaszerbekezds"/>
        <w:numPr>
          <w:ilvl w:val="0"/>
          <w:numId w:val="24"/>
        </w:numPr>
      </w:pPr>
      <w:r>
        <w:t>pénzformában lévő tőke, tőkerészen keresztül</w:t>
      </w:r>
    </w:p>
    <w:p w:rsidR="00BF1835" w:rsidRDefault="00BF1835" w:rsidP="00E97E7E">
      <w:pPr>
        <w:pStyle w:val="Listaszerbekezds"/>
        <w:numPr>
          <w:ilvl w:val="0"/>
          <w:numId w:val="24"/>
        </w:numPr>
      </w:pPr>
      <w:r>
        <w:t>külső forrásból, azaz kereskedelmi feltételek alapján visszterhes tőke- és pénzügyi piacokon szokásos kamatfizetés mellett történő lehetőségekkel (pl. hitelfelvétel)</w:t>
      </w:r>
    </w:p>
    <w:p w:rsidR="00BF1835" w:rsidRDefault="00BF1835" w:rsidP="00E97E7E">
      <w:pPr>
        <w:pStyle w:val="Listaszerbekezds"/>
        <w:numPr>
          <w:ilvl w:val="0"/>
          <w:numId w:val="24"/>
        </w:numPr>
        <w:rPr>
          <w:b/>
          <w:color w:val="FF0000"/>
        </w:rPr>
      </w:pPr>
      <w:r w:rsidRPr="005A22E2">
        <w:rPr>
          <w:b/>
          <w:color w:val="FF0000"/>
        </w:rPr>
        <w:t>önfinanszírozás útján, adózott nyereség (profit) újra befektetésén, tartalékok és saját vagyon eredményesebb felhasználásával, készletek forgási sebességének növelésével, követelés beszedéssel, a működéshez nem feltétlenül szükséges vagyonrészek értékesítésével</w:t>
      </w:r>
    </w:p>
    <w:p w:rsidR="00BF1835" w:rsidRDefault="00BF1835" w:rsidP="00E97E7E">
      <w:r>
        <w:t>4. Mit jelent a gazdasági társaságok jogalanyisága? (előző feladatlap)</w:t>
      </w:r>
    </w:p>
    <w:p w:rsidR="00BF1835" w:rsidRDefault="00BF1835" w:rsidP="00E97E7E">
      <w:r>
        <w:t xml:space="preserve">5. </w:t>
      </w:r>
      <w:r w:rsidRPr="00C83B21">
        <w:rPr>
          <w:highlight w:val="yellow"/>
        </w:rPr>
        <w:t>Termékbemutatón megrendelt termék esetén, van-e a vevőnek a vásárlástól elállási joga?</w:t>
      </w:r>
    </w:p>
    <w:p w:rsidR="00BF1835" w:rsidRPr="005A22E2" w:rsidRDefault="00BF1835" w:rsidP="00E97E7E">
      <w:pPr>
        <w:pStyle w:val="Listaszerbekezds"/>
        <w:numPr>
          <w:ilvl w:val="0"/>
          <w:numId w:val="25"/>
        </w:numPr>
        <w:rPr>
          <w:b/>
          <w:color w:val="FF0000"/>
        </w:rPr>
      </w:pPr>
      <w:r w:rsidRPr="005A22E2">
        <w:rPr>
          <w:b/>
          <w:color w:val="FF0000"/>
        </w:rPr>
        <w:t>igen, 8 napon belül mindenképpen, illetve a szerződésben meghatározottak szerint</w:t>
      </w:r>
    </w:p>
    <w:p w:rsidR="00BF1835" w:rsidRDefault="00BF1835" w:rsidP="00E97E7E">
      <w:pPr>
        <w:pStyle w:val="Listaszerbekezds"/>
        <w:numPr>
          <w:ilvl w:val="0"/>
          <w:numId w:val="25"/>
        </w:numPr>
      </w:pPr>
      <w:r>
        <w:t>nem</w:t>
      </w:r>
    </w:p>
    <w:p w:rsidR="00BF1835" w:rsidRDefault="00BF1835" w:rsidP="00E97E7E">
      <w:pPr>
        <w:pStyle w:val="Listaszerbekezds"/>
        <w:numPr>
          <w:ilvl w:val="0"/>
          <w:numId w:val="25"/>
        </w:numPr>
      </w:pPr>
      <w:r>
        <w:t>az attól függ</w:t>
      </w:r>
    </w:p>
    <w:p w:rsidR="00BF1835" w:rsidRDefault="00BF1835" w:rsidP="00E97E7E">
      <w:r>
        <w:t>6. Mennyi a minimális törzstőke KFT alapításakor? (előző feladatlap)</w:t>
      </w:r>
    </w:p>
    <w:p w:rsidR="00BF1835" w:rsidRDefault="00BF1835" w:rsidP="00E97E7E">
      <w:r>
        <w:t>7. Mikor semmis a szerződés? (előző feladatlap)</w:t>
      </w:r>
    </w:p>
    <w:p w:rsidR="00BF1835" w:rsidRDefault="00BF1835" w:rsidP="00E97E7E">
      <w:r>
        <w:t>8. Mi jellemzi a vállalkozási szerződést?</w:t>
      </w:r>
    </w:p>
    <w:p w:rsidR="00BF1835" w:rsidRDefault="00BF1835" w:rsidP="00E97E7E">
      <w:pPr>
        <w:pStyle w:val="Listaszerbekezds"/>
        <w:numPr>
          <w:ilvl w:val="0"/>
          <w:numId w:val="26"/>
        </w:numPr>
      </w:pPr>
      <w:r>
        <w:t>teljesítési határidőhöz nem kötött</w:t>
      </w:r>
    </w:p>
    <w:p w:rsidR="00BF1835" w:rsidRDefault="00BF1835" w:rsidP="00E97E7E">
      <w:pPr>
        <w:pStyle w:val="Listaszerbekezds"/>
        <w:numPr>
          <w:ilvl w:val="0"/>
          <w:numId w:val="26"/>
        </w:numPr>
      </w:pPr>
      <w:r>
        <w:t>a vállalkozó nem felel az eredményért</w:t>
      </w:r>
    </w:p>
    <w:p w:rsidR="00BF1835" w:rsidRPr="003617A3" w:rsidRDefault="00BF1835" w:rsidP="00E97E7E">
      <w:pPr>
        <w:pStyle w:val="Listaszerbekezds"/>
        <w:numPr>
          <w:ilvl w:val="0"/>
          <w:numId w:val="26"/>
        </w:numPr>
        <w:rPr>
          <w:b/>
          <w:color w:val="FF0000"/>
        </w:rPr>
      </w:pPr>
      <w:r w:rsidRPr="003617A3">
        <w:rPr>
          <w:b/>
          <w:color w:val="FF0000"/>
        </w:rPr>
        <w:t>eredménykötelem, a teljesítésért díjat kell fizetni</w:t>
      </w:r>
    </w:p>
    <w:p w:rsidR="00BF1835" w:rsidRDefault="00BF1835" w:rsidP="00E97E7E">
      <w:r>
        <w:t>9. Kinek a tulajdona a társasági vagyon? (előző feladatlap)</w:t>
      </w:r>
    </w:p>
    <w:p w:rsidR="00BF1835" w:rsidRDefault="00BF1835" w:rsidP="00E97E7E">
      <w:r>
        <w:t>10. Mely jogszabályok szabályozzák alapvetően a gazdasági társaságok alapítását? (előző feladatlap)</w:t>
      </w:r>
    </w:p>
    <w:p w:rsidR="00BF1835" w:rsidRDefault="00BF1835" w:rsidP="00E97E7E">
      <w:r>
        <w:br w:type="page"/>
      </w:r>
    </w:p>
    <w:p w:rsidR="00BF1835" w:rsidRDefault="00BF1835" w:rsidP="00E97E7E">
      <w:r>
        <w:t>11. Mit jelent a beszámolási kötelezettség?</w:t>
      </w:r>
    </w:p>
    <w:p w:rsidR="00BF1835" w:rsidRDefault="00BF1835" w:rsidP="00E97E7E">
      <w:pPr>
        <w:pStyle w:val="Listaszerbekezds"/>
        <w:numPr>
          <w:ilvl w:val="0"/>
          <w:numId w:val="27"/>
        </w:numPr>
      </w:pPr>
      <w:r>
        <w:t>a vállalkozó mérleget, eredmény-kimutatást és kiegészítő mellékletet készít</w:t>
      </w:r>
    </w:p>
    <w:p w:rsidR="00BF1835" w:rsidRDefault="00BF1835" w:rsidP="00E97E7E">
      <w:pPr>
        <w:pStyle w:val="Listaszerbekezds"/>
        <w:numPr>
          <w:ilvl w:val="0"/>
          <w:numId w:val="27"/>
        </w:numPr>
      </w:pPr>
      <w:r>
        <w:t>a vállalkozó mérleget, eredmény-kimutatást, kiegészítő mellékletet és üzleti jelentést készít és közzé teszi</w:t>
      </w:r>
    </w:p>
    <w:p w:rsidR="00BF1835" w:rsidRPr="00656A59" w:rsidRDefault="00BF1835" w:rsidP="00E97E7E">
      <w:pPr>
        <w:pStyle w:val="Listaszerbekezds"/>
        <w:numPr>
          <w:ilvl w:val="0"/>
          <w:numId w:val="27"/>
        </w:numPr>
        <w:rPr>
          <w:b/>
          <w:color w:val="FF0000"/>
        </w:rPr>
      </w:pPr>
      <w:r w:rsidRPr="00656A59">
        <w:rPr>
          <w:b/>
          <w:color w:val="FF0000"/>
        </w:rPr>
        <w:t xml:space="preserve">a gazdálkodó a működéséről vagyoni, pénzügyi, jövedelmi helyzetéről, könyveinek lezárását követően (vagy </w:t>
      </w:r>
      <w:proofErr w:type="spellStart"/>
      <w:r w:rsidRPr="00656A59">
        <w:rPr>
          <w:b/>
          <w:color w:val="FF0000"/>
        </w:rPr>
        <w:t>auditálják</w:t>
      </w:r>
      <w:proofErr w:type="spellEnd"/>
      <w:r w:rsidRPr="00656A59">
        <w:rPr>
          <w:b/>
          <w:color w:val="FF0000"/>
        </w:rPr>
        <w:t xml:space="preserve">, vagy nem </w:t>
      </w:r>
      <w:proofErr w:type="spellStart"/>
      <w:r w:rsidRPr="00656A59">
        <w:rPr>
          <w:b/>
          <w:color w:val="FF0000"/>
        </w:rPr>
        <w:t>auditálják</w:t>
      </w:r>
      <w:proofErr w:type="spellEnd"/>
      <w:r w:rsidRPr="00656A59">
        <w:rPr>
          <w:b/>
          <w:color w:val="FF0000"/>
        </w:rPr>
        <w:t>, hogy lezártak-e már a könyvei), törvényben meghatározott könyvvezetéssel alátámasztott beszámolót köteles készíteni és megjelentetni</w:t>
      </w:r>
    </w:p>
    <w:p w:rsidR="00BF1835" w:rsidRDefault="00BF1835" w:rsidP="00E97E7E">
      <w:r>
        <w:t>12. Mit jelent a korlátolt felelősségű társaság elnevezése? (előző feladatlap)</w:t>
      </w:r>
    </w:p>
    <w:p w:rsidR="00BF1835" w:rsidRDefault="00BF1835" w:rsidP="00E97E7E">
      <w:r>
        <w:t>13. Milyen értéken szabad részvényt kibocsátani? (előző feladatlap)</w:t>
      </w:r>
    </w:p>
    <w:p w:rsidR="00BF1835" w:rsidRDefault="00BF1835" w:rsidP="00E97E7E">
      <w:r>
        <w:t>14. Mit nem tehet a jogosult a kötelezett késedelme esetén? (előző feladatlap)</w:t>
      </w:r>
    </w:p>
    <w:p w:rsidR="00BF1835" w:rsidRDefault="00BF1835" w:rsidP="00E97E7E">
      <w:r w:rsidRPr="00F81FEA">
        <w:rPr>
          <w:highlight w:val="yellow"/>
        </w:rPr>
        <w:t>15. Az új Ptk. hatálya?</w:t>
      </w:r>
    </w:p>
    <w:p w:rsidR="00BF1835" w:rsidRPr="00F81FEA" w:rsidRDefault="00BF1835" w:rsidP="00F81FEA">
      <w:pPr>
        <w:ind w:left="567" w:hanging="141"/>
        <w:rPr>
          <w:b/>
          <w:color w:val="FF0000"/>
        </w:rPr>
      </w:pPr>
      <w:r>
        <w:tab/>
      </w:r>
      <w:proofErr w:type="gramStart"/>
      <w:r w:rsidR="00F81FEA" w:rsidRPr="00F81FEA">
        <w:rPr>
          <w:b/>
          <w:color w:val="FF0000"/>
        </w:rPr>
        <w:t>a</w:t>
      </w:r>
      <w:proofErr w:type="gramEnd"/>
      <w:r w:rsidR="00F81FEA" w:rsidRPr="00F81FEA">
        <w:rPr>
          <w:b/>
          <w:color w:val="FF0000"/>
        </w:rPr>
        <w:t xml:space="preserve">) 2013-as törvény értelmében </w:t>
      </w:r>
      <w:r w:rsidRPr="00F81FEA">
        <w:rPr>
          <w:b/>
          <w:color w:val="FF0000"/>
        </w:rPr>
        <w:t>2014.03.15.-től</w:t>
      </w:r>
      <w:r w:rsidR="00F81FEA" w:rsidRPr="00F81FEA">
        <w:rPr>
          <w:b/>
          <w:color w:val="FF0000"/>
        </w:rPr>
        <w:t>, az azt követően létrehozottakra</w:t>
      </w:r>
      <w:r w:rsidR="00F81FEA">
        <w:rPr>
          <w:b/>
          <w:color w:val="FF0000"/>
        </w:rPr>
        <w:t xml:space="preserve"> kell alkalmazni</w:t>
      </w:r>
    </w:p>
    <w:p w:rsidR="00BF1835" w:rsidRDefault="00BF1835" w:rsidP="00E97E7E">
      <w:r>
        <w:t>16. Hány kültagja lehet a betéti társaságnak? (előző feladatlap)</w:t>
      </w:r>
    </w:p>
    <w:p w:rsidR="00BF1835" w:rsidRDefault="00BF1835" w:rsidP="00E97E7E">
      <w:r>
        <w:t>17. Hány tag alapíthat betéti társaságot? (előző feladatlap)</w:t>
      </w:r>
    </w:p>
    <w:p w:rsidR="00BF1835" w:rsidRDefault="00BF1835" w:rsidP="00E97E7E">
      <w:r>
        <w:t>18. Milyen jogai vannak annak, aki ideiglenesen forrást nyújt egy vállalkozás számára? (előző feladatlap)</w:t>
      </w:r>
    </w:p>
    <w:p w:rsidR="00C83B21" w:rsidRDefault="00C83B21" w:rsidP="00E97E7E">
      <w:r w:rsidRPr="00C83B21">
        <w:rPr>
          <w:highlight w:val="yellow"/>
        </w:rPr>
        <w:t>19. Mit takar az alapító okirat?</w:t>
      </w:r>
      <w:r>
        <w:t xml:space="preserve"> </w:t>
      </w:r>
    </w:p>
    <w:p w:rsidR="00C83B21" w:rsidRDefault="00C83B21" w:rsidP="00E97E7E">
      <w:pPr>
        <w:rPr>
          <w:b/>
          <w:color w:val="FF0000"/>
        </w:rPr>
      </w:pPr>
      <w:r>
        <w:tab/>
      </w:r>
      <w:proofErr w:type="gramStart"/>
      <w:r w:rsidRPr="00C83B21">
        <w:rPr>
          <w:b/>
          <w:color w:val="FF0000"/>
        </w:rPr>
        <w:t>a</w:t>
      </w:r>
      <w:proofErr w:type="gramEnd"/>
      <w:r w:rsidRPr="00C83B21">
        <w:rPr>
          <w:b/>
          <w:color w:val="FF0000"/>
        </w:rPr>
        <w:t>) az alapító okirat…. jogi aktus, írásba van foglalva. egységes szerkezetű, jogi nyelvű</w:t>
      </w:r>
    </w:p>
    <w:p w:rsidR="00C83B21" w:rsidRDefault="00C83B21" w:rsidP="00E97E7E">
      <w:r w:rsidRPr="00C83B21">
        <w:rPr>
          <w:highlight w:val="yellow"/>
        </w:rPr>
        <w:t>20. Mit jelent a munkaszerződés?</w:t>
      </w:r>
    </w:p>
    <w:p w:rsidR="00C83B21" w:rsidRPr="00261C37" w:rsidRDefault="00C83B21" w:rsidP="00E97E7E">
      <w:pPr>
        <w:rPr>
          <w:b/>
          <w:color w:val="FF0000"/>
        </w:rPr>
      </w:pPr>
      <w:r>
        <w:tab/>
      </w:r>
      <w:proofErr w:type="gramStart"/>
      <w:r w:rsidRPr="00261C37">
        <w:rPr>
          <w:b/>
          <w:color w:val="FF0000"/>
        </w:rPr>
        <w:t>a</w:t>
      </w:r>
      <w:proofErr w:type="gramEnd"/>
      <w:r w:rsidRPr="00261C37">
        <w:rPr>
          <w:b/>
          <w:color w:val="FF0000"/>
        </w:rPr>
        <w:t>) munkajogi viszonyt ír le</w:t>
      </w:r>
    </w:p>
    <w:p w:rsidR="00BF1835" w:rsidRDefault="00261C37" w:rsidP="000F60F9">
      <w:r w:rsidRPr="00261C37">
        <w:rPr>
          <w:highlight w:val="yellow"/>
        </w:rPr>
        <w:t>21. Melyik vállalkozás rendelkezik jogi személyiséggel?</w:t>
      </w:r>
    </w:p>
    <w:p w:rsidR="00261C37" w:rsidRPr="00261C37" w:rsidRDefault="00261C37" w:rsidP="000F60F9">
      <w:pPr>
        <w:rPr>
          <w:b/>
          <w:color w:val="FF0000"/>
        </w:rPr>
      </w:pPr>
      <w:r>
        <w:tab/>
      </w:r>
      <w:proofErr w:type="gramStart"/>
      <w:r w:rsidRPr="00261C37">
        <w:rPr>
          <w:b/>
          <w:color w:val="FF0000"/>
        </w:rPr>
        <w:t>a</w:t>
      </w:r>
      <w:proofErr w:type="gramEnd"/>
      <w:r w:rsidRPr="00261C37">
        <w:rPr>
          <w:b/>
          <w:color w:val="FF0000"/>
        </w:rPr>
        <w:t>)</w:t>
      </w:r>
      <w:proofErr w:type="spellStart"/>
      <w:r w:rsidRPr="00261C37">
        <w:rPr>
          <w:b/>
          <w:color w:val="FF0000"/>
        </w:rPr>
        <w:t>btk</w:t>
      </w:r>
      <w:proofErr w:type="spellEnd"/>
    </w:p>
    <w:p w:rsidR="00261C37" w:rsidRDefault="00261C37" w:rsidP="000F60F9">
      <w:pPr>
        <w:rPr>
          <w:b/>
          <w:color w:val="FF0000"/>
        </w:rPr>
      </w:pPr>
      <w:r w:rsidRPr="00261C37">
        <w:rPr>
          <w:b/>
          <w:color w:val="FF0000"/>
        </w:rPr>
        <w:tab/>
        <w:t>b) kft</w:t>
      </w:r>
    </w:p>
    <w:p w:rsidR="00261C37" w:rsidRDefault="00261C37" w:rsidP="000F60F9">
      <w:r w:rsidRPr="00261C37">
        <w:rPr>
          <w:highlight w:val="yellow"/>
        </w:rPr>
        <w:t xml:space="preserve">22. jogi személyiségű </w:t>
      </w:r>
      <w:proofErr w:type="spellStart"/>
      <w:r w:rsidRPr="00261C37">
        <w:rPr>
          <w:highlight w:val="yellow"/>
        </w:rPr>
        <w:t>gzd-i</w:t>
      </w:r>
      <w:proofErr w:type="spellEnd"/>
      <w:r w:rsidRPr="00261C37">
        <w:rPr>
          <w:highlight w:val="yellow"/>
        </w:rPr>
        <w:t xml:space="preserve"> társaságok?</w:t>
      </w:r>
    </w:p>
    <w:p w:rsidR="00261C37" w:rsidRPr="00261C37" w:rsidRDefault="00261C37" w:rsidP="000F60F9">
      <w:pPr>
        <w:rPr>
          <w:b/>
          <w:color w:val="FF0000"/>
        </w:rPr>
      </w:pPr>
      <w:r>
        <w:tab/>
      </w:r>
      <w:proofErr w:type="gramStart"/>
      <w:r w:rsidRPr="00261C37">
        <w:rPr>
          <w:b/>
          <w:color w:val="FF0000"/>
        </w:rPr>
        <w:t>a</w:t>
      </w:r>
      <w:proofErr w:type="gramEnd"/>
      <w:r w:rsidRPr="00261C37">
        <w:rPr>
          <w:b/>
          <w:color w:val="FF0000"/>
        </w:rPr>
        <w:t>) részvénytársaság és a korlátolt… (lényeg a többes szám)</w:t>
      </w:r>
    </w:p>
    <w:p w:rsidR="00261C37" w:rsidRDefault="00261C37" w:rsidP="000F60F9">
      <w:r w:rsidRPr="00261C37">
        <w:rPr>
          <w:highlight w:val="yellow"/>
        </w:rPr>
        <w:t xml:space="preserve">23. melyek a jogi személyiségek nélküli </w:t>
      </w:r>
      <w:proofErr w:type="spellStart"/>
      <w:r w:rsidRPr="00261C37">
        <w:rPr>
          <w:highlight w:val="yellow"/>
        </w:rPr>
        <w:t>gzd-i</w:t>
      </w:r>
      <w:proofErr w:type="spellEnd"/>
      <w:r w:rsidRPr="00261C37">
        <w:rPr>
          <w:highlight w:val="yellow"/>
        </w:rPr>
        <w:t xml:space="preserve"> társaságok?</w:t>
      </w:r>
    </w:p>
    <w:p w:rsidR="00261C37" w:rsidRDefault="00261C37" w:rsidP="000F60F9">
      <w:pPr>
        <w:rPr>
          <w:color w:val="FF0000"/>
        </w:rPr>
      </w:pPr>
      <w:r>
        <w:tab/>
      </w:r>
      <w:proofErr w:type="gramStart"/>
      <w:r w:rsidRPr="00261C37">
        <w:rPr>
          <w:color w:val="FF0000"/>
        </w:rPr>
        <w:t>a</w:t>
      </w:r>
      <w:proofErr w:type="gramEnd"/>
      <w:r w:rsidRPr="00261C37">
        <w:rPr>
          <w:color w:val="FF0000"/>
        </w:rPr>
        <w:t>)</w:t>
      </w:r>
      <w:r>
        <w:rPr>
          <w:color w:val="FF0000"/>
        </w:rPr>
        <w:t xml:space="preserve"> egyesülés, egyesület</w:t>
      </w:r>
    </w:p>
    <w:p w:rsidR="00261C37" w:rsidRDefault="00261C37" w:rsidP="000F60F9">
      <w:r w:rsidRPr="00261C37">
        <w:rPr>
          <w:highlight w:val="yellow"/>
        </w:rPr>
        <w:t xml:space="preserve">24. </w:t>
      </w:r>
      <w:proofErr w:type="gramStart"/>
      <w:r w:rsidRPr="00261C37">
        <w:rPr>
          <w:highlight w:val="yellow"/>
        </w:rPr>
        <w:t>Bt :</w:t>
      </w:r>
      <w:proofErr w:type="gramEnd"/>
      <w:r w:rsidRPr="00261C37">
        <w:rPr>
          <w:highlight w:val="yellow"/>
        </w:rPr>
        <w:t xml:space="preserve"> betéti – kültag különbség?</w:t>
      </w:r>
    </w:p>
    <w:p w:rsidR="00261C37" w:rsidRDefault="00261C37" w:rsidP="00261C37">
      <w:pPr>
        <w:tabs>
          <w:tab w:val="left" w:pos="708"/>
          <w:tab w:val="left" w:pos="1373"/>
        </w:tabs>
        <w:rPr>
          <w:color w:val="FF0000"/>
        </w:rPr>
      </w:pPr>
      <w:r>
        <w:lastRenderedPageBreak/>
        <w:tab/>
      </w:r>
      <w:proofErr w:type="gramStart"/>
      <w:r w:rsidRPr="00261C37">
        <w:rPr>
          <w:color w:val="FF0000"/>
        </w:rPr>
        <w:t>a</w:t>
      </w:r>
      <w:proofErr w:type="gramEnd"/>
      <w:r w:rsidRPr="00261C37">
        <w:rPr>
          <w:color w:val="FF0000"/>
        </w:rPr>
        <w:t>)</w:t>
      </w:r>
      <w:r>
        <w:rPr>
          <w:color w:val="FF0000"/>
        </w:rPr>
        <w:t xml:space="preserve"> kültag felelőssége a vagyoni betét mértékéig korlátozott</w:t>
      </w:r>
      <w:r w:rsidRPr="00261C37">
        <w:rPr>
          <w:color w:val="FF0000"/>
        </w:rPr>
        <w:tab/>
      </w:r>
    </w:p>
    <w:p w:rsidR="00261C37" w:rsidRDefault="00261C37" w:rsidP="00261C37">
      <w:pPr>
        <w:tabs>
          <w:tab w:val="left" w:pos="708"/>
          <w:tab w:val="left" w:pos="1373"/>
        </w:tabs>
      </w:pPr>
      <w:r w:rsidRPr="00261C37">
        <w:rPr>
          <w:highlight w:val="yellow"/>
        </w:rPr>
        <w:t>25- Ki nem lehet a KFT tagja?</w:t>
      </w:r>
    </w:p>
    <w:p w:rsidR="005A4CA3" w:rsidRDefault="005A4CA3" w:rsidP="005A4CA3">
      <w:pPr>
        <w:numPr>
          <w:ilvl w:val="0"/>
          <w:numId w:val="30"/>
        </w:numPr>
        <w:tabs>
          <w:tab w:val="left" w:pos="708"/>
          <w:tab w:val="left" w:pos="1373"/>
        </w:tabs>
      </w:pPr>
      <w:r>
        <w:t xml:space="preserve">1 millió </w:t>
      </w:r>
      <w:proofErr w:type="spellStart"/>
      <w:r>
        <w:t>ft-nál</w:t>
      </w:r>
      <w:proofErr w:type="spellEnd"/>
      <w:r>
        <w:t xml:space="preserve"> kevesebb alaptőkével bír</w:t>
      </w:r>
    </w:p>
    <w:p w:rsidR="005A4CA3" w:rsidRDefault="005A4CA3" w:rsidP="005A4CA3">
      <w:pPr>
        <w:tabs>
          <w:tab w:val="left" w:pos="708"/>
          <w:tab w:val="left" w:pos="1373"/>
          <w:tab w:val="left" w:pos="6815"/>
        </w:tabs>
      </w:pPr>
      <w:r w:rsidRPr="005A4CA3">
        <w:rPr>
          <w:highlight w:val="yellow"/>
        </w:rPr>
        <w:t>26. részvénytársaság és kft elhatárolása során mi az elhatárolás alapja?</w:t>
      </w:r>
      <w:r>
        <w:tab/>
      </w:r>
    </w:p>
    <w:p w:rsidR="005A4CA3" w:rsidRPr="005A4CA3" w:rsidRDefault="005A4CA3" w:rsidP="005A4CA3">
      <w:pPr>
        <w:tabs>
          <w:tab w:val="left" w:pos="708"/>
          <w:tab w:val="left" w:pos="1373"/>
        </w:tabs>
        <w:rPr>
          <w:b/>
          <w:color w:val="FF0000"/>
        </w:rPr>
      </w:pPr>
      <w:r>
        <w:tab/>
      </w:r>
      <w:proofErr w:type="gramStart"/>
      <w:r w:rsidRPr="005A4CA3">
        <w:rPr>
          <w:b/>
          <w:color w:val="FF0000"/>
        </w:rPr>
        <w:t>a</w:t>
      </w:r>
      <w:proofErr w:type="gramEnd"/>
      <w:r w:rsidRPr="005A4CA3">
        <w:rPr>
          <w:b/>
          <w:color w:val="FF0000"/>
        </w:rPr>
        <w:t xml:space="preserve">) </w:t>
      </w:r>
      <w:r w:rsidRPr="005A4CA3">
        <w:rPr>
          <w:b/>
          <w:color w:val="FF0000"/>
        </w:rPr>
        <w:tab/>
      </w:r>
      <w:proofErr w:type="spellStart"/>
      <w:r w:rsidRPr="005A4CA3">
        <w:rPr>
          <w:b/>
          <w:color w:val="FF0000"/>
        </w:rPr>
        <w:t>rt</w:t>
      </w:r>
      <w:proofErr w:type="spellEnd"/>
      <w:r w:rsidRPr="005A4CA3">
        <w:rPr>
          <w:b/>
          <w:color w:val="FF0000"/>
        </w:rPr>
        <w:t xml:space="preserve"> </w:t>
      </w:r>
      <w:proofErr w:type="spellStart"/>
      <w:r w:rsidRPr="005A4CA3">
        <w:rPr>
          <w:b/>
          <w:color w:val="FF0000"/>
        </w:rPr>
        <w:t>alapításáhot</w:t>
      </w:r>
      <w:proofErr w:type="spellEnd"/>
      <w:r w:rsidRPr="005A4CA3">
        <w:rPr>
          <w:b/>
          <w:color w:val="FF0000"/>
        </w:rPr>
        <w:t xml:space="preserve"> több pénz kell</w:t>
      </w:r>
    </w:p>
    <w:p w:rsidR="005A4CA3" w:rsidRDefault="005A4CA3" w:rsidP="005A4CA3">
      <w:pPr>
        <w:tabs>
          <w:tab w:val="left" w:pos="708"/>
          <w:tab w:val="left" w:pos="1373"/>
        </w:tabs>
        <w:rPr>
          <w:b/>
          <w:color w:val="FF0000"/>
        </w:rPr>
      </w:pPr>
      <w:r w:rsidRPr="005A4CA3">
        <w:rPr>
          <w:b/>
          <w:color w:val="FF0000"/>
        </w:rPr>
        <w:tab/>
        <w:t>b)</w:t>
      </w:r>
      <w:r w:rsidRPr="005A4CA3">
        <w:rPr>
          <w:b/>
          <w:color w:val="FF0000"/>
        </w:rPr>
        <w:tab/>
      </w:r>
      <w:r>
        <w:rPr>
          <w:b/>
          <w:color w:val="FF0000"/>
        </w:rPr>
        <w:t>nincs értékpapír a kft esetében</w:t>
      </w:r>
    </w:p>
    <w:p w:rsidR="005A4CA3" w:rsidRPr="005A4CA3" w:rsidRDefault="005A4CA3" w:rsidP="005A4CA3">
      <w:pPr>
        <w:tabs>
          <w:tab w:val="left" w:pos="708"/>
          <w:tab w:val="left" w:pos="1373"/>
        </w:tabs>
        <w:rPr>
          <w:b/>
          <w:color w:val="FF0000"/>
        </w:rPr>
      </w:pPr>
    </w:p>
    <w:sectPr w:rsidR="005A4CA3" w:rsidRPr="005A4CA3" w:rsidSect="00F96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BCA"/>
    <w:multiLevelType w:val="hybridMultilevel"/>
    <w:tmpl w:val="E7B00BF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CA7B4B"/>
    <w:multiLevelType w:val="hybridMultilevel"/>
    <w:tmpl w:val="6106B61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142507"/>
    <w:multiLevelType w:val="hybridMultilevel"/>
    <w:tmpl w:val="B39600A4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4330DB"/>
    <w:multiLevelType w:val="hybridMultilevel"/>
    <w:tmpl w:val="C4B4DF2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5D41DA"/>
    <w:multiLevelType w:val="hybridMultilevel"/>
    <w:tmpl w:val="B6CEA3B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277E5B"/>
    <w:multiLevelType w:val="hybridMultilevel"/>
    <w:tmpl w:val="95821AA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286CD5"/>
    <w:multiLevelType w:val="hybridMultilevel"/>
    <w:tmpl w:val="3912F1E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B65739"/>
    <w:multiLevelType w:val="hybridMultilevel"/>
    <w:tmpl w:val="23863FE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E70803"/>
    <w:multiLevelType w:val="hybridMultilevel"/>
    <w:tmpl w:val="951E1C1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CFB4826"/>
    <w:multiLevelType w:val="hybridMultilevel"/>
    <w:tmpl w:val="A74E081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E541BD0"/>
    <w:multiLevelType w:val="hybridMultilevel"/>
    <w:tmpl w:val="39FE326E"/>
    <w:lvl w:ilvl="0" w:tplc="7A0487C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B7350A"/>
    <w:multiLevelType w:val="hybridMultilevel"/>
    <w:tmpl w:val="D684125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09E4A37"/>
    <w:multiLevelType w:val="hybridMultilevel"/>
    <w:tmpl w:val="A29E380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14369"/>
    <w:multiLevelType w:val="hybridMultilevel"/>
    <w:tmpl w:val="CB2C116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91A6AB6"/>
    <w:multiLevelType w:val="hybridMultilevel"/>
    <w:tmpl w:val="88828D5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B5C7D7C"/>
    <w:multiLevelType w:val="hybridMultilevel"/>
    <w:tmpl w:val="0F047D4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BE50AA7"/>
    <w:multiLevelType w:val="hybridMultilevel"/>
    <w:tmpl w:val="B7F492F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C530B01"/>
    <w:multiLevelType w:val="hybridMultilevel"/>
    <w:tmpl w:val="39F4AC4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7770C3"/>
    <w:multiLevelType w:val="hybridMultilevel"/>
    <w:tmpl w:val="53624550"/>
    <w:lvl w:ilvl="0" w:tplc="0FA224F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82D35E9"/>
    <w:multiLevelType w:val="hybridMultilevel"/>
    <w:tmpl w:val="F708884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3F36B53"/>
    <w:multiLevelType w:val="hybridMultilevel"/>
    <w:tmpl w:val="2CD69BB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6BC26D8"/>
    <w:multiLevelType w:val="hybridMultilevel"/>
    <w:tmpl w:val="69B26FC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8C54F61"/>
    <w:multiLevelType w:val="hybridMultilevel"/>
    <w:tmpl w:val="757A4B9A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9751572"/>
    <w:multiLevelType w:val="hybridMultilevel"/>
    <w:tmpl w:val="30E0488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41424A8"/>
    <w:multiLevelType w:val="hybridMultilevel"/>
    <w:tmpl w:val="844CDC9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42110B9"/>
    <w:multiLevelType w:val="hybridMultilevel"/>
    <w:tmpl w:val="8F7AC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53589"/>
    <w:multiLevelType w:val="hybridMultilevel"/>
    <w:tmpl w:val="F412190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0F12D9C"/>
    <w:multiLevelType w:val="hybridMultilevel"/>
    <w:tmpl w:val="CFF8018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4855AA3"/>
    <w:multiLevelType w:val="hybridMultilevel"/>
    <w:tmpl w:val="469E790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DB55A3C"/>
    <w:multiLevelType w:val="hybridMultilevel"/>
    <w:tmpl w:val="F5A2CF6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3"/>
  </w:num>
  <w:num w:numId="3">
    <w:abstractNumId w:val="22"/>
  </w:num>
  <w:num w:numId="4">
    <w:abstractNumId w:val="6"/>
  </w:num>
  <w:num w:numId="5">
    <w:abstractNumId w:val="8"/>
  </w:num>
  <w:num w:numId="6">
    <w:abstractNumId w:val="25"/>
  </w:num>
  <w:num w:numId="7">
    <w:abstractNumId w:val="1"/>
  </w:num>
  <w:num w:numId="8">
    <w:abstractNumId w:val="24"/>
  </w:num>
  <w:num w:numId="9">
    <w:abstractNumId w:val="7"/>
  </w:num>
  <w:num w:numId="10">
    <w:abstractNumId w:val="11"/>
  </w:num>
  <w:num w:numId="11">
    <w:abstractNumId w:val="17"/>
  </w:num>
  <w:num w:numId="12">
    <w:abstractNumId w:val="26"/>
  </w:num>
  <w:num w:numId="13">
    <w:abstractNumId w:val="14"/>
  </w:num>
  <w:num w:numId="14">
    <w:abstractNumId w:val="23"/>
  </w:num>
  <w:num w:numId="15">
    <w:abstractNumId w:val="3"/>
  </w:num>
  <w:num w:numId="16">
    <w:abstractNumId w:val="20"/>
  </w:num>
  <w:num w:numId="17">
    <w:abstractNumId w:val="28"/>
  </w:num>
  <w:num w:numId="18">
    <w:abstractNumId w:val="9"/>
  </w:num>
  <w:num w:numId="19">
    <w:abstractNumId w:val="16"/>
  </w:num>
  <w:num w:numId="20">
    <w:abstractNumId w:val="19"/>
  </w:num>
  <w:num w:numId="21">
    <w:abstractNumId w:val="15"/>
  </w:num>
  <w:num w:numId="22">
    <w:abstractNumId w:val="5"/>
  </w:num>
  <w:num w:numId="23">
    <w:abstractNumId w:val="21"/>
  </w:num>
  <w:num w:numId="24">
    <w:abstractNumId w:val="4"/>
  </w:num>
  <w:num w:numId="25">
    <w:abstractNumId w:val="0"/>
  </w:num>
  <w:num w:numId="26">
    <w:abstractNumId w:val="29"/>
  </w:num>
  <w:num w:numId="27">
    <w:abstractNumId w:val="27"/>
  </w:num>
  <w:num w:numId="28">
    <w:abstractNumId w:val="12"/>
  </w:num>
  <w:num w:numId="29">
    <w:abstractNumId w:val="1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60F9"/>
    <w:rsid w:val="000F60F9"/>
    <w:rsid w:val="00115CBC"/>
    <w:rsid w:val="002121DE"/>
    <w:rsid w:val="00261C37"/>
    <w:rsid w:val="003617A3"/>
    <w:rsid w:val="00386F6A"/>
    <w:rsid w:val="003B767F"/>
    <w:rsid w:val="005A22E2"/>
    <w:rsid w:val="005A4CA3"/>
    <w:rsid w:val="00656A59"/>
    <w:rsid w:val="00673476"/>
    <w:rsid w:val="006C106A"/>
    <w:rsid w:val="00744823"/>
    <w:rsid w:val="0074746C"/>
    <w:rsid w:val="00765D94"/>
    <w:rsid w:val="00825425"/>
    <w:rsid w:val="0082752A"/>
    <w:rsid w:val="008A644A"/>
    <w:rsid w:val="008D65F7"/>
    <w:rsid w:val="008F17C3"/>
    <w:rsid w:val="00981FDC"/>
    <w:rsid w:val="00A561DE"/>
    <w:rsid w:val="00BF1835"/>
    <w:rsid w:val="00C312F4"/>
    <w:rsid w:val="00C83B21"/>
    <w:rsid w:val="00D31FA9"/>
    <w:rsid w:val="00D604AF"/>
    <w:rsid w:val="00E656DD"/>
    <w:rsid w:val="00E97E7E"/>
    <w:rsid w:val="00F81FEA"/>
    <w:rsid w:val="00F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0E5DBA0-3B00-48F6-AD7A-629BAE79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66F1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99"/>
    <w:rsid w:val="000F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99"/>
    <w:qFormat/>
    <w:rsid w:val="000F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945</Words>
  <Characters>6521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feladatlap</vt:lpstr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feladatlap</dc:title>
  <dc:subject/>
  <dc:creator>Martin</dc:creator>
  <cp:keywords/>
  <dc:description/>
  <cp:lastModifiedBy>Hortobágyi Móni</cp:lastModifiedBy>
  <cp:revision>6</cp:revision>
  <dcterms:created xsi:type="dcterms:W3CDTF">2014-12-06T14:04:00Z</dcterms:created>
  <dcterms:modified xsi:type="dcterms:W3CDTF">2015-12-02T18:47:00Z</dcterms:modified>
</cp:coreProperties>
</file>