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6381750" cy="1163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13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2266"/>
        <w:gridCol w:w="3971"/>
      </w:tblGrid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b/>
                <w:lang w:val="ru-RU"/>
              </w:rPr>
              <w:t>СОГЛАСОВАНО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ru-RU"/>
              </w:rPr>
              <w:t>УТВЕРЖДАЮ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Коммерческий директор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Генеральный директор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 Э.Т. Кулиева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________________ К.Н. Мигун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Техническое задание на разработку ПО для плат 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</w:t>
      </w:r>
    </w:p>
    <w:p>
      <w:pPr>
        <w:pStyle w:val="Normal"/>
        <w:spacing w:lineRule="auto" w:line="276"/>
        <w:jc w:val="center"/>
        <w:rPr/>
      </w:pPr>
      <w:r>
        <w:rPr/>
        <w:t>из состава пультов серии ПДО изделия GIT Comm IPS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СОГЛАСОВАНО: </w:t>
        <w:tab/>
        <w:tab/>
        <w:tab/>
        <w:tab/>
        <w:tab/>
        <w:tab/>
        <w:t xml:space="preserve">     РАЗРАБОТАНО:</w:t>
      </w:r>
    </w:p>
    <w:tbl>
      <w:tblPr>
        <w:tblW w:w="992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711"/>
        <w:gridCol w:w="2550"/>
        <w:gridCol w:w="3404"/>
      </w:tblGrid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Главный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 С.Ю. Солдатов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Ведущий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____________С.С. Жуков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258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Продукт-менеджер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 Д.С. Каменский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Руководитель сервисного отдела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_____________ К.В. Белоконев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</w:rPr>
        <w:t>Содержание</w:t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ind w:firstLine="567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1 Наименование работы</w:t>
        <w:tab/>
        <w:t>3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2 Цель выполнения работы</w:t>
        <w:tab/>
        <w:t>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3 Общие требования к разработке</w:t>
        <w:tab/>
        <w:t>5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 xml:space="preserve">4 Требования к разработке ПО для платы СЦ4 и доработке ПО «Конфигуратор» </w:t>
        <w:tab/>
        <w:t>6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5 Требования защиты коммерческой тайны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6 Порядок выполнения и приемки этапов работ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Приложение 1. Календарный план</w:t>
        <w:tab/>
        <w:t>14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bookmarkStart w:id="0" w:name="Введение"/>
      <w:bookmarkEnd w:id="0"/>
      <w:r>
        <w:rPr>
          <w:b/>
        </w:rPr>
        <w:t xml:space="preserve">1 </w:t>
      </w:r>
      <w:bookmarkStart w:id="1" w:name="Наименование_работы"/>
      <w:r>
        <w:rPr>
          <w:b/>
        </w:rPr>
        <w:t>Наименование работы</w:t>
      </w:r>
      <w:bookmarkEnd w:id="1"/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1.1 Наименование работы – разработка программного обеспечения (ПО) для приборов системы цифровой многофункциональной диспетчерской связи и оповещения GIT-Comm IPS.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/>
      </w:pPr>
      <w:r>
        <w:rPr>
          <w:b/>
        </w:rPr>
        <w:t xml:space="preserve">2 </w:t>
      </w:r>
      <w:bookmarkStart w:id="2" w:name="Цель_выполнения_работ"/>
      <w:r>
        <w:rPr>
          <w:b/>
        </w:rPr>
        <w:t>Цель выполнения работ</w:t>
      </w:r>
      <w:bookmarkEnd w:id="2"/>
      <w:r>
        <w:rPr>
          <w:b/>
        </w:rPr>
        <w:t>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2.1 Цель выполнения работы – разработка ПО для  плат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 из состава пультов серии ПДО изделия GIT Comm IPS, а также доработка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2.2 Перечень приборов, для которых требуется разработка ПО, приведен в таблице 2.1.</w:t>
      </w:r>
    </w:p>
    <w:p>
      <w:pPr>
        <w:pStyle w:val="Normal"/>
        <w:spacing w:lineRule="auto" w:line="276"/>
        <w:ind w:firstLine="567"/>
        <w:rPr/>
      </w:pPr>
      <w:r>
        <w:rPr/>
        <w:t>Таблица 2.1</w:t>
      </w:r>
    </w:p>
    <w:tbl>
      <w:tblPr>
        <w:tblStyle w:val="aff5"/>
        <w:tblW w:w="94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8505"/>
      </w:tblGrid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прибора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ПДО-32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ПДО-16Н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Устройство PDKV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>
                <w:sz w:val="24"/>
                <w:szCs w:val="24"/>
                <w:lang w:val="ru-RU" w:eastAsia="ru-RU"/>
              </w:rPr>
              <w:t>2</w:t>
            </w:r>
          </w:p>
        </w:tc>
      </w:tr>
      <w:tr>
        <w:trPr/>
        <w:tc>
          <w:tcPr>
            <w:tcW w:w="982" w:type="dxa"/>
            <w:tcBorders>
              <w:top w:val="nil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Плата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СЛ</w:t>
            </w:r>
            <w:r>
              <w:rPr/>
              <w:t>1</w:t>
            </w:r>
          </w:p>
        </w:tc>
      </w:tr>
    </w:tbl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3 Общие требования к разработке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sz w:val="24"/>
          <w:szCs w:val="24"/>
          <w:lang w:val="ru-RU" w:eastAsia="ru-RU"/>
        </w:rPr>
        <w:t>:</w:t>
      </w:r>
      <w:r>
        <w:rPr/>
        <w:t xml:space="preserve">  </w:t>
      </w:r>
      <w:r>
        <w:rPr>
          <w:lang w:val="en-US"/>
        </w:rPr>
        <w:t>Linux на базе Debian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Операционная система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для ПО «Конфигуратор»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: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 Linux  и  Windows 10 x64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lang w:val="en-US"/>
        </w:rPr>
        <w:t xml:space="preserve">Система сборки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lang w:val="en-US"/>
        </w:rPr>
        <w:t xml:space="preserve"> – Cmake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Система сборки для ПО «Конфигуратор» - QMake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Язык программирования для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– С, С++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Язык программирования для ПО «Конфигуратор»</w:t>
      </w:r>
      <w:r>
        <w:rPr>
          <w:lang w:val="en-US"/>
        </w:rPr>
        <w:t xml:space="preserve"> – С++, QML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При разработке ПО для приборов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 и или аналогичного, и с единым стилем оформлением кода и комментариев.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Изменения к настоящему техническому заданию могут производиться только после письменного согласования.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ПО должно распознавать тип устройства, на котором оно запущено, и в соответствии с этим менять алгоритм работы.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ПО должно выполнять следующие функции: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симплексной связи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дуплексной связи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циркулярной связи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Организация конференц - связи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групповой связи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телефонной связи на устройствах с номеронабирателем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телефонной связи на устройствах без номеронабирателя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С</w:t>
      </w:r>
      <w:r>
        <w:rPr/>
        <w:t>вето</w:t>
      </w:r>
      <w:r>
        <w:rPr>
          <w:sz w:val="24"/>
          <w:szCs w:val="24"/>
          <w:lang w:val="ru-RU" w:eastAsia="ru-RU"/>
        </w:rPr>
        <w:t>диодная</w:t>
      </w:r>
      <w:r>
        <w:rPr/>
        <w:t xml:space="preserve"> индикация </w:t>
      </w:r>
      <w:r>
        <w:rPr>
          <w:sz w:val="24"/>
          <w:szCs w:val="24"/>
          <w:lang w:val="ru-RU" w:eastAsia="ru-RU"/>
        </w:rPr>
        <w:t>различных режимов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Регулирование громкости динамика клавишами + -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Регулирование чувствительности микрофона клавишами + -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Обеспечение особых требований для работы платы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1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Загрузка конфигурации системы через порт RS232 и по локальной сети 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Загрузка обновления прошивки по локальной сети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pacing w:lineRule="auto" w:line="276"/>
        <w:ind w:left="720" w:hanging="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включает следующие модули: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опроса резисторов конфигурации (определяет алгоритм работы платы 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модуль AUDIO обмена данными с  кодеком аудиоданных (по шине SAI);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Ethernet;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SRAM связи с внешней памятью;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EEPROM по протоколу I2C;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платой индикации;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защищенного реконфигурирования (обновления конфирурации 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защищенного </w:t>
      </w:r>
      <w:r>
        <w:rPr>
          <w:sz w:val="24"/>
          <w:szCs w:val="24"/>
          <w:lang w:val="ru-RU" w:eastAsia="ru-RU"/>
        </w:rPr>
        <w:t>перепрограммирования</w:t>
      </w:r>
      <w:r>
        <w:rPr/>
        <w:t xml:space="preserve"> (обновления </w:t>
      </w:r>
      <w:r>
        <w:rPr>
          <w:sz w:val="24"/>
          <w:szCs w:val="24"/>
          <w:lang w:val="ru-RU" w:eastAsia="ru-RU"/>
        </w:rPr>
        <w:t>прошивки</w:t>
      </w:r>
      <w:r>
        <w:rPr/>
        <w:t xml:space="preserve"> 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связи через UART;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кольцевого буфера;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JSON;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GPIO;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RTP </w:t>
      </w:r>
      <w:r>
        <w:rPr/>
        <w:t>(протокол свя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</w:t>
      </w:r>
      <w:r>
        <w:rPr/>
        <w:t>и поверх UDP)</w:t>
      </w:r>
      <w:r>
        <w:rPr/>
        <w:t>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UDP;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Call Control (обработк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</w:t>
      </w:r>
      <w:r>
        <w:rPr/>
        <w:t xml:space="preserve">  нажатия клавиш);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flash (работы с FLASH памятью);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crypto (шифровани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е</w:t>
      </w:r>
      <w:r>
        <w:rPr/>
        <w:t>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WDT (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сторожевой таймер</w:t>
      </w:r>
      <w:r>
        <w:rPr/>
        <w:t>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UID (формирование уникального номера);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RTC (часы реального времени);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SNTP</w:t>
      </w:r>
      <w:r>
        <w:rPr/>
        <w:t xml:space="preserve"> (часы реального времени);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TraceRecorder (для отладки);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littlefs ( организации файловой системы 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FatFS ( организации файловой системы);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0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RTOS (ядро операционной системы);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216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симплексную связь согласно таблице 3.1;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дуплексную связь согласно таблице 3.2;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циркулярную  связь согласно таблице 3.3;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конференц - связь согласно таблице 3.4;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групповую связь согласно таблице 3.5;</w:t>
      </w:r>
    </w:p>
    <w:p>
      <w:pPr>
        <w:pStyle w:val="Normal"/>
        <w:widowControl/>
        <w:numPr>
          <w:ilvl w:val="2"/>
          <w:numId w:val="2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 xml:space="preserve">Режим групповой связи предусматривает возможность вызова одновременно нескольких заранее запрограммированных абонентов сети. </w:t>
      </w:r>
    </w:p>
    <w:p>
      <w:pPr>
        <w:pStyle w:val="Normal"/>
        <w:widowControl/>
        <w:numPr>
          <w:ilvl w:val="2"/>
          <w:numId w:val="2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>Группа абонентов программируется на желаемую кнопку прямого вызова.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1078" w:leader="none"/>
        </w:tabs>
        <w:suppressAutoHyphens w:val="true"/>
        <w:bidi w:val="0"/>
        <w:spacing w:lineRule="auto" w:line="276" w:before="0" w:after="0"/>
        <w:ind w:left="540" w:right="629" w:firstLine="360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Общее количество групп абонентов ограничено в ПО «Конфигуратор» до 250 включительно.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телефонную  связь согласно таблице 3.6;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Приоритеты вызовов: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rPr/>
      </w:pPr>
      <w:r>
        <w:rPr/>
        <w:t>Система поддерживает 250 приоритетов вызова абонентов, начиная с 1 (низший) и заканчивая 250 (наивысший).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 и визуальный сигнал занятости), а вызываемому занятому абоненту индицируется пропущенный вызов.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44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Световая индикация при различных типах связи должна соответствовать таблице 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7</w:t>
      </w:r>
    </w:p>
    <w:p>
      <w:pPr>
        <w:sectPr>
          <w:footerReference w:type="default" r:id="rId3"/>
          <w:type w:val="nextPage"/>
          <w:pgSz w:w="11909" w:h="16834"/>
          <w:pgMar w:left="1134" w:right="566" w:header="0" w:top="567" w:footer="263" w:bottom="566" w:gutter="0"/>
          <w:pgNumType w:fmt="decimal"/>
          <w:formProt w:val="false"/>
          <w:textDirection w:val="lrTb"/>
          <w:docGrid w:type="default" w:linePitch="380" w:charSpace="0"/>
        </w:sectPr>
        <w:pStyle w:val="Normal"/>
        <w:numPr>
          <w:ilvl w:val="0"/>
          <w:numId w:val="2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…</w:t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3.1   Симплексная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880"/>
        <w:gridCol w:w="1288"/>
        <w:gridCol w:w="1700"/>
        <w:gridCol w:w="2199"/>
        <w:gridCol w:w="4991"/>
        <w:gridCol w:w="24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88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(определяется конфигом)</w:t>
            </w:r>
          </w:p>
        </w:tc>
        <w:tc>
          <w:tcPr>
            <w:tcW w:w="1288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3.2   Дуплексная связь</w:t>
      </w:r>
    </w:p>
    <w:tbl>
      <w:tblPr>
        <w:tblStyle w:val="aff5"/>
        <w:tblW w:w="159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01"/>
        <w:gridCol w:w="1667"/>
        <w:gridCol w:w="1700"/>
        <w:gridCol w:w="2199"/>
        <w:gridCol w:w="4991"/>
        <w:gridCol w:w="2428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Групповая связь (ГС)</w:t>
            </w:r>
          </w:p>
        </w:tc>
        <w:tc>
          <w:tcPr>
            <w:tcW w:w="1501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 связь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 фиксацией</w:t>
            </w:r>
          </w:p>
        </w:tc>
        <w:tc>
          <w:tcPr>
            <w:tcW w:w="1667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абонентов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  <w:lang w:val="en-US"/>
              </w:rPr>
              <w:t>NmaxP</w:t>
            </w:r>
            <w:r>
              <w:rPr>
                <w:sz w:val="20"/>
                <w:szCs w:val="20"/>
              </w:rPr>
              <w:t xml:space="preserve">),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где </w:t>
            </w:r>
            <w:r>
              <w:rPr>
                <w:sz w:val="20"/>
                <w:szCs w:val="20"/>
                <w:lang w:val="en-US"/>
              </w:rPr>
              <w:t>Nmax</w:t>
            </w:r>
            <w:r>
              <w:rPr>
                <w:sz w:val="20"/>
                <w:szCs w:val="20"/>
              </w:rPr>
              <w:t xml:space="preserve"> – максимальное число абонентов проекта связи</w:t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прямого вызова, назначенная на групповую связь; светодиод кнопки прямого вызова назначенной на групповую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69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1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6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Циркулярная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880"/>
        <w:gridCol w:w="1288"/>
        <w:gridCol w:w="1700"/>
        <w:gridCol w:w="2199"/>
        <w:gridCol w:w="4991"/>
        <w:gridCol w:w="24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88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>или с фиксацией (определяется конфигом)</w:t>
            </w:r>
          </w:p>
        </w:tc>
        <w:tc>
          <w:tcPr>
            <w:tcW w:w="1288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Конференц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880"/>
        <w:gridCol w:w="1288"/>
        <w:gridCol w:w="1700"/>
        <w:gridCol w:w="2199"/>
        <w:gridCol w:w="4991"/>
        <w:gridCol w:w="24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88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>или с фиксацией (определяется конфигом)</w:t>
            </w:r>
          </w:p>
        </w:tc>
        <w:tc>
          <w:tcPr>
            <w:tcW w:w="1288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Групповая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880"/>
        <w:gridCol w:w="1288"/>
        <w:gridCol w:w="1700"/>
        <w:gridCol w:w="2199"/>
        <w:gridCol w:w="4991"/>
        <w:gridCol w:w="24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88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>или с фиксацией (определяется конфигом)</w:t>
            </w:r>
          </w:p>
        </w:tc>
        <w:tc>
          <w:tcPr>
            <w:tcW w:w="1288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Телефонная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880"/>
        <w:gridCol w:w="1288"/>
        <w:gridCol w:w="1700"/>
        <w:gridCol w:w="2199"/>
        <w:gridCol w:w="4991"/>
        <w:gridCol w:w="24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88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>или с фиксацией (определяется конфигом)</w:t>
            </w:r>
          </w:p>
        </w:tc>
        <w:tc>
          <w:tcPr>
            <w:tcW w:w="1288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8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7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Световая индикация</w:t>
      </w:r>
    </w:p>
    <w:tbl>
      <w:tblPr>
        <w:tblW w:w="15844" w:type="dxa"/>
        <w:jc w:val="left"/>
        <w:tblInd w:w="5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06"/>
        <w:gridCol w:w="2794"/>
        <w:gridCol w:w="4228"/>
        <w:gridCol w:w="3516"/>
        <w:gridCol w:w="4500"/>
      </w:tblGrid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ru-RU" w:eastAsia="ru-RU" w:bidi="ar-SA"/>
              </w:rPr>
              <w:t>Событие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Вызывающее устройство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Вызываемое устройство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549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Симплексный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Непрерывное свечение зеленого светодиода</w:t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Горит красный светодиод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–</w:t>
            </w:r>
          </w:p>
        </w:tc>
      </w:tr>
      <w:tr>
        <w:trPr>
          <w:trHeight w:val="544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Дуплексный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–</w:t>
            </w:r>
          </w:p>
        </w:tc>
      </w:tr>
      <w:tr>
        <w:trPr>
          <w:trHeight w:val="544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Циркулярный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Конференц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Групповой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Телефонный вызов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4.4.2 Для групповой связи в ПО «Конфигуратор» должны быть реализованы свойства, описанные в п.4.11 настоящего ТЗ.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>Таблица 4.3</w:t>
      </w:r>
    </w:p>
    <w:tbl>
      <w:tblPr>
        <w:tblW w:w="10206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"/>
        <w:gridCol w:w="1907"/>
        <w:gridCol w:w="2631"/>
        <w:gridCol w:w="3402"/>
        <w:gridCol w:w="1701"/>
      </w:tblGrid>
      <w:tr>
        <w:trPr>
          <w:trHeight w:val="568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19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Вызывающее устройство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Вызываемое устройство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>
        <w:trPr>
          <w:trHeight w:val="1890" w:hRule="atLeast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Групповой вызов и последующая групповая связь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Непрерывное свечение зеленого светодиода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5050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Горит красный светодиод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708"/>
        <w:rPr/>
      </w:pPr>
      <w:r>
        <w:rPr/>
        <w:t xml:space="preserve">4.5 ПО на плату СЦ4 должно обеспечивать индикацию занятости всех устройств в сети или проекте. </w:t>
      </w:r>
    </w:p>
    <w:p>
      <w:pPr>
        <w:pStyle w:val="Normal"/>
        <w:rPr/>
      </w:pPr>
      <w:r>
        <w:rPr/>
        <w:t>Сигнализация занятости абонентов приведена в таблице 4.4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Таблица 4.4 Сигнализация занятости абонентов</w:t>
      </w:r>
    </w:p>
    <w:tbl>
      <w:tblPr>
        <w:tblW w:w="158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9"/>
        <w:gridCol w:w="1812"/>
        <w:gridCol w:w="3260"/>
        <w:gridCol w:w="5812"/>
        <w:gridCol w:w="4204"/>
        <w:gridCol w:w="17"/>
      </w:tblGrid>
      <w:tr>
        <w:trPr>
          <w:trHeight w:val="300" w:hRule="atLeast"/>
        </w:trPr>
        <w:tc>
          <w:tcPr>
            <w:tcW w:w="739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Условие </w:t>
            </w:r>
          </w:p>
        </w:tc>
        <w:tc>
          <w:tcPr>
            <w:tcW w:w="100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Конечное действие</w:t>
            </w:r>
          </w:p>
        </w:tc>
      </w:tr>
      <w:tr>
        <w:trPr>
          <w:trHeight w:val="765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Приоритет кнопок прямого вызова абонента (Симплекс\дуплекс) "А" на остальных устройствах проекта 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прямого вызова абонента (Симплекс\дуплекс) "А" на остальных устройствах проекта 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группового вызова абонентов "A, B, C, D" на остальных устройствах проекта 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7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прямую связь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7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принимает входящую прямую связь (активен динамик)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групповую связь группы абонентов "A, B, C, D»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footerReference w:type="default" r:id="rId5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/>
        <w:t>4.6 ПО на плату СЦ4 включает в себя следующие вновь разрабатываемые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сетевой групповой передачи команд/аудиоданных по протоколу IGMP;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периодического опроса/ответа запрограммированных абонентских устройств;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приоритетов, видов связи и абонентов;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запроса/ответа о принадлежности прибора к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работы с абонентским справочником;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6) модуль обработки групп абонентов.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4.7 ПО на плату СЦ4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обмена аудиоданными по протоколу RTP;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командного обмена между платами СЦ;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и микширования аудиоданных;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настройка стека LWIP для взаимодействия с пультами через маршрутизаторы.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4.8 ПО на плату СЦ4 включает в себя следующие дорабатываемые основные модули для реализации функционала режимов TEST и SERVICE с подключением по сети Ethernet: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обработки сервисных команд;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работы в режиме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4.9 ПО «Конфигуратор»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интерфейсов передачи и обмена тестовыми командами с пультами ПДО для реализации функционала режимов TEST и SERVICE;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модули приема и вывода отладочных, сервисных сообщений, передачи произвольной команды пульту ПДО для реализации функционала режимов TEST и SERVICE с подключением по интерфейсу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проверки конфигурации на предмет корректности и логики соединения устройств в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формирования абонентского справочника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передачи конфигурации в части передачи абонентского справочника и групп абонентов.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4.10 ПО «Конфигуратор» должно реализовывать следующие функции: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реализация работы с группами в редакторе конфигураций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реализация передачи конфигурации групп в пульты ПДО по интерфейсам RS232 и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реализация подтверждения действий пользователя при выполнении операций в редакторе конфигураций;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реализация передачи абонентского справочника в пульты ПДО по интерфейсам RS232 и Ethernet.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4.11 ПО «Конфигуратор» должно соответствовать следующим требованиям: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1) введение кнопки удаленного сброса устройства через конфигуратор (как в </w:t>
      </w:r>
      <w:r>
        <w:rPr>
          <w:lang w:val="en-US"/>
        </w:rPr>
        <w:t>DEBUG</w:t>
      </w:r>
      <w:r>
        <w:rPr/>
        <w:t xml:space="preserve"> через интерфейс </w:t>
      </w:r>
      <w:r>
        <w:rPr>
          <w:lang w:val="en-US"/>
        </w:rPr>
        <w:t>RS</w:t>
      </w:r>
      <w:r>
        <w:rPr/>
        <w:t>232);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введение групповой связи и её свойств: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1 – передача групповой связи на всех не занятых заранее запрограммированных абонентов группы. При установлении данного свойства, групповая связь осуществляется на всех не занятых абонентов группы.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2 – при занятости одного (или больше) абонента (ов) группы, при нажатии кнопки прямого вызова назначенной на групповую связь, вызов не осуществляется и идет сигнал и индикация занятости. При установлении данного свойства, групповая связь может осуществляться только когда все абоненты группы свободны.</w:t>
      </w:r>
    </w:p>
    <w:p>
      <w:pPr>
        <w:pStyle w:val="Normal"/>
        <w:spacing w:lineRule="auto" w:line="276"/>
        <w:jc w:val="both"/>
        <w:rPr/>
      </w:pPr>
      <w:r>
        <w:rPr/>
        <w:t>Необходимость какого-либо из двух свойств определяется в файле конфигурации проекта с помощью выпадающего списка в свойствах кнопки абонентского устройства в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функции кнопок должны соответствовать приведенным в таблице 4.5.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4.12 В ПО «Конфигуратор» внести следующие изменения: 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1) изменить номера приоритетов на диапазон 1…250 (1 – низший, 250 - высший).</w:t>
      </w:r>
    </w:p>
    <w:p>
      <w:pPr>
        <w:pStyle w:val="Normal"/>
        <w:rPr/>
      </w:pPr>
      <w:r>
        <w:rPr/>
        <w:t>Таблица 4.5</w:t>
      </w:r>
    </w:p>
    <w:tbl>
      <w:tblPr>
        <w:tblStyle w:val="aff5"/>
        <w:tblpPr w:bottomFromText="0" w:horzAnchor="text" w:leftFromText="180" w:rightFromText="180" w:tblpX="0" w:tblpXSpec="center" w:tblpY="1" w:topFromText="0" w:vertAnchor="text"/>
        <w:tblW w:w="104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8"/>
        <w:gridCol w:w="3154"/>
        <w:gridCol w:w="2975"/>
        <w:gridCol w:w="1845"/>
        <w:gridCol w:w="1793"/>
      </w:tblGrid>
      <w:tr>
        <w:trPr/>
        <w:tc>
          <w:tcPr>
            <w:tcW w:w="668" w:type="dxa"/>
            <w:vMerge w:val="restart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3154" w:type="dxa"/>
            <w:vMerge w:val="restart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Функция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русское (английское)</w:t>
            </w:r>
          </w:p>
        </w:tc>
        <w:tc>
          <w:tcPr>
            <w:tcW w:w="2975" w:type="dxa"/>
            <w:vMerge w:val="restart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Описание функции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Применяемость</w:t>
            </w:r>
          </w:p>
        </w:tc>
        <w:tc>
          <w:tcPr>
            <w:tcW w:w="1793" w:type="dxa"/>
            <w:vMerge w:val="restart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Состояние</w:t>
            </w:r>
          </w:p>
        </w:tc>
      </w:tr>
      <w:tr>
        <w:trPr/>
        <w:tc>
          <w:tcPr>
            <w:tcW w:w="668" w:type="dxa"/>
            <w:vMerge w:val="continue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154" w:type="dxa"/>
            <w:vMerge w:val="continue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975" w:type="dxa"/>
            <w:vMerge w:val="continue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ПДО</w:t>
            </w:r>
          </w:p>
        </w:tc>
        <w:tc>
          <w:tcPr>
            <w:tcW w:w="1793" w:type="dxa"/>
            <w:vMerge w:val="continue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Нет (None)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не назначено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>Симплекс (</w:t>
            </w:r>
            <w:r>
              <w:rPr>
                <w:lang w:val="en-US"/>
              </w:rPr>
              <w:t>Simplex</w:t>
            </w:r>
            <w:r>
              <w:rPr/>
              <w:t xml:space="preserve"> </w:t>
            </w:r>
            <w:r>
              <w:rPr>
                <w:lang w:val="en-US"/>
              </w:rPr>
              <w:t>PA)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симплексная связь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 xml:space="preserve">Дуплекс </w:t>
            </w:r>
            <w:r>
              <w:rPr>
                <w:lang w:val="en-US"/>
              </w:rPr>
              <w:t>(D</w:t>
            </w:r>
            <w:r>
              <w:rPr/>
              <w:t>uplex</w:t>
            </w:r>
            <w:r>
              <w:rPr>
                <w:lang w:val="en-US"/>
              </w:rPr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дуплексная связь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Дуплекс Авто </w:t>
            </w:r>
            <w:r>
              <w:rPr>
                <w:lang w:val="en-US"/>
              </w:rPr>
              <w:t>(D</w:t>
            </w:r>
            <w:r>
              <w:rPr/>
              <w:t xml:space="preserve">uplex </w:t>
            </w:r>
            <w:r>
              <w:rPr>
                <w:lang w:val="en-US"/>
              </w:rPr>
              <w:t>Auto)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дуплексная связь</w:t>
            </w:r>
            <w:r>
              <w:rPr>
                <w:lang w:val="en-US"/>
              </w:rPr>
              <w:t xml:space="preserve"> </w:t>
            </w:r>
            <w:r>
              <w:rPr/>
              <w:t>с автоответом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Группа (Group</w:t>
            </w:r>
            <w:r>
              <w:rPr>
                <w:lang w:val="en-US"/>
              </w:rPr>
              <w:t xml:space="preserve"> PA</w:t>
            </w:r>
            <w:r>
              <w:rPr/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групповая связь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>5 Требования защиты коммерческой тайны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>
          <w:rFonts w:eastAsia="MS Mincho"/>
        </w:rPr>
      </w:pPr>
      <w:r>
        <w:rPr/>
        <w:t>5.1 При выполнении работы должны соблюдаться требования конфиденциальности сведений, касающихся выполняемой работы и полученных результатов. Передача сведений и/или результатов работы второй стороне не допустима.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6 Порядок выполнения и приемки этапов работ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6.1 Выполнение, приемка этапов разработки ПО проводятся в соответствии с утвержденным календарным планом.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осуществляется согласно отдельно разработанного ПМИ.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всех работ производится только после закрытия всех этапов, устранения всех критических ошибок.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bCs/>
        </w:rPr>
        <w:t>Календарный план выполнения работ с указанием сроков сдачи этапа представлен в приложении 1.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6.2 Изменения и дополнения к настоящему техническому заданию оформляются в установленном порядке и являются неотъемлемыми приложениями к нему.</w:t>
      </w:r>
      <w:bookmarkStart w:id="3" w:name="_Toc160125249"/>
      <w:bookmarkEnd w:id="3"/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6.3 В процессе разработки ПО предоставляется: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разработанные наборы тестов и методики тестирования функционала ПО;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не менее одного раза в неделю производится ключевая выгрузка промежуточных результатов в git репозиторий, при этом каждый набор загруженных исходных кодов должен проходить сборку ПО в исполняемый и/или бинарный файл;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информация по настройке аппаратно-программного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6.4 По окончании выполнения разработки ПО в репозиторий </w:t>
      </w:r>
      <w:r>
        <w:rPr>
          <w:lang w:val="en-US"/>
        </w:rPr>
        <w:t>git</w:t>
      </w:r>
      <w:r>
        <w:rPr/>
        <w:t xml:space="preserve"> выгружается программный код, свободно компилируемый в исполняемый и/или бинарный файл и программную документацию для управляющего ПО платы СЦ4 и ПО «Конфигуратор» в составе: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комплекты разработчика, включающие в себя: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архитектурную документацию проекта, описывающую модели и алгоритмы работы на языке uml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</w:t>
      </w:r>
      <w:bookmarkStart w:id="4" w:name="_Hlk88138555"/>
      <w:r>
        <w:rPr/>
        <w:t>файлы настройки проекта для соответствующей среды разработки ПО;</w:t>
      </w:r>
      <w:bookmarkEnd w:id="4"/>
      <w:r>
        <w:rPr/>
        <w:t xml:space="preserve">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исходные файлы ПО с обязательными комментариями к каждому модулю в формате </w:t>
      </w:r>
      <w:r>
        <w:rPr>
          <w:lang w:val="en-US"/>
        </w:rPr>
        <w:t>doxygen</w:t>
      </w:r>
      <w:r>
        <w:rPr/>
        <w:t>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доработанные протоколы внутриприборного и межприборного обмена (сопряжения);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описание функций и блок-схемы алгоритмов работы ПО в части доработки функционала (детализация блок-схем алгоритмов работы ПО должна быть достаточна для понимания принципов функционирования ПО при использовании совместно их с комментариями в исходных файлах ПО);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руководство по настройке управляющего ПО платы СЦ4 в части доработки функционала (методика прошивки микроконтроллера и последующей настройки);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руководство системного программиста (администратора), описывающее установку, настройку и обслуживание ПО «Конфигуратор»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руководство оператора (пользователя) ПО для ПО «Конфигуратор» в части доработки функционала.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методика предварительных испытаний группового режима связи ПО пультов СЦ4 ПДО.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6.5 Комплекты разработчика ПО должны обеспечивать устойчивое повторение кодов прошивок в выбранной среде разработки.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</w:rPr>
        <w:t>Приложение №1</w:t>
      </w:r>
    </w:p>
    <w:p>
      <w:pPr>
        <w:pStyle w:val="Normal"/>
        <w:tabs>
          <w:tab w:val="clear" w:pos="720"/>
          <w:tab w:val="left" w:pos="780" w:leader="none"/>
        </w:tabs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КАЛЕНДАРНЫЙ ПЛАН</w:t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aff5"/>
        <w:tblW w:w="107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1"/>
        <w:gridCol w:w="8025"/>
        <w:gridCol w:w="969"/>
        <w:gridCol w:w="1132"/>
      </w:tblGrid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№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работ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Пункт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ТЗ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Срок (недели)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группового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4.1, 4.2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приоритетов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4.3, 4.12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многотонального сигнала привлечения внимания (претон)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4.4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индикации занятости устройств в сети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4.5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новых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4.6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4.7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для режимов TEST и SERVICE с подключением по сети Ethernet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4.8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модулей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4.9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функций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4.10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10</w:t>
            </w:r>
          </w:p>
        </w:tc>
        <w:tc>
          <w:tcPr>
            <w:tcW w:w="8025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соответствия требованиям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4.11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tbl>
      <w:tblPr>
        <w:tblW w:w="90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4536"/>
      </w:tblGrid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jc w:val="right"/>
              <w:rPr/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318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7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  <w:bookmarkStart w:id="5" w:name="_GoBack"/>
      <w:bookmarkStart w:id="6" w:name="_GoBack"/>
      <w:bookmarkEnd w:id="6"/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  <w:tab/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/>
      </w:r>
    </w:p>
    <w:sectPr>
      <w:footerReference w:type="default" r:id="rId6"/>
      <w:type w:val="nextPage"/>
      <w:pgSz w:w="11906" w:h="16838"/>
      <w:pgMar w:left="1134" w:right="566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0122585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 xml:space="preserve">Версия 1 от </w:t>
        </w:r>
        <w:r>
          <w:rPr>
            <w:sz w:val="18"/>
            <w:szCs w:val="18"/>
            <w:lang w:val="ru-RU"/>
          </w:rPr>
          <w:t>2</w:t>
        </w:r>
        <w:r>
          <w:rPr>
            <w:rFonts w:eastAsia="Calibri"/>
            <w:sz w:val="18"/>
            <w:szCs w:val="18"/>
            <w:lang w:val="en-US" w:eastAsia="ru-RU"/>
          </w:rPr>
          <w:t>2</w:t>
        </w:r>
        <w:r>
          <w:rPr>
            <w:sz w:val="18"/>
            <w:szCs w:val="18"/>
          </w:rPr>
          <w:t>.0</w:t>
        </w:r>
        <w:r>
          <w:rPr>
            <w:rFonts w:eastAsia="Calibri"/>
            <w:sz w:val="18"/>
            <w:szCs w:val="18"/>
            <w:lang w:val="en-US" w:eastAsia="ru-RU"/>
          </w:rPr>
          <w:t>9</w:t>
        </w:r>
        <w:r>
          <w:rPr>
            <w:sz w:val="18"/>
            <w:szCs w:val="18"/>
          </w:rPr>
          <w:t>.2022</w:t>
          <w:tab/>
          <w:t xml:space="preserve">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16</w:t>
        </w:r>
        <w:r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6151999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</w:t>
        </w:r>
        <w:r>
          <w:rPr>
            <w:sz w:val="18"/>
            <w:szCs w:val="18"/>
          </w:rPr>
          <w:t>1.03.2022</w:t>
          <w:tab/>
          <w:t xml:space="preserve">             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11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16</w:t>
        </w:r>
        <w:r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8963818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</w:t>
        </w:r>
        <w:r>
          <w:rPr>
            <w:sz w:val="18"/>
            <w:szCs w:val="18"/>
          </w:rPr>
          <w:t>1.03.2022</w:t>
          <w:tab/>
          <w:t xml:space="preserve">             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11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16</w:t>
        </w:r>
        <w:r>
          <w:rPr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486492725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r>
          <w:rPr>
            <w:sz w:val="24"/>
            <w:szCs w:val="24"/>
          </w:rPr>
          <w:t>Версия 1.</w:t>
        </w:r>
        <w:r>
          <w:rPr>
            <w:sz w:val="24"/>
            <w:szCs w:val="24"/>
            <w:lang w:val="ru-RU"/>
          </w:rPr>
          <w:t>9</w:t>
        </w:r>
        <w:r>
          <w:rPr>
            <w:sz w:val="24"/>
            <w:szCs w:val="24"/>
          </w:rPr>
          <w:t xml:space="preserve"> от </w:t>
        </w:r>
        <w:r>
          <w:rPr>
            <w:sz w:val="24"/>
            <w:szCs w:val="24"/>
            <w:lang w:val="ru-RU"/>
          </w:rPr>
          <w:t>21</w:t>
        </w:r>
        <w:r>
          <w:rPr>
            <w:sz w:val="24"/>
            <w:szCs w:val="24"/>
          </w:rPr>
          <w:t>.03.2022</w:t>
          <w:tab/>
          <w:t xml:space="preserve">Лист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  <w:r>
          <w:rPr>
            <w:sz w:val="24"/>
            <w:szCs w:val="24"/>
          </w:rPr>
          <w:t xml:space="preserve"> из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NUMPAGES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2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239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8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c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8" w:customStyle="1">
    <w:name w:val="Текст сноски Знак"/>
    <w:link w:val="a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Основной текст Знак"/>
    <w:link w:val="af2"/>
    <w:qFormat/>
    <w:rPr>
      <w:rFonts w:eastAsia="Calibri"/>
      <w:sz w:val="24"/>
      <w:szCs w:val="24"/>
      <w:lang w:val="ru-RU" w:eastAsia="ru-RU" w:bidi="ar-SA"/>
    </w:rPr>
  </w:style>
  <w:style w:type="character" w:styleId="Style10" w:customStyle="1">
    <w:name w:val="Нижний колонтитул Знак"/>
    <w:link w:val="af4"/>
    <w:qFormat/>
    <w:rPr>
      <w:rFonts w:eastAsia="Calibri"/>
      <w:lang w:val="en-US" w:eastAsia="ru-RU" w:bidi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Wmicallto" w:customStyle="1">
    <w:name w:val="wmi-callto"/>
    <w:basedOn w:val="DefaultParagraph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f8"/>
    <w:qFormat/>
    <w:rPr/>
  </w:style>
  <w:style w:type="character" w:styleId="Style12" w:customStyle="1">
    <w:name w:val="Тема примечания Знак"/>
    <w:link w:val="afa"/>
    <w:qFormat/>
    <w:rPr>
      <w:b/>
      <w:bCs/>
    </w:rPr>
  </w:style>
  <w:style w:type="character" w:styleId="Style13" w:customStyle="1">
    <w:name w:val="Текст выноски Знак"/>
    <w:link w:val="afc"/>
    <w:uiPriority w:val="99"/>
    <w:qFormat/>
    <w:rPr>
      <w:rFonts w:ascii="Segoe UI" w:hAnsi="Segoe UI" w:cs="Segoe UI"/>
      <w:sz w:val="18"/>
      <w:szCs w:val="1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Style14" w:customStyle="1">
    <w:name w:val="Пункт Знак"/>
    <w:link w:val="aff"/>
    <w:qFormat/>
    <w:rPr>
      <w:b/>
      <w:sz w:val="24"/>
      <w:szCs w:val="24"/>
      <w:lang w:val="ru-RU" w:eastAsia="ru-RU"/>
    </w:rPr>
  </w:style>
  <w:style w:type="character" w:styleId="Style15" w:customStyle="1">
    <w:name w:val="Подпункт Знак"/>
    <w:link w:val="a0"/>
    <w:qFormat/>
    <w:rPr>
      <w:sz w:val="24"/>
      <w:szCs w:val="20"/>
      <w:lang w:val="ru-RU" w:eastAsia="ru-RU"/>
    </w:rPr>
  </w:style>
  <w:style w:type="character" w:styleId="Style16" w:customStyle="1">
    <w:name w:val="Верхний колонтитул Знак"/>
    <w:link w:val="aff2"/>
    <w:uiPriority w:val="99"/>
    <w:qFormat/>
    <w:rPr>
      <w:sz w:val="24"/>
      <w:szCs w:val="24"/>
    </w:rPr>
  </w:style>
  <w:style w:type="character" w:styleId="Style17" w:customStyle="1">
    <w:name w:val="Приветствие Знак"/>
    <w:basedOn w:val="DefaultParagraphFont"/>
    <w:link w:val="aff6"/>
    <w:qFormat/>
    <w:rPr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Calibri Light" w:cs="Calibri Light"/>
      <w:color w:val="7B230B" w:themeColor="accent1" w:themeShade="bf"/>
      <w:sz w:val="32"/>
      <w:szCs w:val="32"/>
      <w:lang w:val="ru-RU" w:eastAsia="ru-RU"/>
    </w:rPr>
  </w:style>
  <w:style w:type="character" w:styleId="Style18" w:customStyle="1">
    <w:name w:val="Заголовок раздела Знак"/>
    <w:basedOn w:val="1"/>
    <w:link w:val="a"/>
    <w:qFormat/>
    <w:rPr>
      <w:rFonts w:ascii="Calibri Light" w:hAnsi="Calibri Light" w:eastAsia="Calibri Light" w:cs="Calibri Light"/>
      <w:b/>
      <w:color w:val="7B230B" w:themeColor="accent1" w:themeShade="bf"/>
      <w:sz w:val="24"/>
      <w:szCs w:val="32"/>
      <w:lang w:val="ru-RU" w:eastAsia="ru-RU"/>
    </w:rPr>
  </w:style>
  <w:style w:type="character" w:styleId="Heading2Char" w:customStyle="1">
    <w:name w:val="Heading 2 Char"/>
    <w:basedOn w:val="DefaultParagraphFont"/>
    <w:uiPriority w:val="9"/>
    <w:qFormat/>
    <w:rsid w:val="00884b72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884b72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884b72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884b72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884b72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884b72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884b72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884b72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884b72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884b72"/>
    <w:rPr>
      <w:sz w:val="24"/>
      <w:szCs w:val="24"/>
    </w:rPr>
  </w:style>
  <w:style w:type="character" w:styleId="QuoteChar" w:customStyle="1">
    <w:name w:val="Quote Char"/>
    <w:uiPriority w:val="29"/>
    <w:qFormat/>
    <w:rsid w:val="00884b72"/>
    <w:rPr>
      <w:i/>
    </w:rPr>
  </w:style>
  <w:style w:type="character" w:styleId="IntenseQuoteChar" w:customStyle="1">
    <w:name w:val="Intense Quote Char"/>
    <w:uiPriority w:val="30"/>
    <w:qFormat/>
    <w:rsid w:val="00884b72"/>
    <w:rPr>
      <w:i/>
    </w:rPr>
  </w:style>
  <w:style w:type="character" w:styleId="FootnoteTextChar" w:customStyle="1">
    <w:name w:val="Footnote Text Char"/>
    <w:uiPriority w:val="99"/>
    <w:qFormat/>
    <w:rsid w:val="00884b72"/>
    <w:rPr>
      <w:sz w:val="18"/>
    </w:rPr>
  </w:style>
  <w:style w:type="character" w:styleId="3532" w:customStyle="1">
    <w:name w:val="3532"/>
    <w:basedOn w:val="DefaultParagraphFont"/>
    <w:qFormat/>
    <w:rsid w:val="00884b72"/>
    <w:rPr/>
  </w:style>
  <w:style w:type="character" w:styleId="2460" w:customStyle="1">
    <w:name w:val="2460"/>
    <w:basedOn w:val="DefaultParagraphFont"/>
    <w:qFormat/>
    <w:rsid w:val="0062216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pPr>
      <w:spacing w:before="0" w:after="20"/>
    </w:pPr>
    <w:rPr>
      <w:rFonts w:eastAsia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b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af"/>
    <w:uiPriority w:val="99"/>
    <w:semiHidden/>
    <w:unhideWhenUsed/>
    <w:pPr>
      <w:spacing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Iauiue1" w:customStyle="1">
    <w:name w:val="Iau?iue1"/>
    <w:qFormat/>
    <w:pPr>
      <w:widowControl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ru-RU" w:bidi="ar-SA"/>
    </w:rPr>
  </w:style>
  <w:style w:type="paragraph" w:styleId="ListNumber">
    <w:name w:val="List Number"/>
    <w:basedOn w:val="Normal"/>
    <w:qFormat/>
    <w:pPr/>
    <w:rPr>
      <w:rFonts w:eastAsia="Calibri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5"/>
    <w:pPr>
      <w:tabs>
        <w:tab w:val="clear" w:pos="720"/>
        <w:tab w:val="center" w:pos="4677" w:leader="none"/>
        <w:tab w:val="right" w:pos="9355" w:leader="none"/>
      </w:tabs>
    </w:pPr>
    <w:rPr>
      <w:rFonts w:eastAsia="Calibri"/>
      <w:sz w:val="20"/>
      <w:szCs w:val="20"/>
      <w:lang w:val="en-US"/>
    </w:rPr>
  </w:style>
  <w:style w:type="paragraph" w:styleId="22" w:customStyle="1">
    <w:name w:val="Список2"/>
    <w:basedOn w:val="Normal"/>
    <w:qFormat/>
    <w:pPr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Annotationtext">
    <w:name w:val="annotation text"/>
    <w:basedOn w:val="Normal"/>
    <w:link w:val="af9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qFormat/>
    <w:pPr/>
    <w:rPr>
      <w:b/>
      <w:bCs/>
    </w:rPr>
  </w:style>
  <w:style w:type="paragraph" w:styleId="BalloonText">
    <w:name w:val="Balloon Text"/>
    <w:basedOn w:val="Normal"/>
    <w:link w:val="afd"/>
    <w:uiPriority w:val="99"/>
    <w:qFormat/>
    <w:pPr/>
    <w:rPr>
      <w:rFonts w:ascii="Segoe UI" w:hAnsi="Segoe UI" w:cs="Segoe UI"/>
      <w:sz w:val="18"/>
      <w:szCs w:val="18"/>
    </w:rPr>
  </w:style>
  <w:style w:type="paragraph" w:styleId="MediumGrid1Accent21" w:customStyle="1">
    <w:name w:val="Medium Grid 1 - Accent 21"/>
    <w:basedOn w:val="Normal"/>
    <w:uiPriority w:val="34"/>
    <w:qFormat/>
    <w:pPr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Style19" w:customStyle="1">
    <w:name w:val="Пункт"/>
    <w:basedOn w:val="Normal"/>
    <w:link w:val="aff0"/>
    <w:qFormat/>
    <w:pPr>
      <w:keepNext w:val="true"/>
      <w:keepLines/>
      <w:tabs>
        <w:tab w:val="clear" w:pos="720"/>
        <w:tab w:val="left" w:pos="425" w:leader="none"/>
      </w:tabs>
      <w:spacing w:before="240" w:after="120"/>
      <w:jc w:val="center"/>
    </w:pPr>
    <w:rPr>
      <w:b/>
    </w:rPr>
  </w:style>
  <w:style w:type="paragraph" w:styleId="Style20" w:customStyle="1">
    <w:name w:val="Подпункт"/>
    <w:basedOn w:val="Normal"/>
    <w:link w:val="aff1"/>
    <w:qFormat/>
    <w:pPr>
      <w:tabs>
        <w:tab w:val="clear" w:pos="720"/>
        <w:tab w:val="left" w:pos="1134" w:leader="none"/>
      </w:tabs>
      <w:spacing w:lineRule="auto" w:line="276"/>
      <w:jc w:val="both"/>
    </w:pPr>
    <w:rPr>
      <w:szCs w:val="20"/>
    </w:rPr>
  </w:style>
  <w:style w:type="paragraph" w:styleId="ColorfulListAccent11" w:customStyle="1">
    <w:name w:val="Colorful List - Accent 11"/>
    <w:basedOn w:val="Normal"/>
    <w:uiPriority w:val="72"/>
    <w:qFormat/>
    <w:pPr>
      <w:ind w:left="720" w:hanging="0"/>
    </w:pPr>
    <w:rPr/>
  </w:style>
  <w:style w:type="paragraph" w:styleId="Header">
    <w:name w:val="Header"/>
    <w:basedOn w:val="Normal"/>
    <w:link w:val="aff3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62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contextualSpacing/>
      <w:jc w:val="both"/>
    </w:pPr>
    <w:rPr/>
  </w:style>
  <w:style w:type="paragraph" w:styleId="ComplimentaryClose">
    <w:name w:val="Salutation"/>
    <w:basedOn w:val="Normal"/>
    <w:next w:val="Normal"/>
    <w:link w:val="aff7"/>
    <w:unhideWhenUsed/>
    <w:pPr/>
    <w:rPr/>
  </w:style>
  <w:style w:type="paragraph" w:styleId="Style21" w:customStyle="1">
    <w:name w:val="Заголовок раздела"/>
    <w:basedOn w:val="Heading1"/>
    <w:link w:val="aff8"/>
    <w:qFormat/>
    <w:pPr>
      <w:spacing w:before="240" w:after="240"/>
      <w:jc w:val="center"/>
    </w:pPr>
    <w:rPr>
      <w:rFonts w:ascii="Times New Roman" w:hAnsi="Times New Roman"/>
      <w:b/>
      <w:color w:val="auto"/>
      <w:sz w:val="24"/>
    </w:rPr>
  </w:style>
  <w:style w:type="paragraph" w:styleId="Docdata" w:customStyle="1">
    <w:name w:val="docdata"/>
    <w:basedOn w:val="Normal"/>
    <w:qFormat/>
    <w:pPr>
      <w:spacing w:beforeAutospacing="1" w:afterAutospacing="1"/>
    </w:pPr>
    <w:rPr/>
  </w:style>
  <w:style w:type="paragraph" w:styleId="BlockText2" w:customStyle="1">
    <w:name w:val="Block Text2"/>
    <w:basedOn w:val="Normal"/>
    <w:qFormat/>
    <w:rsid w:val="00d5073e"/>
    <w:pPr>
      <w:widowControl w:val="false"/>
      <w:overflowPunct w:val="false"/>
      <w:ind w:left="284" w:right="-6" w:hanging="426"/>
      <w:jc w:val="both"/>
      <w:textAlignment w:val="baseline"/>
    </w:pPr>
    <w:rPr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884b72"/>
  </w:style>
  <w:style w:type="numbering" w:styleId="23" w:customStyle="1">
    <w:name w:val="Нет списка2"/>
    <w:uiPriority w:val="99"/>
    <w:semiHidden/>
    <w:unhideWhenUsed/>
    <w:qFormat/>
    <w:rsid w:val="00a45a7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5">
    <w:name w:val="Table Grid"/>
    <w:basedOn w:val="a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1">
    <w:name w:val="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uiPriority w:val="59"/>
    <w:rsid w:val="00d93ec2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Lined2">
    <w:name w:val="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uiPriority w:val="59"/>
    <w:rsid w:val="00627074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rPr>
      <w:rFonts w:asciiTheme="minorHAnsi" w:hAnsiTheme="minorHAnsi" w:eastAsiaTheme="minorHAnsi" w:cstheme="minorBidi"/>
      <w:lang w:val="ru-RU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LibreOffice/6.4.7.2$Linux_X86_64 LibreOffice_project/40$Build-2</Application>
  <Pages>16</Pages>
  <Words>2822</Words>
  <Characters>18318</Characters>
  <CharactersWithSpaces>20754</CharactersWithSpaces>
  <Paragraphs>460</Paragraphs>
  <Company>git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2022-03-16T10:45:00Z</dcterms:created>
  <dc:creator>Артемчук Оксана Игоревна</dc:creator>
  <dc:description/>
  <dc:language>en-US</dc:language>
  <cp:lastModifiedBy/>
  <cp:lastPrinted>2022-02-28T12:00:00Z</cp:lastPrinted>
  <dcterms:modified xsi:type="dcterms:W3CDTF">2022-09-21T17:53:39Z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