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Замечания по плате СЦ: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7960" cy="4133215"/>
            <wp:effectExtent l="0" t="0" r="8890" b="635"/>
            <wp:docPr id="1" name="Picture 1" descr="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Замечание по платам СЦ, СЦ2: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Были удалены пины by</w:t>
      </w:r>
      <w:bookmarkStart w:id="0" w:name="_GoBack"/>
      <w:bookmarkEnd w:id="0"/>
      <w:r>
        <w:rPr>
          <w:rFonts w:hint="default"/>
          <w:lang w:val="en"/>
        </w:rPr>
        <w:t>te control, возможна некорректная работа с памятью.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6055" cy="3383915"/>
            <wp:effectExtent l="0" t="0" r="10795" b="6985"/>
            <wp:docPr id="2" name="Picture 2" descr="CS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S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71135" cy="2960370"/>
            <wp:effectExtent l="0" t="0" r="5715" b="11430"/>
            <wp:docPr id="3" name="Picture 3" descr="CS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S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F6D0F"/>
    <w:rsid w:val="3FA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2019-11-28T20:04:00Z</dcterms:created>
  <dc:creator>user</dc:creator>
  <cp:lastModifiedBy>user</cp:lastModifiedBy>
  <dcterms:modified xsi:type="dcterms:W3CDTF">2019-11-28T20:38:46Z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