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56AF9" w14:textId="0EE276B4" w:rsidR="00980ECB" w:rsidRPr="004755E1" w:rsidRDefault="00980ECB" w:rsidP="00980ECB">
      <w:pPr>
        <w:jc w:val="center"/>
        <w:rPr>
          <w:b/>
          <w:sz w:val="28"/>
          <w:szCs w:val="28"/>
        </w:rPr>
      </w:pPr>
      <w:r w:rsidRPr="00C708D6">
        <w:rPr>
          <w:b/>
          <w:sz w:val="28"/>
          <w:szCs w:val="28"/>
        </w:rPr>
        <w:t xml:space="preserve">Методика проверки </w:t>
      </w:r>
      <w:r w:rsidR="004755E1">
        <w:rPr>
          <w:b/>
          <w:sz w:val="28"/>
          <w:szCs w:val="28"/>
        </w:rPr>
        <w:t>работы</w:t>
      </w:r>
      <w:r w:rsidRPr="00C708D6">
        <w:rPr>
          <w:b/>
          <w:sz w:val="28"/>
          <w:szCs w:val="28"/>
        </w:rPr>
        <w:t xml:space="preserve"> </w:t>
      </w:r>
      <w:r w:rsidR="00843B24">
        <w:rPr>
          <w:b/>
          <w:sz w:val="28"/>
          <w:szCs w:val="28"/>
        </w:rPr>
        <w:t>пульт</w:t>
      </w:r>
      <w:r w:rsidR="004755E1">
        <w:rPr>
          <w:b/>
          <w:sz w:val="28"/>
          <w:szCs w:val="28"/>
        </w:rPr>
        <w:t>ов</w:t>
      </w:r>
      <w:r w:rsidR="00843B24">
        <w:rPr>
          <w:b/>
          <w:sz w:val="28"/>
          <w:szCs w:val="28"/>
        </w:rPr>
        <w:t xml:space="preserve"> </w:t>
      </w:r>
      <w:r w:rsidR="00F02BA7">
        <w:rPr>
          <w:b/>
          <w:sz w:val="28"/>
          <w:szCs w:val="28"/>
        </w:rPr>
        <w:t>серии</w:t>
      </w:r>
      <w:r w:rsidR="00F02BA7" w:rsidRPr="00F02BA7">
        <w:rPr>
          <w:b/>
          <w:sz w:val="28"/>
          <w:szCs w:val="28"/>
        </w:rPr>
        <w:t xml:space="preserve"> </w:t>
      </w:r>
      <w:r w:rsidR="00843B24">
        <w:rPr>
          <w:b/>
          <w:sz w:val="28"/>
          <w:szCs w:val="28"/>
        </w:rPr>
        <w:t>ПДО</w:t>
      </w:r>
      <w:r w:rsidRPr="00C708D6">
        <w:rPr>
          <w:b/>
          <w:sz w:val="28"/>
          <w:szCs w:val="28"/>
        </w:rPr>
        <w:t xml:space="preserve"> </w:t>
      </w:r>
      <w:r w:rsidR="00C734CB">
        <w:rPr>
          <w:b/>
          <w:sz w:val="28"/>
          <w:szCs w:val="28"/>
        </w:rPr>
        <w:t xml:space="preserve">изделия </w:t>
      </w:r>
      <w:r w:rsidRPr="00C708D6">
        <w:rPr>
          <w:b/>
          <w:sz w:val="28"/>
          <w:szCs w:val="28"/>
          <w:lang w:val="en-US"/>
        </w:rPr>
        <w:t>GIT</w:t>
      </w:r>
      <w:r w:rsidRPr="00C708D6">
        <w:rPr>
          <w:b/>
          <w:sz w:val="28"/>
          <w:szCs w:val="28"/>
        </w:rPr>
        <w:t>-</w:t>
      </w:r>
      <w:proofErr w:type="spellStart"/>
      <w:r w:rsidRPr="00C708D6">
        <w:rPr>
          <w:b/>
          <w:sz w:val="28"/>
          <w:szCs w:val="28"/>
          <w:lang w:val="en-US"/>
        </w:rPr>
        <w:t>Comm</w:t>
      </w:r>
      <w:proofErr w:type="spellEnd"/>
      <w:r w:rsidRPr="00C708D6">
        <w:rPr>
          <w:b/>
          <w:sz w:val="28"/>
          <w:szCs w:val="28"/>
        </w:rPr>
        <w:t xml:space="preserve"> </w:t>
      </w:r>
      <w:r w:rsidRPr="00C708D6">
        <w:rPr>
          <w:b/>
          <w:sz w:val="28"/>
          <w:szCs w:val="28"/>
          <w:lang w:val="en-US"/>
        </w:rPr>
        <w:t>IPS</w:t>
      </w:r>
      <w:r w:rsidR="004755E1">
        <w:rPr>
          <w:b/>
          <w:sz w:val="28"/>
          <w:szCs w:val="28"/>
        </w:rPr>
        <w:t xml:space="preserve"> в разных подсетях локальной сети </w:t>
      </w:r>
      <w:r w:rsidR="004755E1">
        <w:rPr>
          <w:b/>
          <w:sz w:val="28"/>
          <w:szCs w:val="28"/>
          <w:lang w:val="en-US"/>
        </w:rPr>
        <w:t>Ethernet</w:t>
      </w:r>
    </w:p>
    <w:p w14:paraId="4D95ADA5" w14:textId="77777777" w:rsidR="00A74057" w:rsidRPr="00843B24" w:rsidRDefault="00A74057" w:rsidP="00980ECB">
      <w:pPr>
        <w:jc w:val="center"/>
        <w:rPr>
          <w:b/>
          <w:sz w:val="28"/>
          <w:szCs w:val="28"/>
        </w:rPr>
      </w:pPr>
    </w:p>
    <w:p w14:paraId="02336EF5" w14:textId="77777777" w:rsidR="006C524E" w:rsidRPr="00DD6650" w:rsidRDefault="006C524E" w:rsidP="00B261A7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Приборы и оборудование</w:t>
      </w:r>
      <w:r w:rsidR="001C6BB1">
        <w:rPr>
          <w:sz w:val="28"/>
          <w:szCs w:val="28"/>
        </w:rPr>
        <w:t>:</w:t>
      </w:r>
    </w:p>
    <w:p w14:paraId="0A346295" w14:textId="4A18A1C3" w:rsidR="00C664A1" w:rsidRPr="00DD6650" w:rsidRDefault="004755E1" w:rsidP="004755E1">
      <w:pPr>
        <w:pStyle w:val="a3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Pr="004755E1">
        <w:rPr>
          <w:sz w:val="28"/>
          <w:szCs w:val="28"/>
        </w:rPr>
        <w:t>еуправляемый коммутатор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PoE</w:t>
      </w:r>
      <w:proofErr w:type="spellEnd"/>
      <w:r w:rsidRPr="004755E1">
        <w:rPr>
          <w:sz w:val="28"/>
          <w:szCs w:val="28"/>
        </w:rPr>
        <w:t xml:space="preserve"> – TP-</w:t>
      </w:r>
      <w:proofErr w:type="spellStart"/>
      <w:r w:rsidRPr="004755E1">
        <w:rPr>
          <w:sz w:val="28"/>
          <w:szCs w:val="28"/>
        </w:rPr>
        <w:t>Link</w:t>
      </w:r>
      <w:proofErr w:type="spellEnd"/>
      <w:r w:rsidRPr="004755E1">
        <w:rPr>
          <w:sz w:val="28"/>
          <w:szCs w:val="28"/>
        </w:rPr>
        <w:t xml:space="preserve"> TL-SF1008LP</w:t>
      </w:r>
      <w:r w:rsidR="00B261A7" w:rsidRPr="00DD6650">
        <w:rPr>
          <w:sz w:val="28"/>
          <w:szCs w:val="28"/>
        </w:rPr>
        <w:t>;</w:t>
      </w:r>
    </w:p>
    <w:p w14:paraId="16B69CBD" w14:textId="77777777" w:rsidR="00B261A7" w:rsidRPr="00DD6650" w:rsidRDefault="00B261A7" w:rsidP="001C6BB1">
      <w:pPr>
        <w:pStyle w:val="a3"/>
        <w:numPr>
          <w:ilvl w:val="4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 xml:space="preserve">коммутатор </w:t>
      </w:r>
      <w:proofErr w:type="spellStart"/>
      <w:r w:rsidRPr="00DD6650">
        <w:rPr>
          <w:sz w:val="28"/>
          <w:szCs w:val="28"/>
        </w:rPr>
        <w:t>PoE</w:t>
      </w:r>
      <w:proofErr w:type="spellEnd"/>
      <w:r w:rsidRPr="00DD6650">
        <w:rPr>
          <w:sz w:val="28"/>
          <w:szCs w:val="28"/>
        </w:rPr>
        <w:t xml:space="preserve"> – </w:t>
      </w:r>
      <w:r w:rsidRPr="00DD6650">
        <w:rPr>
          <w:sz w:val="28"/>
          <w:szCs w:val="28"/>
          <w:lang w:val="en-US"/>
        </w:rPr>
        <w:t>MES2324P “</w:t>
      </w:r>
      <w:proofErr w:type="spellStart"/>
      <w:r w:rsidRPr="00DD6650">
        <w:rPr>
          <w:sz w:val="28"/>
          <w:szCs w:val="28"/>
          <w:lang w:val="en-US"/>
        </w:rPr>
        <w:t>Eltex</w:t>
      </w:r>
      <w:proofErr w:type="spellEnd"/>
      <w:r w:rsidRPr="00DD6650">
        <w:rPr>
          <w:sz w:val="28"/>
          <w:szCs w:val="28"/>
          <w:lang w:val="en-US"/>
        </w:rPr>
        <w:t>”</w:t>
      </w:r>
      <w:r w:rsidRPr="00DD6650">
        <w:rPr>
          <w:sz w:val="28"/>
          <w:szCs w:val="28"/>
        </w:rPr>
        <w:t>;</w:t>
      </w:r>
    </w:p>
    <w:p w14:paraId="76A7C861" w14:textId="49A6CD1F" w:rsidR="00B261A7" w:rsidRPr="004755E1" w:rsidRDefault="004755E1" w:rsidP="004755E1">
      <w:pPr>
        <w:pStyle w:val="a3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Pr="004755E1">
        <w:rPr>
          <w:sz w:val="28"/>
          <w:szCs w:val="28"/>
        </w:rPr>
        <w:t>оутер</w:t>
      </w:r>
      <w:r w:rsidRPr="004755E1">
        <w:rPr>
          <w:sz w:val="28"/>
          <w:szCs w:val="28"/>
          <w:lang w:val="en-US"/>
        </w:rPr>
        <w:t xml:space="preserve"> </w:t>
      </w:r>
      <w:proofErr w:type="spellStart"/>
      <w:r w:rsidRPr="004755E1">
        <w:rPr>
          <w:sz w:val="28"/>
          <w:szCs w:val="28"/>
          <w:lang w:val="en-US"/>
        </w:rPr>
        <w:t>Keenetic</w:t>
      </w:r>
      <w:proofErr w:type="spellEnd"/>
      <w:r w:rsidRPr="004755E1">
        <w:rPr>
          <w:sz w:val="28"/>
          <w:szCs w:val="28"/>
          <w:lang w:val="en-US"/>
        </w:rPr>
        <w:t xml:space="preserve"> Start KN-1111-01RU</w:t>
      </w:r>
      <w:r w:rsidR="00B261A7" w:rsidRPr="004755E1">
        <w:rPr>
          <w:sz w:val="28"/>
          <w:szCs w:val="28"/>
          <w:lang w:val="en-US"/>
        </w:rPr>
        <w:t>.</w:t>
      </w:r>
    </w:p>
    <w:p w14:paraId="1DBF1801" w14:textId="17CB6389" w:rsidR="001E0014" w:rsidRPr="00DD6650" w:rsidRDefault="001E0014" w:rsidP="00885314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 xml:space="preserve">Настроить коммутационный план </w:t>
      </w:r>
      <w:r w:rsidR="00C40C8E" w:rsidRPr="00DD6650">
        <w:rPr>
          <w:sz w:val="28"/>
          <w:szCs w:val="28"/>
        </w:rPr>
        <w:t xml:space="preserve">проверяемых </w:t>
      </w:r>
      <w:r w:rsidRPr="00DD6650">
        <w:rPr>
          <w:sz w:val="28"/>
          <w:szCs w:val="28"/>
        </w:rPr>
        <w:t>пультов следующим образом: на кнопку №1 пульта №</w:t>
      </w:r>
      <w:r w:rsidR="00C40C8E" w:rsidRPr="00DD6650">
        <w:rPr>
          <w:sz w:val="28"/>
          <w:szCs w:val="28"/>
        </w:rPr>
        <w:t xml:space="preserve">1 </w:t>
      </w:r>
      <w:r w:rsidRPr="00DD6650">
        <w:rPr>
          <w:sz w:val="28"/>
          <w:szCs w:val="28"/>
        </w:rPr>
        <w:t>назначить вызов пульта №</w:t>
      </w:r>
      <w:r w:rsidR="00C40C8E" w:rsidRPr="00DD6650">
        <w:rPr>
          <w:sz w:val="28"/>
          <w:szCs w:val="28"/>
        </w:rPr>
        <w:t xml:space="preserve">2 </w:t>
      </w:r>
      <w:r w:rsidRPr="00DD6650">
        <w:rPr>
          <w:sz w:val="28"/>
          <w:szCs w:val="28"/>
        </w:rPr>
        <w:t xml:space="preserve">в режиме дуплекса с </w:t>
      </w:r>
      <w:proofErr w:type="spellStart"/>
      <w:r w:rsidRPr="00DD6650">
        <w:rPr>
          <w:sz w:val="28"/>
          <w:szCs w:val="28"/>
        </w:rPr>
        <w:t>автоподтверждением</w:t>
      </w:r>
      <w:proofErr w:type="spellEnd"/>
      <w:r w:rsidR="00885314" w:rsidRPr="00885314">
        <w:rPr>
          <w:sz w:val="28"/>
          <w:szCs w:val="28"/>
        </w:rPr>
        <w:t xml:space="preserve">, </w:t>
      </w:r>
      <w:r w:rsidR="004755E1" w:rsidRPr="00DD6650">
        <w:rPr>
          <w:sz w:val="28"/>
          <w:szCs w:val="28"/>
        </w:rPr>
        <w:t>на кнопку №</w:t>
      </w:r>
      <w:r w:rsidR="004755E1">
        <w:rPr>
          <w:sz w:val="28"/>
          <w:szCs w:val="28"/>
        </w:rPr>
        <w:t>2</w:t>
      </w:r>
      <w:r w:rsidR="004755E1" w:rsidRPr="00DD6650">
        <w:rPr>
          <w:sz w:val="28"/>
          <w:szCs w:val="28"/>
        </w:rPr>
        <w:t xml:space="preserve"> пульта №</w:t>
      </w:r>
      <w:r w:rsidR="004755E1">
        <w:rPr>
          <w:sz w:val="28"/>
          <w:szCs w:val="28"/>
        </w:rPr>
        <w:t>1</w:t>
      </w:r>
      <w:r w:rsidR="004755E1" w:rsidRPr="00DD6650">
        <w:rPr>
          <w:sz w:val="28"/>
          <w:szCs w:val="28"/>
        </w:rPr>
        <w:t xml:space="preserve"> назначить вызов пульта №</w:t>
      </w:r>
      <w:r w:rsidR="004755E1">
        <w:rPr>
          <w:sz w:val="28"/>
          <w:szCs w:val="28"/>
        </w:rPr>
        <w:t>3</w:t>
      </w:r>
      <w:r w:rsidR="004755E1" w:rsidRPr="00DD6650">
        <w:rPr>
          <w:sz w:val="28"/>
          <w:szCs w:val="28"/>
        </w:rPr>
        <w:t xml:space="preserve"> в режиме дуплекса с </w:t>
      </w:r>
      <w:proofErr w:type="spellStart"/>
      <w:r w:rsidR="004755E1" w:rsidRPr="00DD6650">
        <w:rPr>
          <w:sz w:val="28"/>
          <w:szCs w:val="28"/>
        </w:rPr>
        <w:t>автоподтверждением</w:t>
      </w:r>
      <w:proofErr w:type="spellEnd"/>
      <w:r w:rsidR="004755E1">
        <w:rPr>
          <w:sz w:val="28"/>
          <w:szCs w:val="28"/>
        </w:rPr>
        <w:t>.</w:t>
      </w:r>
      <w:r w:rsidR="004755E1" w:rsidRPr="00885314">
        <w:rPr>
          <w:sz w:val="28"/>
          <w:szCs w:val="28"/>
        </w:rPr>
        <w:t xml:space="preserve"> </w:t>
      </w:r>
      <w:r w:rsidR="004755E1">
        <w:rPr>
          <w:sz w:val="28"/>
          <w:szCs w:val="28"/>
        </w:rPr>
        <w:t>П</w:t>
      </w:r>
      <w:r w:rsidR="00885314" w:rsidRPr="00885314">
        <w:rPr>
          <w:sz w:val="28"/>
          <w:szCs w:val="28"/>
        </w:rPr>
        <w:t>ульт</w:t>
      </w:r>
      <w:r w:rsidR="004755E1">
        <w:rPr>
          <w:sz w:val="28"/>
          <w:szCs w:val="28"/>
        </w:rPr>
        <w:t>ы</w:t>
      </w:r>
      <w:r w:rsidR="00885314" w:rsidRPr="00885314">
        <w:rPr>
          <w:sz w:val="28"/>
          <w:szCs w:val="28"/>
        </w:rPr>
        <w:t xml:space="preserve"> №2</w:t>
      </w:r>
      <w:r w:rsidR="004755E1">
        <w:rPr>
          <w:sz w:val="28"/>
          <w:szCs w:val="28"/>
        </w:rPr>
        <w:t xml:space="preserve"> и №3</w:t>
      </w:r>
      <w:r w:rsidR="00885314" w:rsidRPr="00885314">
        <w:rPr>
          <w:sz w:val="28"/>
          <w:szCs w:val="28"/>
        </w:rPr>
        <w:t xml:space="preserve"> настроить аналогичным образом на пульт №1</w:t>
      </w:r>
      <w:r w:rsidR="004755E1">
        <w:rPr>
          <w:sz w:val="28"/>
          <w:szCs w:val="28"/>
        </w:rPr>
        <w:t xml:space="preserve"> и друг на друга</w:t>
      </w:r>
      <w:r w:rsidRPr="00DD6650">
        <w:rPr>
          <w:sz w:val="28"/>
          <w:szCs w:val="28"/>
        </w:rPr>
        <w:t>.</w:t>
      </w:r>
    </w:p>
    <w:p w14:paraId="4708A9AB" w14:textId="70B64B0B" w:rsidR="00980ECB" w:rsidRDefault="00980ECB" w:rsidP="00980ECB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Со</w:t>
      </w:r>
      <w:r w:rsidR="00584B4E" w:rsidRPr="00DD6650">
        <w:rPr>
          <w:sz w:val="28"/>
          <w:szCs w:val="28"/>
        </w:rPr>
        <w:t xml:space="preserve">единить пульты </w:t>
      </w:r>
      <w:r w:rsidRPr="00DD6650">
        <w:rPr>
          <w:sz w:val="28"/>
          <w:szCs w:val="28"/>
        </w:rPr>
        <w:t>в соответствии со схемой</w:t>
      </w:r>
      <w:r w:rsidR="00C40C8E" w:rsidRPr="00DD6650">
        <w:rPr>
          <w:sz w:val="28"/>
          <w:szCs w:val="28"/>
        </w:rPr>
        <w:t>, приведенной на рисунке 1</w:t>
      </w:r>
      <w:r w:rsidR="00C8115D" w:rsidRPr="00DD6650">
        <w:rPr>
          <w:sz w:val="28"/>
          <w:szCs w:val="28"/>
        </w:rPr>
        <w:t>.</w:t>
      </w:r>
    </w:p>
    <w:p w14:paraId="3261CDA7" w14:textId="77777777" w:rsidR="00D64C93" w:rsidRPr="00D64C93" w:rsidRDefault="00D64C93" w:rsidP="00D64C93">
      <w:pPr>
        <w:pStyle w:val="a3"/>
        <w:ind w:left="851" w:firstLine="0"/>
        <w:rPr>
          <w:sz w:val="18"/>
          <w:szCs w:val="28"/>
        </w:rPr>
      </w:pPr>
    </w:p>
    <w:p w14:paraId="6D1B52E9" w14:textId="1934388E" w:rsidR="007712AE" w:rsidRPr="00DD6650" w:rsidRDefault="004755E1" w:rsidP="009A46D1">
      <w:pPr>
        <w:pStyle w:val="a3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8458F91" wp14:editId="7F2DC039">
            <wp:extent cx="5943600" cy="3105150"/>
            <wp:effectExtent l="0" t="0" r="0" b="0"/>
            <wp:docPr id="2" name="Рисунок 2" descr="M:\Projects\STM32CubeIDE\Схема провер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Projects\STM32CubeIDE\Схема проверки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AD47" w14:textId="77777777" w:rsidR="00980ECB" w:rsidRDefault="00C40C8E" w:rsidP="00C664A1">
      <w:pPr>
        <w:pStyle w:val="a3"/>
        <w:ind w:left="851" w:firstLine="0"/>
        <w:jc w:val="center"/>
        <w:rPr>
          <w:b/>
          <w:sz w:val="28"/>
          <w:szCs w:val="28"/>
        </w:rPr>
      </w:pPr>
      <w:r w:rsidRPr="00DD6650">
        <w:rPr>
          <w:b/>
          <w:sz w:val="28"/>
          <w:szCs w:val="28"/>
        </w:rPr>
        <w:t xml:space="preserve">Рисунок </w:t>
      </w:r>
      <w:r w:rsidR="00980ECB" w:rsidRPr="00DD6650">
        <w:rPr>
          <w:b/>
          <w:sz w:val="28"/>
          <w:szCs w:val="28"/>
        </w:rPr>
        <w:t>1</w:t>
      </w:r>
      <w:r w:rsidRPr="00DD6650">
        <w:rPr>
          <w:b/>
          <w:sz w:val="28"/>
          <w:szCs w:val="28"/>
        </w:rPr>
        <w:t xml:space="preserve"> – Схема соединения пультов ПДО для проведения</w:t>
      </w:r>
      <w:r w:rsidR="007712AE" w:rsidRPr="00DD6650">
        <w:rPr>
          <w:b/>
          <w:sz w:val="28"/>
          <w:szCs w:val="28"/>
        </w:rPr>
        <w:t xml:space="preserve"> проверки</w:t>
      </w:r>
    </w:p>
    <w:p w14:paraId="1B2C67B8" w14:textId="77777777" w:rsidR="00D64C93" w:rsidRPr="00D64C93" w:rsidRDefault="00D64C93" w:rsidP="00C664A1">
      <w:pPr>
        <w:pStyle w:val="a3"/>
        <w:ind w:left="851" w:firstLine="0"/>
        <w:jc w:val="center"/>
        <w:rPr>
          <w:b/>
          <w:sz w:val="18"/>
          <w:szCs w:val="28"/>
        </w:rPr>
      </w:pPr>
    </w:p>
    <w:p w14:paraId="1436B7BA" w14:textId="52F5D6A8" w:rsidR="00AD278D" w:rsidRPr="00DD6650" w:rsidRDefault="00AD278D" w:rsidP="00AD278D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На пульте №1 кратковременно нажать и отпустить кнопку “1”.</w:t>
      </w:r>
    </w:p>
    <w:p w14:paraId="12332128" w14:textId="29AA775E" w:rsidR="00434067" w:rsidRPr="00DD6650" w:rsidRDefault="004755E1" w:rsidP="0089727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Проверить наличие передачи речевого сигнала между пультами №1 и №2</w:t>
      </w:r>
      <w:r w:rsidR="00654405" w:rsidRPr="00DD6650">
        <w:rPr>
          <w:sz w:val="28"/>
          <w:szCs w:val="28"/>
        </w:rPr>
        <w:t>.</w:t>
      </w:r>
    </w:p>
    <w:p w14:paraId="4E8BB30D" w14:textId="0CD30F4C" w:rsidR="004F71EE" w:rsidRPr="00DD6650" w:rsidRDefault="004755E1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Разорвать связь между пультами №1 и №2</w:t>
      </w:r>
      <w:r w:rsidR="004F71EE" w:rsidRPr="00DD6650">
        <w:rPr>
          <w:sz w:val="28"/>
          <w:szCs w:val="28"/>
        </w:rPr>
        <w:t>.</w:t>
      </w:r>
      <w:r w:rsidR="00E84862" w:rsidRPr="00DD6650">
        <w:rPr>
          <w:sz w:val="28"/>
          <w:szCs w:val="28"/>
        </w:rPr>
        <w:t xml:space="preserve"> </w:t>
      </w:r>
    </w:p>
    <w:p w14:paraId="6060EA6A" w14:textId="52690AEE" w:rsidR="00FE562F" w:rsidRPr="00DD6650" w:rsidRDefault="004755E1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На пульте №1 кратковременно нажать и отпустить кнопку “</w:t>
      </w:r>
      <w:r>
        <w:rPr>
          <w:sz w:val="28"/>
          <w:szCs w:val="28"/>
        </w:rPr>
        <w:t>2</w:t>
      </w:r>
      <w:r w:rsidRPr="00DD6650">
        <w:rPr>
          <w:sz w:val="28"/>
          <w:szCs w:val="28"/>
        </w:rPr>
        <w:t>”.</w:t>
      </w:r>
    </w:p>
    <w:p w14:paraId="010DC58B" w14:textId="100153B4" w:rsidR="004F71EE" w:rsidRDefault="004755E1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Проверить наличие передачи речевого сигнала между пультами №1 и №3</w:t>
      </w:r>
      <w:r w:rsidRPr="00DD6650">
        <w:rPr>
          <w:sz w:val="28"/>
          <w:szCs w:val="28"/>
        </w:rPr>
        <w:t>.</w:t>
      </w:r>
    </w:p>
    <w:p w14:paraId="1B3AA3C8" w14:textId="41495385" w:rsidR="004755E1" w:rsidRPr="00DD6650" w:rsidRDefault="004755E1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Разорвать связь между пультами №1 и №3</w:t>
      </w:r>
      <w:r w:rsidRPr="00DD6650">
        <w:rPr>
          <w:sz w:val="28"/>
          <w:szCs w:val="28"/>
        </w:rPr>
        <w:t>.</w:t>
      </w:r>
    </w:p>
    <w:p w14:paraId="08602198" w14:textId="418B58CA" w:rsidR="004F71EE" w:rsidRPr="00DD6650" w:rsidRDefault="004755E1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На пульте №</w:t>
      </w:r>
      <w:r>
        <w:rPr>
          <w:sz w:val="28"/>
          <w:szCs w:val="28"/>
        </w:rPr>
        <w:t>2</w:t>
      </w:r>
      <w:r w:rsidRPr="00DD6650">
        <w:rPr>
          <w:sz w:val="28"/>
          <w:szCs w:val="28"/>
        </w:rPr>
        <w:t xml:space="preserve"> кратковременно нажать и отпустить кнопку “</w:t>
      </w:r>
      <w:r>
        <w:rPr>
          <w:sz w:val="28"/>
          <w:szCs w:val="28"/>
        </w:rPr>
        <w:t>1</w:t>
      </w:r>
      <w:r w:rsidRPr="00DD6650">
        <w:rPr>
          <w:sz w:val="28"/>
          <w:szCs w:val="28"/>
        </w:rPr>
        <w:t>”.</w:t>
      </w:r>
    </w:p>
    <w:p w14:paraId="6AF56B41" w14:textId="25E64E8D" w:rsidR="006C524E" w:rsidRPr="00DD6650" w:rsidRDefault="004755E1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Проверить наличие передачи речевого сигнала между пультами №1 и №2</w:t>
      </w:r>
      <w:r w:rsidRPr="00DD6650">
        <w:rPr>
          <w:sz w:val="28"/>
          <w:szCs w:val="28"/>
        </w:rPr>
        <w:t>.</w:t>
      </w:r>
    </w:p>
    <w:p w14:paraId="64209A4E" w14:textId="3997FF21" w:rsidR="006C524E" w:rsidRPr="00DD6650" w:rsidRDefault="004755E1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Разорвать связь между пультами №1 и №2</w:t>
      </w:r>
      <w:r w:rsidRPr="00DD6650">
        <w:rPr>
          <w:sz w:val="28"/>
          <w:szCs w:val="28"/>
        </w:rPr>
        <w:t>.</w:t>
      </w:r>
    </w:p>
    <w:p w14:paraId="51CC83F7" w14:textId="112A5A05" w:rsidR="001C7307" w:rsidRPr="00DD6650" w:rsidRDefault="004755E1" w:rsidP="003762FA">
      <w:pPr>
        <w:pStyle w:val="a3"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На пульте №</w:t>
      </w:r>
      <w:r>
        <w:rPr>
          <w:sz w:val="28"/>
          <w:szCs w:val="28"/>
        </w:rPr>
        <w:t>3</w:t>
      </w:r>
      <w:r w:rsidRPr="00DD6650">
        <w:rPr>
          <w:sz w:val="28"/>
          <w:szCs w:val="28"/>
        </w:rPr>
        <w:t xml:space="preserve"> кратковременно нажать и отпустить кнопку “</w:t>
      </w:r>
      <w:r>
        <w:rPr>
          <w:sz w:val="28"/>
          <w:szCs w:val="28"/>
        </w:rPr>
        <w:t>1</w:t>
      </w:r>
      <w:r w:rsidRPr="00DD6650">
        <w:rPr>
          <w:sz w:val="28"/>
          <w:szCs w:val="28"/>
        </w:rPr>
        <w:t>”.</w:t>
      </w:r>
    </w:p>
    <w:p w14:paraId="33B348D0" w14:textId="4E437802" w:rsidR="00691FA8" w:rsidRDefault="00D9162B" w:rsidP="00D9162B">
      <w:pPr>
        <w:pStyle w:val="a3"/>
        <w:keepNext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Проверить наличие передачи речевого сигнала между пультами №1 и №3</w:t>
      </w:r>
      <w:r w:rsidRPr="00DD6650">
        <w:rPr>
          <w:sz w:val="28"/>
          <w:szCs w:val="28"/>
        </w:rPr>
        <w:t>.</w:t>
      </w:r>
    </w:p>
    <w:p w14:paraId="0D5FC024" w14:textId="56E35A47" w:rsidR="00D9162B" w:rsidRDefault="00D9162B" w:rsidP="00D9162B">
      <w:pPr>
        <w:pStyle w:val="a3"/>
        <w:keepNext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Разорвать связь между пультами №1 и №3</w:t>
      </w:r>
      <w:r w:rsidRPr="00DD6650">
        <w:rPr>
          <w:sz w:val="28"/>
          <w:szCs w:val="28"/>
        </w:rPr>
        <w:t>.</w:t>
      </w:r>
    </w:p>
    <w:p w14:paraId="5ACBCB1B" w14:textId="77777777" w:rsidR="00401572" w:rsidRPr="00DD6650" w:rsidRDefault="00401572" w:rsidP="00401572">
      <w:pPr>
        <w:pStyle w:val="a3"/>
        <w:keepNext/>
        <w:numPr>
          <w:ilvl w:val="1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Пульты считаются выдержавшими проверку, если:</w:t>
      </w:r>
    </w:p>
    <w:p w14:paraId="573BA133" w14:textId="55D2D6A2" w:rsidR="00401572" w:rsidRPr="00DD6650" w:rsidRDefault="00401572" w:rsidP="00401572">
      <w:pPr>
        <w:pStyle w:val="a3"/>
        <w:numPr>
          <w:ilvl w:val="4"/>
          <w:numId w:val="1"/>
        </w:numPr>
        <w:rPr>
          <w:sz w:val="28"/>
          <w:szCs w:val="28"/>
        </w:rPr>
      </w:pPr>
      <w:r w:rsidRPr="00DD6650">
        <w:rPr>
          <w:sz w:val="28"/>
          <w:szCs w:val="28"/>
        </w:rPr>
        <w:t>не наблюдал</w:t>
      </w:r>
      <w:r>
        <w:rPr>
          <w:sz w:val="28"/>
          <w:szCs w:val="28"/>
        </w:rPr>
        <w:t>о</w:t>
      </w:r>
      <w:r w:rsidRPr="00DD6650">
        <w:rPr>
          <w:sz w:val="28"/>
          <w:szCs w:val="28"/>
        </w:rPr>
        <w:t xml:space="preserve">сь </w:t>
      </w:r>
      <w:r>
        <w:rPr>
          <w:sz w:val="28"/>
          <w:szCs w:val="28"/>
        </w:rPr>
        <w:t xml:space="preserve">фактов </w:t>
      </w:r>
      <w:proofErr w:type="spellStart"/>
      <w:r>
        <w:rPr>
          <w:sz w:val="28"/>
          <w:szCs w:val="28"/>
        </w:rPr>
        <w:t>неустановки</w:t>
      </w:r>
      <w:proofErr w:type="spellEnd"/>
      <w:r>
        <w:rPr>
          <w:sz w:val="28"/>
          <w:szCs w:val="28"/>
        </w:rPr>
        <w:t xml:space="preserve"> связи или ее обрывов</w:t>
      </w:r>
      <w:r w:rsidRPr="00DD6650">
        <w:rPr>
          <w:sz w:val="28"/>
          <w:szCs w:val="28"/>
        </w:rPr>
        <w:t>;</w:t>
      </w:r>
    </w:p>
    <w:p w14:paraId="7859C558" w14:textId="5427DC2A" w:rsidR="00401572" w:rsidRDefault="00401572" w:rsidP="00401572">
      <w:pPr>
        <w:pStyle w:val="a3"/>
        <w:numPr>
          <w:ilvl w:val="4"/>
          <w:numId w:val="1"/>
        </w:numPr>
        <w:rPr>
          <w:sz w:val="28"/>
          <w:szCs w:val="28"/>
        </w:rPr>
      </w:pPr>
      <w:r w:rsidRPr="00401572">
        <w:rPr>
          <w:sz w:val="28"/>
          <w:szCs w:val="28"/>
        </w:rPr>
        <w:t>в воспроизводимом тексте не наблюдались воспринимаемые на слух прерывания произносимых фраз.</w:t>
      </w:r>
    </w:p>
    <w:p w14:paraId="18362974" w14:textId="77777777" w:rsidR="00401572" w:rsidRPr="00401572" w:rsidRDefault="00401572" w:rsidP="00401572">
      <w:pPr>
        <w:pStyle w:val="a3"/>
        <w:ind w:left="851" w:firstLine="0"/>
        <w:rPr>
          <w:sz w:val="28"/>
          <w:szCs w:val="28"/>
        </w:rPr>
      </w:pPr>
    </w:p>
    <w:p w14:paraId="367C8A22" w14:textId="77777777" w:rsidR="00F15A78" w:rsidRDefault="00F15A78" w:rsidP="00F15A78">
      <w:pPr>
        <w:pStyle w:val="a3"/>
        <w:ind w:left="851" w:firstLine="0"/>
        <w:rPr>
          <w:sz w:val="28"/>
          <w:szCs w:val="28"/>
        </w:rPr>
      </w:pPr>
      <w:bookmarkStart w:id="0" w:name="_GoBack"/>
      <w:bookmarkEnd w:id="0"/>
    </w:p>
    <w:p w14:paraId="62CC1D41" w14:textId="77777777" w:rsidR="001C6BB1" w:rsidRPr="00DD6650" w:rsidRDefault="001C6BB1" w:rsidP="001C6BB1">
      <w:pPr>
        <w:pStyle w:val="a3"/>
        <w:ind w:left="851" w:firstLine="0"/>
        <w:rPr>
          <w:sz w:val="28"/>
          <w:szCs w:val="28"/>
        </w:rPr>
      </w:pPr>
    </w:p>
    <w:sectPr w:rsidR="001C6BB1" w:rsidRPr="00DD6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25442"/>
    <w:multiLevelType w:val="multilevel"/>
    <w:tmpl w:val="42D2C4FC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hint="default"/>
        <w:sz w:val="24"/>
      </w:rPr>
    </w:lvl>
    <w:lvl w:ilvl="4">
      <w:start w:val="1"/>
      <w:numFmt w:val="russianLower"/>
      <w:suff w:val="space"/>
      <w:lvlText w:val="%5)"/>
      <w:lvlJc w:val="left"/>
      <w:pPr>
        <w:ind w:left="0" w:firstLine="851"/>
      </w:pPr>
      <w:rPr>
        <w:rFonts w:hint="default"/>
      </w:rPr>
    </w:lvl>
    <w:lvl w:ilvl="5">
      <w:start w:val="1"/>
      <w:numFmt w:val="bullet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sz w:val="24"/>
      </w:rPr>
    </w:lvl>
    <w:lvl w:ilvl="6">
      <w:start w:val="1"/>
      <w:numFmt w:val="none"/>
      <w:lvlText w:val="%7"/>
      <w:lvlJc w:val="left"/>
      <w:pPr>
        <w:ind w:left="0" w:firstLine="851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851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8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B"/>
    <w:rsid w:val="00056992"/>
    <w:rsid w:val="000C40D5"/>
    <w:rsid w:val="001621F8"/>
    <w:rsid w:val="00166818"/>
    <w:rsid w:val="001C6BB1"/>
    <w:rsid w:val="001C7307"/>
    <w:rsid w:val="001E0014"/>
    <w:rsid w:val="001E7D7D"/>
    <w:rsid w:val="00266CCA"/>
    <w:rsid w:val="002D6C8D"/>
    <w:rsid w:val="00324EC3"/>
    <w:rsid w:val="00341292"/>
    <w:rsid w:val="003762FA"/>
    <w:rsid w:val="003C6762"/>
    <w:rsid w:val="00401572"/>
    <w:rsid w:val="00434067"/>
    <w:rsid w:val="00451D3E"/>
    <w:rsid w:val="004640D0"/>
    <w:rsid w:val="004755E1"/>
    <w:rsid w:val="004F71EE"/>
    <w:rsid w:val="00584B4E"/>
    <w:rsid w:val="005F2B46"/>
    <w:rsid w:val="005F4B3B"/>
    <w:rsid w:val="00607647"/>
    <w:rsid w:val="00654405"/>
    <w:rsid w:val="00691FA8"/>
    <w:rsid w:val="006C524E"/>
    <w:rsid w:val="006D2480"/>
    <w:rsid w:val="0075612F"/>
    <w:rsid w:val="007712AE"/>
    <w:rsid w:val="007F24DE"/>
    <w:rsid w:val="00821F4C"/>
    <w:rsid w:val="00843B24"/>
    <w:rsid w:val="00885314"/>
    <w:rsid w:val="0091737F"/>
    <w:rsid w:val="009601D1"/>
    <w:rsid w:val="00980ECB"/>
    <w:rsid w:val="00997566"/>
    <w:rsid w:val="009A46D1"/>
    <w:rsid w:val="00A74057"/>
    <w:rsid w:val="00A91C8B"/>
    <w:rsid w:val="00A92EA8"/>
    <w:rsid w:val="00AD278D"/>
    <w:rsid w:val="00B261A7"/>
    <w:rsid w:val="00B42EEC"/>
    <w:rsid w:val="00C40C8E"/>
    <w:rsid w:val="00C664A1"/>
    <w:rsid w:val="00C708D6"/>
    <w:rsid w:val="00C734CB"/>
    <w:rsid w:val="00C8115D"/>
    <w:rsid w:val="00D64C93"/>
    <w:rsid w:val="00D9162B"/>
    <w:rsid w:val="00DD6650"/>
    <w:rsid w:val="00E84862"/>
    <w:rsid w:val="00F02BA7"/>
    <w:rsid w:val="00F15A78"/>
    <w:rsid w:val="00FC5675"/>
    <w:rsid w:val="00FE562F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CA3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0EC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rsid w:val="00980EC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69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1F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15A78"/>
    <w:pPr>
      <w:ind w:left="720"/>
      <w:contextualSpacing/>
    </w:pPr>
    <w:rPr>
      <w:rFonts w:asciiTheme="minorHAnsi" w:hAnsiTheme="minorHAnsi"/>
      <w:sz w:val="22"/>
    </w:rPr>
  </w:style>
  <w:style w:type="table" w:styleId="a7">
    <w:name w:val="Table Grid"/>
    <w:basedOn w:val="a1"/>
    <w:uiPriority w:val="39"/>
    <w:rsid w:val="00F15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0EC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нкт"/>
    <w:rsid w:val="00980EC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69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1F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15A78"/>
    <w:pPr>
      <w:ind w:left="720"/>
      <w:contextualSpacing/>
    </w:pPr>
    <w:rPr>
      <w:rFonts w:asciiTheme="minorHAnsi" w:hAnsiTheme="minorHAnsi"/>
      <w:sz w:val="22"/>
    </w:rPr>
  </w:style>
  <w:style w:type="table" w:styleId="a7">
    <w:name w:val="Table Grid"/>
    <w:basedOn w:val="a1"/>
    <w:uiPriority w:val="39"/>
    <w:rsid w:val="00F15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5F604-9BF8-415F-BDC2-193961022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Солдатов Алексей Юрьевич</dc:creator>
  <cp:lastModifiedBy>Бейлекчи Дмитрий Владимирович</cp:lastModifiedBy>
  <cp:revision>5</cp:revision>
  <dcterms:created xsi:type="dcterms:W3CDTF">2022-01-19T19:40:00Z</dcterms:created>
  <dcterms:modified xsi:type="dcterms:W3CDTF">2022-01-28T05:54:00Z</dcterms:modified>
</cp:coreProperties>
</file>