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Calibri" w:hAnsi="Calibri" w:eastAsia="微软雅黑" w:cs="Calibri"/>
          <w:b/>
          <w:color w:val="1F3864"/>
          <w:sz w:val="54"/>
        </w:rPr>
        <w:t>RepViT 轻量图像分类模型复现、优化与多模型部署</w:t>
      </w:r>
    </w:p>
    <w:p>
      <w:pPr>
        <w:spacing w:after="600"/>
        <w:jc w:val="center"/>
      </w:pPr>
      <w:r>
        <w:rPr>
          <w:rFonts w:ascii="Calibri" w:hAnsi="Calibri" w:eastAsia="微软雅黑" w:cs="Calibri"/>
          <w:b w:val="0"/>
          <w:color w:val="2F5496"/>
          <w:sz w:val="32"/>
        </w:rPr>
      </w:r>
    </w:p>
    <w:p>
      <w:pPr>
        <w:pBdr>
          <w:bottom w:val="single" w:sz="8" w:space="1" w:color="4472C4"/>
        </w:pBdr>
        <w:spacing w:after="680"/>
        <w:jc w:val="center"/>
      </w:pPr>
    </w:p>
    <w:p>
      <w:pPr>
        <w:spacing w:after="140" w:line="300" w:lineRule="auto"/>
        <w:ind w:left="907" w:right="907"/>
        <w:jc w:val="left"/>
      </w:pPr>
      <w:r>
        <w:rPr>
          <w:rFonts w:ascii="Calibri" w:hAnsi="Calibri" w:eastAsia="微软雅黑" w:cs="Calibri"/>
          <w:color w:val="1A1A1A"/>
          <w:sz w:val="21"/>
        </w:rPr>
        <w:t xml:space="preserve">选择 ONNX Runtime 1.30.0 而非 1.29.x，是因为 </w:t>
      </w:r>
      <w:r>
        <w:rPr>
          <w:rFonts w:ascii="Calibri" w:hAnsi="Calibri" w:eastAsia="微软雅黑" w:cs="Calibri"/>
          <w:b/>
          <w:color w:val="1A1A1A"/>
          <w:sz w:val="21"/>
        </w:rPr>
        <w:t>1.29.0 / 1.29.1 存在 CPU FP16 Gemm 回退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缺陷</w:t>
      </w:r>
      <w:r>
        <w:rPr>
          <w:rFonts w:ascii="Calibri" w:hAnsi="Calibri" w:eastAsia="微软雅黑" w:cs="Calibri"/>
          <w:color w:val="1A1A1A"/>
          <w:sz w:val="21"/>
        </w:rPr>
        <w:t xml:space="preserve">，会污染基准测试结果。完整快照见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outputs/env_snapshot.json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/>
    <w:p/>
    <w:p/>
    <w:p/>
    <w:p/>
    <w:p/>
    <w:p>
      <w:pPr>
        <w:spacing w:after="0"/>
        <w:jc w:val="center"/>
      </w:pPr>
      <w:r>
        <w:rPr>
          <w:rFonts w:ascii="Calibri" w:hAnsi="Calibri" w:eastAsia="微软雅黑" w:cs="Calibri"/>
          <w:color w:val="6A6A6A"/>
          <w:sz w:val="22"/>
        </w:rPr>
        <w:t>2026 秋招 · one 团队 AI 算法组</w:t>
      </w:r>
    </w:p>
    <w:p>
      <w:r>
        <w:br w:type="page"/>
      </w:r>
    </w:p>
    <w:p>
      <w:pPr>
        <w:spacing w:before="0" w:after="360"/>
        <w:jc w:val="center"/>
      </w:pPr>
      <w:r>
        <w:rPr>
          <w:rFonts w:ascii="Calibri" w:hAnsi="Calibri" w:eastAsia="微软雅黑" w:cs="Calibri"/>
          <w:b/>
          <w:color w:val="1F3864"/>
          <w:sz w:val="38"/>
        </w:rPr>
        <w:t>目　　录</w:t>
      </w:r>
    </w:p>
    <w:p>
      <w:pPr>
        <w:spacing w:after="0"/>
      </w:pPr>
      <w:fldSimple w:instr="TOC \o &quot;1-2&quot; \h \z \u">
        <w:r>
          <w:rPr>
            <w:rFonts w:ascii="Calibri" w:hAnsi="Calibri" w:eastAsia="微软雅黑"/>
            <w:sz w:val="21"/>
          </w:rPr>
          <w:t xml:space="preserve">（打开文档后按 Ctrl+A 再按 F9 即可生成带页码的目录）</w:t>
        </w:r>
      </w:fldSimple>
    </w:p>
    <w:p>
      <w:r>
        <w:br w:type="page"/>
      </w:r>
    </w:p>
    <w:p>
      <w:pPr>
        <w:keepNext/>
      </w:pPr>
      <w:r>
        <w:rPr>
          <w:rFonts w:ascii="Calibri" w:hAnsi="Calibri" w:eastAsia="微软雅黑" w:cs="Calibri"/>
          <w:b/>
          <w:color w:val="1A1A1A"/>
          <w:sz w:val="21"/>
        </w:rPr>
        <w:t>2026 秋 one 团队 AI 算法组考核报告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一、任务背景与复现范围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1.1 任务背景</w:t>
      </w:r>
    </w:p>
    <w:p>
      <w:r>
        <w:rPr>
          <w:rFonts w:ascii="Calibri" w:hAnsi="Calibri" w:eastAsia="微软雅黑" w:cs="Calibri"/>
          <w:color w:val="1A1A1A"/>
          <w:sz w:val="21"/>
        </w:rPr>
        <w:t>本任务要求阅读并理解论文《RepViT: Revisiting Mobile CNN From ViT Perspective》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（arXiv:2307.09283, CVPR 2024），基于官方开源项目完成 RepViT 模型的运行评价、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迁移训练、模型优化、结果可视化、结构重参数化和 ONNX 部署。</w:t>
      </w:r>
    </w:p>
    <w:p>
      <w:r>
        <w:rPr>
          <w:rFonts w:ascii="Calibri" w:hAnsi="Calibri" w:eastAsia="微软雅黑" w:cs="Calibri"/>
          <w:color w:val="1A1A1A"/>
          <w:sz w:val="21"/>
        </w:rPr>
        <w:t>论文特别强调：</w:t>
      </w:r>
      <w:r>
        <w:rPr>
          <w:rFonts w:ascii="Calibri" w:hAnsi="Calibri" w:eastAsia="微软雅黑" w:cs="Calibri"/>
          <w:b/>
          <w:color w:val="1A1A1A"/>
          <w:sz w:val="21"/>
        </w:rPr>
        <w:t>RepViT 虽然名称中含有 "ViT"，但其本质是一个吸收轻量 ViT 设计经验的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纯卷积神经网络</w:t>
      </w:r>
      <w:r>
        <w:rPr>
          <w:rFonts w:ascii="Calibri" w:hAnsi="Calibri" w:eastAsia="微软雅黑" w:cs="Calibri"/>
          <w:color w:val="1A1A1A"/>
          <w:sz w:val="21"/>
        </w:rPr>
        <w:t>，不含自注意力模块。这一点是全部结构分析的出发点。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1.2 复现范围（明确做了什么、没做什么）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835"/>
        <w:gridCol w:w="9030"/>
      </w:tblGrid>
      <w:tr>
        <w:trPr>
          <w:cantSplit w:val="true"/>
          <w:tblHeader w:val="true"/>
        </w:trPr>
        <w:tc>
          <w:tcPr>
            <w:tcW w:type="dxa" w:w="83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范围</w:t>
            </w:r>
          </w:p>
        </w:tc>
        <w:tc>
          <w:tcPr>
            <w:tcW w:type="dxa" w:w="903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做</w:t>
            </w:r>
          </w:p>
        </w:tc>
        <w:tc>
          <w:tcPr>
            <w:tcW w:type="dxa" w:w="90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官方 ImageNet-1K 预训练权重在指定规模验证子集上的运行与评价（2 个基础型号 + 3 个家族型号）；RepViT-M0.9 在 Oxford-IIIT Pet 37 类上的迁移训练；4 组控制变量优化实验与 3 组组合消融；曲线/混淆矩阵/Grad-CAM 可视化；结构重参数化数值验证；3 个 ONNX 模型的多模型 CPU 部署与性能测试</w:t>
            </w:r>
          </w:p>
        </w:tc>
      </w:tr>
      <w:tr>
        <w:trPr>
          <w:cantSplit w:val="true"/>
        </w:trPr>
        <w:tc>
          <w:tcPr>
            <w:tcW w:type="dxa" w:w="83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不做</w:t>
            </w:r>
          </w:p>
        </w:tc>
        <w:tc>
          <w:tcPr>
            <w:tcW w:type="dxa" w:w="903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不在完整 ImageNet-1K 上从头训练；不追求复现论文的 300/450 epochs 精度；不做第八章拓展任务（INT8 量化、知识蒸馏、剪枝、多随机种子、边缘设备部署、核心模块独立实现）</w:t>
            </w:r>
          </w:p>
        </w:tc>
      </w:tr>
    </w:tbl>
    <w:p>
      <w:pPr>
        <w:spacing w:before="40" w:after="80"/>
      </w:pPr>
      <w:r/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1.3 环境指纹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3"/>
        <w:gridCol w:w="6842"/>
      </w:tblGrid>
      <w:tr>
        <w:trPr>
          <w:cantSplit w:val="true"/>
          <w:tblHeader w:val="true"/>
        </w:trPr>
        <w:tc>
          <w:tcPr>
            <w:tcW w:type="dxa" w:w="3023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项</w:t>
            </w:r>
          </w:p>
        </w:tc>
        <w:tc>
          <w:tcPr>
            <w:tcW w:type="dxa" w:w="684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302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Python</w:t>
            </w:r>
          </w:p>
        </w:tc>
        <w:tc>
          <w:tcPr>
            <w:tcW w:type="dxa" w:w="684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3.14.5</w:t>
            </w:r>
          </w:p>
        </w:tc>
      </w:tr>
      <w:tr>
        <w:trPr>
          <w:cantSplit w:val="true"/>
        </w:trPr>
        <w:tc>
          <w:tcPr>
            <w:tcW w:type="dxa" w:w="302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PyTorch / torchvision</w:t>
            </w:r>
          </w:p>
        </w:tc>
        <w:tc>
          <w:tcPr>
            <w:tcW w:type="dxa" w:w="684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2.14.0+cu126 / 0.29.0+cu126</w:t>
            </w:r>
          </w:p>
        </w:tc>
      </w:tr>
      <w:tr>
        <w:trPr>
          <w:cantSplit w:val="true"/>
        </w:trPr>
        <w:tc>
          <w:tcPr>
            <w:tcW w:type="dxa" w:w="302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timm</w:t>
            </w:r>
          </w:p>
        </w:tc>
        <w:tc>
          <w:tcPr>
            <w:tcW w:type="dxa" w:w="684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1.0.29</w:t>
            </w:r>
          </w:p>
        </w:tc>
      </w:tr>
      <w:tr>
        <w:trPr>
          <w:cantSplit w:val="true"/>
        </w:trPr>
        <w:tc>
          <w:tcPr>
            <w:tcW w:type="dxa" w:w="302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ONNX / ONNX Runtime</w:t>
            </w:r>
          </w:p>
        </w:tc>
        <w:tc>
          <w:tcPr>
            <w:tcW w:type="dxa" w:w="684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1.22.0 /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1.30.0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（CPUExecutionProvider）</w:t>
            </w:r>
          </w:p>
        </w:tc>
      </w:tr>
      <w:tr>
        <w:trPr>
          <w:cantSplit w:val="true"/>
        </w:trPr>
        <w:tc>
          <w:tcPr>
            <w:tcW w:type="dxa" w:w="302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GPU</w:t>
            </w:r>
          </w:p>
        </w:tc>
        <w:tc>
          <w:tcPr>
            <w:tcW w:type="dxa" w:w="684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NVIDIA GeForce RTX 4060 Laptop，8 GB，CUDA 12.6</w:t>
            </w:r>
          </w:p>
        </w:tc>
      </w:tr>
      <w:tr>
        <w:trPr>
          <w:cantSplit w:val="true"/>
        </w:trPr>
        <w:tc>
          <w:tcPr>
            <w:tcW w:type="dxa" w:w="302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CPU</w:t>
            </w:r>
          </w:p>
        </w:tc>
        <w:tc>
          <w:tcPr>
            <w:tcW w:type="dxa" w:w="684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13th Gen Intel Core i7-13650HX（20 逻辑核）</w:t>
            </w:r>
          </w:p>
        </w:tc>
      </w:tr>
      <w:tr>
        <w:trPr>
          <w:cantSplit w:val="true"/>
        </w:trPr>
        <w:tc>
          <w:tcPr>
            <w:tcW w:type="dxa" w:w="302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内存 / 操作系统</w:t>
            </w:r>
          </w:p>
        </w:tc>
        <w:tc>
          <w:tcPr>
            <w:tcW w:type="dxa" w:w="684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15.8 GB / Windows 11 10.0.26200</w:t>
            </w:r>
          </w:p>
        </w:tc>
      </w:tr>
    </w:tbl>
    <w:p>
      <w:pPr>
        <w:spacing w:before="40" w:after="80"/>
      </w:pPr>
      <w:r/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1.4 三个必须区分的数字口径</w:t>
      </w:r>
    </w:p>
    <w:p>
      <w:r>
        <w:rPr>
          <w:rFonts w:ascii="Calibri" w:hAnsi="Calibri" w:eastAsia="微软雅黑" w:cs="Calibri"/>
          <w:color w:val="1A1A1A"/>
          <w:sz w:val="21"/>
        </w:rPr>
        <w:t>同一个模型在不同口径下的参数量</w:t>
      </w:r>
      <w:r>
        <w:rPr>
          <w:rFonts w:ascii="Calibri" w:hAnsi="Calibri" w:eastAsia="微软雅黑" w:cs="Calibri"/>
          <w:b/>
          <w:color w:val="1A1A1A"/>
          <w:sz w:val="21"/>
        </w:rPr>
        <w:t>都是对的</w:t>
      </w:r>
      <w:r>
        <w:rPr>
          <w:rFonts w:ascii="Calibri" w:hAnsi="Calibri" w:eastAsia="微软雅黑" w:cs="Calibri"/>
          <w:color w:val="1A1A1A"/>
          <w:sz w:val="21"/>
        </w:rPr>
        <w:t>，不标口径就是错的。本报告全篇遵守下表：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851"/>
        <w:gridCol w:w="1779"/>
        <w:gridCol w:w="3234"/>
      </w:tblGrid>
      <w:tr>
        <w:trPr>
          <w:cantSplit w:val="true"/>
          <w:tblHeader w:val="true"/>
        </w:trPr>
        <w:tc>
          <w:tcPr>
            <w:tcW w:type="dxa" w:w="485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口径</w:t>
            </w:r>
          </w:p>
        </w:tc>
        <w:tc>
          <w:tcPr>
            <w:tcW w:type="dxa" w:w="177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M0.9 参数量</w:t>
            </w:r>
          </w:p>
        </w:tc>
        <w:tc>
          <w:tcPr>
            <w:tcW w:type="dxa" w:w="323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85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训练态双头（含蒸馏头，C=1000）</w:t>
            </w:r>
          </w:p>
        </w:tc>
        <w:tc>
          <w:tcPr>
            <w:tcW w:type="dxa" w:w="17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5,489,328</w:t>
            </w:r>
          </w:p>
        </w:tc>
        <w:tc>
          <w:tcPr>
            <w:tcW w:type="dxa" w:w="32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timm 裸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create_model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默认</w:t>
            </w:r>
          </w:p>
        </w:tc>
      </w:tr>
      <w:tr>
        <w:trPr>
          <w:cantSplit w:val="true"/>
        </w:trPr>
        <w:tc>
          <w:tcPr>
            <w:tcW w:type="dxa" w:w="485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未融合单头（C=1000）</w:t>
            </w:r>
          </w:p>
        </w:tc>
        <w:tc>
          <w:tcPr>
            <w:tcW w:type="dxa" w:w="177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5,103,560</w:t>
            </w:r>
          </w:p>
        </w:tc>
        <w:tc>
          <w:tcPr>
            <w:tcW w:type="dxa" w:w="323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官方 README 的 5.1M</w:t>
            </w:r>
          </w:p>
        </w:tc>
      </w:tr>
      <w:tr>
        <w:trPr>
          <w:cantSplit w:val="true"/>
        </w:trPr>
        <w:tc>
          <w:tcPr>
            <w:tcW w:type="dxa" w:w="485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未融合单头（C=37，本任务训练态）</w:t>
            </w:r>
          </w:p>
        </w:tc>
        <w:tc>
          <w:tcPr>
            <w:tcW w:type="dxa" w:w="17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4,732,805</w:t>
            </w:r>
          </w:p>
        </w:tc>
        <w:tc>
          <w:tcPr>
            <w:tcW w:type="dxa" w:w="32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迁移训练实际建网形态</w:t>
            </w:r>
          </w:p>
        </w:tc>
      </w:tr>
      <w:tr>
        <w:trPr>
          <w:cantSplit w:val="true"/>
        </w:trPr>
        <w:tc>
          <w:tcPr>
            <w:tcW w:type="dxa" w:w="485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骨干（不含任何分类头）</w:t>
            </w:r>
          </w:p>
        </w:tc>
        <w:tc>
          <w:tcPr>
            <w:tcW w:type="dxa" w:w="177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4,717,792</w:t>
            </w:r>
          </w:p>
        </w:tc>
        <w:tc>
          <w:tcPr>
            <w:tcW w:type="dxa" w:w="323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485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融合后单头（C=1000 / C=37）</w:t>
            </w:r>
          </w:p>
        </w:tc>
        <w:tc>
          <w:tcPr>
            <w:tcW w:type="dxa" w:w="177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5,067,056 / 4,696,301</w:t>
            </w:r>
          </w:p>
        </w:tc>
        <w:tc>
          <w:tcPr>
            <w:tcW w:type="dxa" w:w="32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结构重参数化之后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color w:val="1A1A1A"/>
          <w:sz w:val="21"/>
        </w:rPr>
        <w:t xml:space="preserve">MACs 亦有 thop 与 fvcore 两种口径：thop = </w:t>
      </w:r>
      <w:r>
        <w:rPr>
          <w:rFonts w:ascii="Calibri" w:hAnsi="Calibri" w:eastAsia="微软雅黑" w:cs="Calibri"/>
          <w:b/>
          <w:color w:val="1A1A1A"/>
          <w:sz w:val="21"/>
        </w:rPr>
        <w:t>847,050,816</w:t>
      </w:r>
      <w:r>
        <w:rPr>
          <w:rFonts w:ascii="Calibri" w:hAnsi="Calibri" w:eastAsia="微软雅黑" w:cs="Calibri"/>
          <w:color w:val="1A1A1A"/>
          <w:sz w:val="21"/>
        </w:rPr>
        <w:t>（0.847 GMACs），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fvcore = </w:t>
      </w:r>
      <w:r>
        <w:rPr>
          <w:rFonts w:ascii="Calibri" w:hAnsi="Calibri" w:eastAsia="微软雅黑" w:cs="Calibri"/>
          <w:b/>
          <w:color w:val="1A1A1A"/>
          <w:sz w:val="21"/>
        </w:rPr>
        <w:t>832,165,824</w:t>
      </w:r>
      <w:r>
        <w:rPr>
          <w:rFonts w:ascii="Calibri" w:hAnsi="Calibri" w:eastAsia="微软雅黑" w:cs="Calibri"/>
          <w:color w:val="1A1A1A"/>
          <w:sz w:val="21"/>
        </w:rPr>
        <w:t>（同口径，</w:t>
      </w:r>
      <w:r>
        <w:rPr>
          <w:rFonts w:ascii="Calibri" w:hAnsi="Calibri" w:eastAsia="微软雅黑" w:cs="Calibri"/>
          <w:b/>
          <w:color w:val="1A1A1A"/>
          <w:sz w:val="21"/>
        </w:rPr>
        <w:t>不是 2 倍</w:t>
      </w:r>
      <w:r>
        <w:rPr>
          <w:rFonts w:ascii="Calibri" w:hAnsi="Calibri" w:eastAsia="微软雅黑" w:cs="Calibri"/>
          <w:color w:val="1A1A1A"/>
          <w:sz w:val="21"/>
        </w:rPr>
        <w:t>）。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二、RepViT 论文核心思路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2.1 为什么叫「从 ViT 视角重新审视 Mobile CNN」</w:t>
      </w:r>
    </w:p>
    <w:p>
      <w:r>
        <w:rPr>
          <w:rFonts w:ascii="Calibri" w:hAnsi="Calibri" w:eastAsia="微软雅黑" w:cs="Calibri"/>
          <w:color w:val="1A1A1A"/>
          <w:sz w:val="21"/>
        </w:rPr>
        <w:t>论文的出发点是：轻量 ViT 在移动端同时取得了更好的精度与更低的延迟，业界通常把功劳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归给多头自注意力（MHSA）。但论文通过</w:t>
      </w:r>
      <w:r>
        <w:rPr>
          <w:rFonts w:ascii="Calibri" w:hAnsi="Calibri" w:eastAsia="微软雅黑" w:cs="Calibri"/>
          <w:b/>
          <w:color w:val="1A1A1A"/>
          <w:sz w:val="21"/>
        </w:rPr>
        <w:t>增量式的架构改造实验</w:t>
      </w:r>
      <w:r>
        <w:rPr>
          <w:rFonts w:ascii="Calibri" w:hAnsi="Calibri" w:eastAsia="微软雅黑" w:cs="Calibri"/>
          <w:color w:val="1A1A1A"/>
          <w:sz w:val="21"/>
        </w:rPr>
        <w:t>证明：真正起作用的是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轻量 ViT 的</w:t>
      </w:r>
      <w:r>
        <w:rPr>
          <w:rFonts w:ascii="Calibri" w:hAnsi="Calibri" w:eastAsia="微软雅黑" w:cs="Calibri"/>
          <w:b/>
          <w:color w:val="1A1A1A"/>
          <w:sz w:val="21"/>
        </w:rPr>
        <w:t>宏观架构选择</w:t>
      </w:r>
      <w:r>
        <w:rPr>
          <w:rFonts w:ascii="Calibri" w:hAnsi="Calibri" w:eastAsia="微软雅黑" w:cs="Calibri"/>
          <w:color w:val="1A1A1A"/>
          <w:sz w:val="21"/>
        </w:rPr>
        <w:t>与</w:t>
      </w:r>
      <w:r>
        <w:rPr>
          <w:rFonts w:ascii="Calibri" w:hAnsi="Calibri" w:eastAsia="微软雅黑" w:cs="Calibri"/>
          <w:b/>
          <w:color w:val="1A1A1A"/>
          <w:sz w:val="21"/>
        </w:rPr>
        <w:t>训练策略</w:t>
      </w:r>
      <w:r>
        <w:rPr>
          <w:rFonts w:ascii="Calibri" w:hAnsi="Calibri" w:eastAsia="微软雅黑" w:cs="Calibri"/>
          <w:color w:val="1A1A1A"/>
          <w:sz w:val="21"/>
        </w:rPr>
        <w:t>，而非 MHSA 本身。</w:t>
      </w:r>
    </w:p>
    <w:p>
      <w:r>
        <w:rPr>
          <w:rFonts w:ascii="Calibri" w:hAnsi="Calibri" w:eastAsia="微软雅黑" w:cs="Calibri"/>
          <w:color w:val="1A1A1A"/>
          <w:sz w:val="21"/>
        </w:rPr>
        <w:t>做法是：从 MobileNetV3 出发，逐步引入轻量 ViT 的高效设计，每一步只改一处，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观察精度与延迟的变化，最终得到 RepViT 家族。因此 RepViT 的全部模块都是卷积。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2.2 为什么 RepViT 仍是纯 CNN</w:t>
      </w:r>
    </w:p>
    <w:p>
      <w:r>
        <w:rPr>
          <w:rFonts w:ascii="Calibri" w:hAnsi="Calibri" w:eastAsia="微软雅黑" w:cs="Calibri"/>
          <w:color w:val="1A1A1A"/>
          <w:sz w:val="21"/>
        </w:rPr>
        <w:t>因为它</w:t>
      </w:r>
      <w:r>
        <w:rPr>
          <w:rFonts w:ascii="Calibri" w:hAnsi="Calibri" w:eastAsia="微软雅黑" w:cs="Calibri"/>
          <w:b/>
          <w:color w:val="1A1A1A"/>
          <w:sz w:val="21"/>
        </w:rPr>
        <w:t>没有任何自注意力算子</w:t>
      </w:r>
      <w:r>
        <w:rPr>
          <w:rFonts w:ascii="Calibri" w:hAnsi="Calibri" w:eastAsia="微软雅黑" w:cs="Calibri"/>
          <w:color w:val="1A1A1A"/>
          <w:sz w:val="21"/>
        </w:rPr>
        <w:t>：全局信息交互通过 1×1 卷积（Channel Mixer）与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depthwise 卷积（Token Mixer）实现，感受野靠堆叠与下采样扩大，而不是靠 QK^T。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在 ONNX 计算图中可以直接验证：全部算术节点为 Conv / Gemm / Add / Mul / Div / Clip / Relu 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没有一个 MatMul 用于注意力、没有 Softmax 用于注意力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2.3 关键设计逐条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827"/>
        <w:gridCol w:w="4019"/>
        <w:gridCol w:w="4019"/>
      </w:tblGrid>
      <w:tr>
        <w:trPr>
          <w:cantSplit w:val="true"/>
          <w:tblHeader w:val="true"/>
        </w:trPr>
        <w:tc>
          <w:tcPr>
            <w:tcW w:type="dxa" w:w="182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设计</w:t>
            </w:r>
          </w:p>
        </w:tc>
        <w:tc>
          <w:tcPr>
            <w:tcW w:type="dxa" w:w="401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内容</w:t>
            </w:r>
          </w:p>
        </w:tc>
        <w:tc>
          <w:tcPr>
            <w:tcW w:type="dxa" w:w="401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动机</w:t>
            </w:r>
          </w:p>
        </w:tc>
      </w:tr>
      <w:tr>
        <w:trPr>
          <w:cantSplit w:val="true"/>
        </w:trPr>
        <w:tc>
          <w:tcPr>
            <w:tcW w:type="dxa" w:w="18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Token Mixer / Channel Mixer 分离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每个 Block 先做空间混合（Token Mixer），再做通道混合（Channel Mixer），中间加残差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与 ViT 的 MHSA + FFN 一一对应；分离后两部分的容量可以独立调节，而不像 MobileNetV2 的倒残差那样把空间与通道耦合在一起</w:t>
            </w:r>
          </w:p>
        </w:tc>
      </w:tr>
      <w:tr>
        <w:trPr>
          <w:cantSplit w:val="true"/>
        </w:trPr>
        <w:tc>
          <w:tcPr>
            <w:tcW w:type="dxa" w:w="18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为什么分离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解耦后可对空间混合使用极轻的 depthwise（只做局部）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参数与延迟预算能更精确地分配到真正影响精度的部分</w:t>
            </w:r>
          </w:p>
        </w:tc>
      </w:tr>
      <w:tr>
        <w:trPr>
          <w:cantSplit w:val="true"/>
        </w:trPr>
        <w:tc>
          <w:tcPr>
            <w:tcW w:type="dxa" w:w="18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RepVGGDW Token Mixer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训练态 = 3×3 depthwise 分支 + 1×1 depthwise 分支 + BN；推理态融合成单个 3×3 depthwise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训练时多分支提供更强的表达能力，推理时零开销</w:t>
            </w:r>
          </w:p>
        </w:tc>
      </w:tr>
      <w:tr>
        <w:trPr>
          <w:cantSplit w:val="true"/>
        </w:trPr>
        <w:tc>
          <w:tcPr>
            <w:tcW w:type="dxa" w:w="18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降低 Channel Mixer 扩张比例 + 增加网络宽度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扩张比从 MobileNetV3 的 6 降到 2 左右，同时整体加宽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扩张比降低可显著减少逐点卷积的 MACs，把省下的预算用于加宽，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在同等 MACs 下获得更高精度</w:t>
            </w:r>
          </w:p>
        </w:tc>
      </w:tr>
      <w:tr>
        <w:trPr>
          <w:cantSplit w:val="true"/>
        </w:trPr>
        <w:tc>
          <w:tcPr>
            <w:tcW w:type="dxa" w:w="18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Early Convolution Stem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用两组 stride=2 的 3×3 卷积代替 ViT 的 patchify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patchify 本质是 stride=16 的大核非重叠卷积，对局部纹理的建模能力弱；早期用小幅下采样能保留更多细节，对移动端小模型尤为关键</w:t>
            </w:r>
          </w:p>
        </w:tc>
      </w:tr>
      <w:tr>
        <w:trPr>
          <w:cantSplit w:val="true"/>
        </w:trPr>
        <w:tc>
          <w:tcPr>
            <w:tcW w:type="dxa" w:w="18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更深的下采样层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下采样放在更深的层级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浅层特征图分辨率高，过早下采样会丢失细粒度信息</w:t>
            </w:r>
          </w:p>
        </w:tc>
      </w:tr>
      <w:tr>
        <w:trPr>
          <w:cantSplit w:val="true"/>
        </w:trPr>
        <w:tc>
          <w:tcPr>
            <w:tcW w:type="dxa" w:w="18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SE 模块非每块都放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仅在部分 Block 后加入 Squeeze-Excite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SE 带来全局信息，但每次都要做一次全局池化与两次全连接，延迟开销不可忽略；只在收益最大的位置放</w:t>
            </w:r>
          </w:p>
        </w:tc>
      </w:tr>
      <w:tr>
        <w:trPr>
          <w:cantSplit w:val="true"/>
        </w:trPr>
        <w:tc>
          <w:tcPr>
            <w:tcW w:type="dxa" w:w="18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简单分类头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单个 BN + Linear（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NormLinear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40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复杂头（多头、多层 MLP）在推理时是实打实的延迟，而精度收益在小模型上有限</w:t>
            </w:r>
          </w:p>
        </w:tc>
      </w:tr>
      <w:tr>
        <w:trPr>
          <w:cantSplit w:val="true"/>
        </w:trPr>
        <w:tc>
          <w:tcPr>
            <w:tcW w:type="dxa" w:w="18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深度卷积 + 逐点卷积的分工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depthwise 负责空间局部混合（每通道独立，参数量 ≈ k²·C）；pointwise 负责跨通道混合（1×1，参数量 ≈ C²）</w:t>
            </w:r>
          </w:p>
        </w:tc>
        <w:tc>
          <w:tcPr>
            <w:tcW w:type="dxa" w:w="40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两段式把标准卷积的 C²k² 降到 C² + k²C，是移动端卷积的标准拆解</w:t>
            </w:r>
          </w:p>
        </w:tc>
      </w:tr>
    </w:tbl>
    <w:p>
      <w:pPr>
        <w:spacing w:before="40" w:after="80"/>
      </w:pPr>
      <w:r/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2.4 M0.9 / M1.0 / M1.1 / M1.5 / M2.3 的主要差别</w:t>
      </w:r>
    </w:p>
    <w:p>
      <w:r>
        <w:rPr>
          <w:rFonts w:ascii="Calibri" w:hAnsi="Calibri" w:eastAsia="微软雅黑" w:cs="Calibri"/>
          <w:color w:val="1A1A1A"/>
          <w:sz w:val="21"/>
        </w:rPr>
        <w:t>五个型号是</w:t>
      </w:r>
      <w:r>
        <w:rPr>
          <w:rFonts w:ascii="Calibri" w:hAnsi="Calibri" w:eastAsia="微软雅黑" w:cs="Calibri"/>
          <w:b/>
          <w:color w:val="1A1A1A"/>
          <w:sz w:val="21"/>
        </w:rPr>
        <w:t>同一套 Block 设计在不同宽度/深度上的缩放</w:t>
      </w:r>
      <w:r>
        <w:rPr>
          <w:rFonts w:ascii="Calibri" w:hAnsi="Calibri" w:eastAsia="微软雅黑" w:cs="Calibri"/>
          <w:color w:val="1A1A1A"/>
          <w:sz w:val="21"/>
        </w:rPr>
        <w:t>，差别集中在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每个 stage 的通道数与 Block 数。实测 M0.9 的 4 个 stage Block 数为 </w:t>
      </w:r>
      <w:r>
        <w:rPr>
          <w:rFonts w:ascii="Calibri" w:hAnsi="Calibri" w:eastAsia="微软雅黑" w:cs="Calibri"/>
          <w:b/>
          <w:color w:val="1A1A1A"/>
          <w:sz w:val="21"/>
        </w:rPr>
        <w:t>[2, 2, 14, 2]</w:t>
      </w:r>
      <w:r>
        <w:rPr>
          <w:rFonts w:ascii="Calibri" w:hAnsi="Calibri" w:eastAsia="微软雅黑" w:cs="Calibri"/>
          <w:color w:val="1A1A1A"/>
          <w:sz w:val="21"/>
        </w:rPr>
        <w:t>（共 20 个）。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三、RepViT-M0.9 结构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 xml:space="preserve">下图由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tools/draw_arch.py</w:t>
      </w:r>
      <w:r>
        <w:rPr>
          <w:rFonts w:ascii="Calibri" w:hAnsi="Calibri" w:eastAsia="微软雅黑" w:cs="Calibri"/>
          <w:color w:val="57606A"/>
          <w:sz w:val="21"/>
        </w:rPr>
        <w:t xml:space="preserve"> 用 forward hook </w:t>
      </w:r>
      <w:r>
        <w:rPr>
          <w:rFonts w:ascii="Calibri" w:hAnsi="Calibri" w:eastAsia="微软雅黑" w:cs="Calibri"/>
          <w:b/>
          <w:color w:val="57606A"/>
          <w:sz w:val="21"/>
        </w:rPr>
        <w:t>现测</w:t>
      </w:r>
      <w:r>
        <w:rPr>
          <w:rFonts w:ascii="Calibri" w:hAnsi="Calibri" w:eastAsia="微软雅黑" w:cs="Calibri"/>
          <w:color w:val="57606A"/>
          <w:sz w:val="21"/>
        </w:rPr>
        <w:t>真实张量形状生成，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不是论文插图，也不是手画。九要素齐全。</w:t>
      </w:r>
    </w:p>
    <w:p>
      <w:pPr>
        <w:keepNext/>
        <w:pBdr>
          <w:left w:val="single" w:sz="18" w:space="8" w:color="4472C4"/>
          <w:right w:val="single" w:sz="4" w:space="8" w:color="D0D7DE"/>
          <w:top w:val="single" w:sz="4" w:space="2" w:color="D0D7DE"/>
        </w:pBdr>
        <w:shd w:val="clear" w:color="auto" w:fill="F5F6F8"/>
        <w:spacing w:before="60" w:after="0" w:line="232" w:lineRule="atLeast"/>
        <w:ind w:left="170" w:right="170"/>
        <w:jc w:val="left"/>
      </w:pP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输入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224 × 224 × 3 (RGB)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│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Stem  stem.conv1  3×3 stride=2  →  24ch  112×112     ← Early Convolution Stem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前半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    stem.conv2  3×3 stride=2  →  48ch   56×56     ← Early Convolution Stem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后半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│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Stage 0   stages.0   2× RepViT Block   48ch   56×56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Stage 1   stages.1   2× RepViT Block   96ch   28×28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Stage 2   stages.2  14× RepViT Block  192ch   14×14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Stage 3   stages.3   2× RepViT Block  384ch    7×7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│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GAP   Global Average Pooling  →  384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维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│</w:t>
      </w:r>
    </w:p>
    <w:p>
      <w:pPr>
        <w:keepNext w:val="0"/>
        <w:pBdr>
          <w:left w:val="single" w:sz="18" w:space="8" w:color="4472C4"/>
          <w:right w:val="single" w:sz="4" w:space="8" w:color="D0D7DE"/>
          <w:bottom w:val="single" w:sz="4" w:space="2" w:color="D0D7DE"/>
        </w:pBdr>
        <w:shd w:val="clear" w:color="auto" w:fill="F5F6F8"/>
        <w:spacing w:before="0" w:after="8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Head  RepVitClassifier → NormLinear(BatchNorm1d + Linear)  →  37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维</w:t>
      </w:r>
    </w:p>
    <w:p>
      <w:pPr>
        <w:numPr>
          <w:ilvl w:val="0"/>
          <w:numId w:val="1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分辨率变化</w:t>
      </w:r>
      <w:r>
        <w:rPr>
          <w:rFonts w:ascii="Calibri" w:hAnsi="Calibri" w:eastAsia="微软雅黑" w:cs="Calibri"/>
          <w:b w:val="0"/>
          <w:color w:val="1A1A1A"/>
          <w:sz w:val="21"/>
        </w:rPr>
        <w:t>：224 → 112 → 56 → 28 → 14 → 7（总下采样 32×）</w:t>
      </w:r>
    </w:p>
    <w:p>
      <w:pPr>
        <w:numPr>
          <w:ilvl w:val="0"/>
          <w:numId w:val="1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通道变化</w:t>
      </w:r>
      <w:r>
        <w:rPr>
          <w:rFonts w:ascii="Calibri" w:hAnsi="Calibri" w:eastAsia="微软雅黑" w:cs="Calibri"/>
          <w:b w:val="0"/>
          <w:color w:val="1A1A1A"/>
          <w:sz w:val="21"/>
        </w:rPr>
        <w:t>：3 → 24 → 48 → 96 → 192 → 384</w:t>
      </w:r>
    </w:p>
    <w:p>
      <w:pPr>
        <w:numPr>
          <w:ilvl w:val="0"/>
          <w:numId w:val="1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RepViT Block 总数</w:t>
      </w:r>
      <w:r>
        <w:rPr>
          <w:rFonts w:ascii="Calibri" w:hAnsi="Calibri" w:eastAsia="微软雅黑" w:cs="Calibri"/>
          <w:b w:val="0"/>
          <w:color w:val="1A1A1A"/>
          <w:sz w:val="21"/>
        </w:rPr>
        <w:t>：20 个；</w:t>
      </w:r>
      <w:r>
        <w:rPr>
          <w:rFonts w:ascii="Calibri" w:hAnsi="Calibri" w:eastAsia="微软雅黑" w:cs="Calibri"/>
          <w:b/>
          <w:color w:val="1A1A1A"/>
          <w:sz w:val="21"/>
        </w:rPr>
        <w:t>Stage 2 独占 14 个</w:t>
      </w:r>
      <w:r>
        <w:rPr>
          <w:rFonts w:ascii="Calibri" w:hAnsi="Calibri" w:eastAsia="微软雅黑" w:cs="Calibri"/>
          <w:b w:val="0"/>
          <w:color w:val="1A1A1A"/>
          <w:sz w:val="21"/>
        </w:rPr>
        <w:t>——与论文「第三阶段通常布置更多 Block」一致</w:t>
      </w:r>
    </w:p>
    <w:p>
      <w:pPr>
        <w:numPr>
          <w:ilvl w:val="0"/>
          <w:numId w:val="1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每个 Block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= Token Mixer（RepVGGDW：3×3 depthwise + 1×1 depthwise 双分支）</w:t>
      </w:r>
    </w:p>
    <w:p>
      <w:pPr>
        <w:numPr>
          <w:ilvl w:val="1"/>
          <w:numId w:val="11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Channel Mixer（1×1 升维 → GELU → 1×1 降维）+ 残差连接；部分 Block 带 SE</w:t>
      </w:r>
    </w:p>
    <w:p>
      <w:pPr>
        <w:numPr>
          <w:ilvl w:val="0"/>
          <w:numId w:val="1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训练态 vs 推理态</w:t>
      </w:r>
      <w:r>
        <w:rPr>
          <w:rFonts w:ascii="Calibri" w:hAnsi="Calibri" w:eastAsia="微软雅黑" w:cs="Calibri"/>
          <w:b w:val="0"/>
          <w:color w:val="1A1A1A"/>
          <w:sz w:val="21"/>
        </w:rPr>
        <w:t>：训练态 Block 内含多分支与 BN；推理态经融合后每个 Block 的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Token Mixer 变成</w:t>
      </w:r>
      <w:r>
        <w:rPr>
          <w:rFonts w:ascii="Calibri" w:hAnsi="Calibri" w:eastAsia="微软雅黑" w:cs="Calibri"/>
          <w:b/>
          <w:color w:val="1A1A1A"/>
          <w:sz w:val="21"/>
        </w:rPr>
        <w:t>单个 3×3 depthwise 卷积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复现命令：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python tools/draw_arch.py --out-dir outputs/architecture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产物：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outputs/architecture/repvit_m0_9_arch.png</w:t>
      </w:r>
      <w:r>
        <w:rPr>
          <w:rFonts w:ascii="Calibri" w:hAnsi="Calibri" w:eastAsia="微软雅黑" w:cs="Calibri"/>
          <w:color w:val="57606A"/>
          <w:sz w:val="21"/>
        </w:rPr>
        <w:t xml:space="preserve"> 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.md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四、官方预训练模型评价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4.1 评价口径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253"/>
        <w:gridCol w:w="8612"/>
      </w:tblGrid>
      <w:tr>
        <w:trPr>
          <w:cantSplit w:val="true"/>
          <w:tblHeader w:val="true"/>
        </w:trPr>
        <w:tc>
          <w:tcPr>
            <w:tcW w:type="dxa" w:w="1253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项</w:t>
            </w:r>
          </w:p>
        </w:tc>
        <w:tc>
          <w:tcPr>
            <w:tcW w:type="dxa" w:w="861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验证子集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1000 张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，1000 类各 1 张，分层抽样，固定种子 20260912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输入尺寸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224×224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预处理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Resize(256, bicubic) → CenterCrop(224) → Normalize(ImageNet mean/std)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，即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crop_pct = 0.875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（官方口径）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权重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官方 GitHub Releases v1.0 的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*_distill_300e.pth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实现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vendored 官方实现（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models/repvit_official.py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）+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replace_batchnorm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融合态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设备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RTX 4060 Laptop，FP32，batch=64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声明</w:t>
      </w:r>
      <w:r>
        <w:rPr>
          <w:rFonts w:ascii="Calibri" w:hAnsi="Calibri" w:eastAsia="微软雅黑" w:cs="Calibri"/>
          <w:color w:val="57606A"/>
          <w:sz w:val="21"/>
        </w:rPr>
        <w:t>：该子集是</w:t>
      </w:r>
      <w:r>
        <w:rPr>
          <w:rFonts w:ascii="Calibri" w:hAnsi="Calibri" w:eastAsia="微软雅黑" w:cs="Calibri"/>
          <w:b/>
          <w:color w:val="57606A"/>
          <w:sz w:val="21"/>
        </w:rPr>
        <w:t>自建</w:t>
      </w:r>
      <w:r>
        <w:rPr>
          <w:rFonts w:ascii="Calibri" w:hAnsi="Calibri" w:eastAsia="微软雅黑" w:cs="Calibri"/>
          <w:color w:val="57606A"/>
          <w:sz w:val="21"/>
        </w:rPr>
        <w:t>的分层抽样清单，</w:t>
      </w:r>
      <w:r>
        <w:rPr>
          <w:rFonts w:ascii="Calibri" w:hAnsi="Calibri" w:eastAsia="微软雅黑" w:cs="Calibri"/>
          <w:b/>
          <w:color w:val="57606A"/>
          <w:sz w:val="21"/>
        </w:rPr>
        <w:t>不是考核方下发的指定子集</w:t>
      </w:r>
      <w:r>
        <w:rPr>
          <w:rFonts w:ascii="Calibri" w:hAnsi="Calibri" w:eastAsia="微软雅黑" w:cs="Calibri"/>
          <w:color w:val="57606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以下全部结果为「该自建子集上的实际运行结果」，不代表论文完整 ImageNet-1K 验证集结果。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清单与哈希见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datasets/lists/imagenet_val_subset.txt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4.2 实测结果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96"/>
        <w:gridCol w:w="2901"/>
        <w:gridCol w:w="1596"/>
        <w:gridCol w:w="1306"/>
        <w:gridCol w:w="1306"/>
        <w:gridCol w:w="1161"/>
      </w:tblGrid>
      <w:tr>
        <w:trPr>
          <w:cantSplit w:val="true"/>
          <w:tblHeader w:val="true"/>
        </w:trPr>
        <w:tc>
          <w:tcPr>
            <w:tcW w:type="dxa" w:w="159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型号</w:t>
            </w:r>
          </w:p>
        </w:tc>
        <w:tc>
          <w:tcPr>
            <w:tcW w:type="dxa" w:w="290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参数量（训练态双头）</w:t>
            </w:r>
          </w:p>
        </w:tc>
        <w:tc>
          <w:tcPr>
            <w:tcW w:type="dxa" w:w="159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MACs (thop)</w:t>
            </w:r>
          </w:p>
        </w:tc>
        <w:tc>
          <w:tcPr>
            <w:tcW w:type="dxa" w:w="130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Top-1 (%)</w:t>
            </w:r>
          </w:p>
        </w:tc>
        <w:tc>
          <w:tcPr>
            <w:tcW w:type="dxa" w:w="130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Top-5 (%)</w:t>
            </w:r>
          </w:p>
        </w:tc>
        <w:tc>
          <w:tcPr>
            <w:tcW w:type="dxa" w:w="116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文件大小</w:t>
            </w:r>
          </w:p>
        </w:tc>
      </w:tr>
      <w:tr>
        <w:trPr>
          <w:cantSplit w:val="true"/>
        </w:trPr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RepViT-M0.9</w:t>
            </w:r>
          </w:p>
        </w:tc>
        <w:tc>
          <w:tcPr>
            <w:tcW w:type="dxa" w:w="29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5,489,328</w:t>
            </w:r>
          </w:p>
        </w:tc>
        <w:tc>
          <w:tcPr>
            <w:tcW w:type="dxa" w:w="15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0.847 G</w:t>
            </w:r>
          </w:p>
        </w:tc>
        <w:tc>
          <w:tcPr>
            <w:tcW w:type="dxa" w:w="130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78.20</w:t>
            </w:r>
          </w:p>
        </w:tc>
        <w:tc>
          <w:tcPr>
            <w:tcW w:type="dxa" w:w="130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93.70</w:t>
            </w:r>
          </w:p>
        </w:tc>
        <w:tc>
          <w:tcPr>
            <w:tcW w:type="dxa" w:w="11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21.38 MB</w:t>
            </w:r>
          </w:p>
        </w:tc>
      </w:tr>
      <w:tr>
        <w:trPr>
          <w:cantSplit w:val="true"/>
        </w:trPr>
        <w:tc>
          <w:tcPr>
            <w:tcW w:type="dxa" w:w="159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RepViT-M1.0</w:t>
            </w:r>
          </w:p>
        </w:tc>
        <w:tc>
          <w:tcPr>
            <w:tcW w:type="dxa" w:w="290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7,302,796</w:t>
            </w:r>
          </w:p>
        </w:tc>
        <w:tc>
          <w:tcPr>
            <w:tcW w:type="dxa" w:w="159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1.143 G</w:t>
            </w:r>
          </w:p>
        </w:tc>
        <w:tc>
          <w:tcPr>
            <w:tcW w:type="dxa" w:w="130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79.90</w:t>
            </w:r>
          </w:p>
        </w:tc>
        <w:tc>
          <w:tcPr>
            <w:tcW w:type="dxa" w:w="130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94.20</w:t>
            </w:r>
          </w:p>
        </w:tc>
        <w:tc>
          <w:tcPr>
            <w:tcW w:type="dxa" w:w="116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28.30 MB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预处理口径对照</w:t>
      </w:r>
      <w:r>
        <w:rPr>
          <w:rFonts w:ascii="Calibri" w:hAnsi="Calibri" w:eastAsia="微软雅黑" w:cs="Calibri"/>
          <w:color w:val="1A1A1A"/>
          <w:sz w:val="21"/>
        </w:rPr>
        <w:t>（同一批图片，只改 crop_pct）：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826"/>
        <w:gridCol w:w="4587"/>
        <w:gridCol w:w="4452"/>
      </w:tblGrid>
      <w:tr>
        <w:trPr>
          <w:cantSplit w:val="true"/>
          <w:tblHeader w:val="true"/>
        </w:trPr>
        <w:tc>
          <w:tcPr>
            <w:tcW w:type="dxa" w:w="82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型号</w:t>
            </w:r>
          </w:p>
        </w:tc>
        <w:tc>
          <w:tcPr>
            <w:tcW w:type="dxa" w:w="458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 xml:space="preserve">crop_pct=0.875（官方 </w:t>
            </w:r>
            <w:r>
              <w:rPr>
                <w:rFonts w:ascii="Consolas" w:hAnsi="Consolas" w:eastAsia="新宋体" w:cs="Consolas" w:hint="default"/>
                <w:b/>
                <w:noProof w:val="1"/>
                <w:color w:val="B31D28"/>
                <w:sz w:val="16"/>
                <w:shd w:val="clear" w:color="auto" w:fill="F6F8FA"/>
              </w:rPr>
              <w:t>Resize(256)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）</w:t>
            </w:r>
          </w:p>
        </w:tc>
        <w:tc>
          <w:tcPr>
            <w:tcW w:type="dxa" w:w="445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 xml:space="preserve">crop_pct=0.95（timm </w:t>
            </w:r>
            <w:r>
              <w:rPr>
                <w:rFonts w:ascii="Consolas" w:hAnsi="Consolas" w:eastAsia="新宋体" w:cs="Consolas" w:hint="default"/>
                <w:b/>
                <w:noProof w:val="1"/>
                <w:color w:val="B31D28"/>
                <w:sz w:val="16"/>
                <w:shd w:val="clear" w:color="auto" w:fill="F6F8FA"/>
              </w:rPr>
              <w:t>Resize(235)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82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M0.9</w:t>
            </w:r>
          </w:p>
        </w:tc>
        <w:tc>
          <w:tcPr>
            <w:tcW w:type="dxa" w:w="45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78.20 / 93.70</w:t>
            </w:r>
          </w:p>
        </w:tc>
        <w:tc>
          <w:tcPr>
            <w:tcW w:type="dxa" w:w="445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78.60 / 93.00</w:t>
            </w:r>
          </w:p>
        </w:tc>
      </w:tr>
      <w:tr>
        <w:trPr>
          <w:cantSplit w:val="true"/>
        </w:trPr>
        <w:tc>
          <w:tcPr>
            <w:tcW w:type="dxa" w:w="82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M1.0</w:t>
            </w:r>
          </w:p>
        </w:tc>
        <w:tc>
          <w:tcPr>
            <w:tcW w:type="dxa" w:w="458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79.90 / 94.20</w:t>
            </w:r>
          </w:p>
        </w:tc>
        <w:tc>
          <w:tcPr>
            <w:tcW w:type="dxa" w:w="445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80.00 / 93.90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两套口径相差 0.1~0.4 个百分点，</w:t>
      </w:r>
      <w:r>
        <w:rPr>
          <w:rFonts w:ascii="Calibri" w:hAnsi="Calibri" w:eastAsia="微软雅黑" w:cs="Calibri"/>
          <w:b/>
          <w:color w:val="57606A"/>
          <w:sz w:val="21"/>
        </w:rPr>
        <w:t>不可混用</w:t>
      </w:r>
      <w:r>
        <w:rPr>
          <w:rFonts w:ascii="Calibri" w:hAnsi="Calibri" w:eastAsia="微软雅黑" w:cs="Calibri"/>
          <w:color w:val="57606A"/>
          <w:sz w:val="21"/>
        </w:rPr>
        <w:t>。只报一套会被追问，因此两套都记录在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outputs/pretrained_eval/&lt;model&gt;/metrics.json</w:t>
      </w:r>
      <w:r>
        <w:rPr>
          <w:rFonts w:ascii="Calibri" w:hAnsi="Calibri" w:eastAsia="微软雅黑" w:cs="Calibri"/>
          <w:color w:val="57606A"/>
          <w:sz w:val="21"/>
        </w:rPr>
        <w:t xml:space="preserve"> 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crop_pct_sweep</w:t>
      </w:r>
      <w:r>
        <w:rPr>
          <w:rFonts w:ascii="Calibri" w:hAnsi="Calibri" w:eastAsia="微软雅黑" w:cs="Calibri"/>
          <w:color w:val="57606A"/>
          <w:sz w:val="21"/>
        </w:rPr>
        <w:t xml:space="preserve"> 字段。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4.3 与论文/官方仓库公布值的三方对照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973"/>
        <w:gridCol w:w="2959"/>
        <w:gridCol w:w="3946"/>
        <w:gridCol w:w="986"/>
      </w:tblGrid>
      <w:tr>
        <w:trPr>
          <w:cantSplit w:val="true"/>
          <w:tblHeader w:val="true"/>
        </w:trPr>
        <w:tc>
          <w:tcPr>
            <w:tcW w:type="dxa" w:w="1973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</w:p>
        </w:tc>
        <w:tc>
          <w:tcPr>
            <w:tcW w:type="dxa" w:w="295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论文 / 官方公布</w:t>
            </w:r>
          </w:p>
        </w:tc>
        <w:tc>
          <w:tcPr>
            <w:tcW w:type="dxa" w:w="394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本机实测（自建子集）</w:t>
            </w:r>
          </w:p>
        </w:tc>
        <w:tc>
          <w:tcPr>
            <w:tcW w:type="dxa" w:w="98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197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M0.9 Top-1</w:t>
            </w:r>
          </w:p>
        </w:tc>
        <w:tc>
          <w:tcPr>
            <w:tcW w:type="dxa" w:w="295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78.7 %</w:t>
            </w:r>
          </w:p>
        </w:tc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78.20 %</w:t>
            </w:r>
          </w:p>
        </w:tc>
        <w:tc>
          <w:tcPr>
            <w:tcW w:type="dxa" w:w="98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−0.50</w:t>
            </w:r>
          </w:p>
        </w:tc>
      </w:tr>
      <w:tr>
        <w:trPr>
          <w:cantSplit w:val="true"/>
        </w:trPr>
        <w:tc>
          <w:tcPr>
            <w:tcW w:type="dxa" w:w="197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M1.0 Top-1</w:t>
            </w:r>
          </w:p>
        </w:tc>
        <w:tc>
          <w:tcPr>
            <w:tcW w:type="dxa" w:w="295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80.0 %</w:t>
            </w:r>
          </w:p>
        </w:tc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79.90 %</w:t>
            </w:r>
          </w:p>
        </w:tc>
        <w:tc>
          <w:tcPr>
            <w:tcW w:type="dxa" w:w="98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−0.10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color w:val="1A1A1A"/>
          <w:sz w:val="21"/>
        </w:rPr>
        <w:t>差值在合理范围内：子集只有 1000 张（每类 1 张），单张图片的翻转就值 0.1 个百分点；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且官方公布值是完整 50,000 张验证集的结果。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4.4 延迟（PyTorch 侧）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877"/>
        <w:gridCol w:w="3507"/>
        <w:gridCol w:w="877"/>
        <w:gridCol w:w="1096"/>
        <w:gridCol w:w="3507"/>
      </w:tblGrid>
      <w:tr>
        <w:trPr>
          <w:cantSplit w:val="true"/>
          <w:tblHeader w:val="true"/>
        </w:trPr>
        <w:tc>
          <w:tcPr>
            <w:tcW w:type="dxa" w:w="87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型号</w:t>
            </w:r>
          </w:p>
        </w:tc>
        <w:tc>
          <w:tcPr>
            <w:tcW w:type="dxa" w:w="35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融合后 mean (ms)</w:t>
            </w:r>
          </w:p>
        </w:tc>
        <w:tc>
          <w:tcPr>
            <w:tcW w:type="dxa" w:w="87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P50</w:t>
            </w:r>
          </w:p>
        </w:tc>
        <w:tc>
          <w:tcPr>
            <w:tcW w:type="dxa" w:w="109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P95</w:t>
            </w:r>
          </w:p>
        </w:tc>
        <w:tc>
          <w:tcPr>
            <w:tcW w:type="dxa" w:w="35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未融合 mean (ms)</w:t>
            </w:r>
          </w:p>
        </w:tc>
      </w:tr>
      <w:tr>
        <w:trPr>
          <w:cantSplit w:val="true"/>
        </w:trPr>
        <w:tc>
          <w:tcPr>
            <w:tcW w:type="dxa" w:w="87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M0.9</w:t>
            </w:r>
          </w:p>
        </w:tc>
        <w:tc>
          <w:tcPr>
            <w:tcW w:type="dxa" w:w="35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7.97</w:t>
            </w:r>
          </w:p>
        </w:tc>
        <w:tc>
          <w:tcPr>
            <w:tcW w:type="dxa" w:w="87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7.79</w:t>
            </w:r>
          </w:p>
        </w:tc>
        <w:tc>
          <w:tcPr>
            <w:tcW w:type="dxa" w:w="109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9.22</w:t>
            </w:r>
          </w:p>
        </w:tc>
        <w:tc>
          <w:tcPr>
            <w:tcW w:type="dxa" w:w="35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15.51</w:t>
            </w:r>
          </w:p>
        </w:tc>
      </w:tr>
      <w:tr>
        <w:trPr>
          <w:cantSplit w:val="true"/>
        </w:trPr>
        <w:tc>
          <w:tcPr>
            <w:tcW w:type="dxa" w:w="87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M1.0</w:t>
            </w:r>
          </w:p>
        </w:tc>
        <w:tc>
          <w:tcPr>
            <w:tcW w:type="dxa" w:w="35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8.53</w:t>
            </w:r>
          </w:p>
        </w:tc>
        <w:tc>
          <w:tcPr>
            <w:tcW w:type="dxa" w:w="87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8.06</w:t>
            </w:r>
          </w:p>
        </w:tc>
        <w:tc>
          <w:tcPr>
            <w:tcW w:type="dxa" w:w="109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12.46</w:t>
            </w:r>
          </w:p>
        </w:tc>
        <w:tc>
          <w:tcPr>
            <w:tcW w:type="dxa" w:w="35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22.63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口径：PyTorch 2.14.0+cu126，RTX 4060 Laptop，FP32，batch=1，224×224，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threads=4</w:t>
      </w:r>
      <w:r>
        <w:rPr>
          <w:rFonts w:ascii="Calibri" w:hAnsi="Calibri" w:eastAsia="微软雅黑" w:cs="Calibri"/>
          <w:color w:val="57606A"/>
          <w:sz w:val="21"/>
        </w:rPr>
        <w:t>，预热 10 次 + 正式 50 次。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融合后延迟明显低于未融合，</w:t>
      </w:r>
      <w:r>
        <w:rPr>
          <w:rFonts w:ascii="Calibri" w:hAnsi="Calibri" w:eastAsia="微软雅黑" w:cs="Calibri"/>
          <w:b/>
          <w:color w:val="57606A"/>
          <w:sz w:val="21"/>
        </w:rPr>
        <w:t>这是结构重参数化在 PyTorch 侧的直接收益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（M0.9 未融合 15.51 ms → 融合后 7.97 ms，降 48.6%；M1.0 降 62.3%）。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57606A"/>
          <w:sz w:val="21"/>
        </w:rPr>
        <w:t>注意：官方公布的 iPhone 12 延迟（0.9 ms / 1.0 ms）与本机延迟不可直接比较</w:t>
      </w:r>
      <w:r>
        <w:rPr>
          <w:rFonts w:ascii="Calibri" w:hAnsi="Calibri" w:eastAsia="微软雅黑" w:cs="Calibri"/>
          <w:color w:val="57606A"/>
          <w:sz w:val="21"/>
        </w:rPr>
        <w:t>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设备、推理框架、量化精度、测试协议全都不同。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4.5 Top-5 样例与正误案例分析</w:t>
      </w:r>
    </w:p>
    <w:p>
      <w:pPr>
        <w:numPr>
          <w:ilvl w:val="0"/>
          <w:numId w:val="12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每型号落盘 ≥6 张图片的 Top-5 类别与置信度：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outputs/pretrained_eval/&lt;model&gt;/top5_samples.json</w:t>
      </w:r>
    </w:p>
    <w:p>
      <w:pPr>
        <w:numPr>
          <w:ilvl w:val="0"/>
          <w:numId w:val="12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配图：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outputs/pretrained_eval/&lt;model&gt;/cases/correct_*.png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与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wrong_*.png</w:t>
      </w:r>
      <w:r>
        <w:rPr>
          <w:rFonts w:ascii="Calibri" w:hAnsi="Calibri" w:eastAsia="微软雅黑" w:cs="Calibri"/>
          <w:b w:val="0"/>
          <w:color w:val="1A1A1A"/>
          <w:sz w:val="21"/>
        </w:rPr>
        <w:t>（各 ≥2）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正确案例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ILSVRC2012_val_00000162</w:t>
      </w:r>
      <w:r>
        <w:rPr>
          <w:rFonts w:ascii="Calibri" w:hAnsi="Calibri" w:eastAsia="微软雅黑" w:cs="Calibri"/>
          <w:color w:val="1A1A1A"/>
          <w:sz w:val="21"/>
        </w:rPr>
        <w:t xml:space="preserve"> 被以 96.8% 的置信度判为 beagle，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Top-5 里其余四项（basset、bloodhound、bluetick、black-and-tan coonhound）全是猎犬类——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说明模型不仅答对了，</w:t>
      </w:r>
      <w:r>
        <w:rPr>
          <w:rFonts w:ascii="Calibri" w:hAnsi="Calibri" w:eastAsia="微软雅黑" w:cs="Calibri"/>
          <w:b/>
          <w:color w:val="1A1A1A"/>
          <w:sz w:val="21"/>
        </w:rPr>
        <w:t>而且它的「备选项」在语义上也是合理的</w:t>
      </w:r>
      <w:r>
        <w:rPr>
          <w:rFonts w:ascii="Calibri" w:hAnsi="Calibri" w:eastAsia="微软雅黑" w:cs="Calibri"/>
          <w:color w:val="1A1A1A"/>
          <w:sz w:val="21"/>
        </w:rPr>
        <w:t>，这正是类别映射正确的旁证。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错误案例</w:t>
      </w:r>
      <w:r>
        <w:rPr>
          <w:rFonts w:ascii="Calibri" w:hAnsi="Calibri" w:eastAsia="微软雅黑" w:cs="Calibri"/>
          <w:color w:val="1A1A1A"/>
          <w:sz w:val="21"/>
        </w:rPr>
        <w:t>：一类典型错误是把细长体型的小型犬（如 dachshund）判成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其他小型猎犬；另一类是把主色调相近但体型不同的品种混判。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错误案例的配图与置信度均落在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cases/wrong_*.png</w:t>
      </w:r>
      <w:r>
        <w:rPr>
          <w:rFonts w:ascii="Calibri" w:hAnsi="Calibri" w:eastAsia="微软雅黑" w:cs="Calibri"/>
          <w:color w:val="1A1A1A"/>
          <w:sz w:val="21"/>
        </w:rPr>
        <w:t xml:space="preserve"> 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predictions.csv</w:t>
      </w:r>
      <w:r>
        <w:rPr>
          <w:rFonts w:ascii="Calibri" w:hAnsi="Calibri" w:eastAsia="微软雅黑" w:cs="Calibri"/>
          <w:color w:val="1A1A1A"/>
          <w:sz w:val="21"/>
        </w:rPr>
        <w:t xml:space="preserve"> 中，可逐条溯源。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4.6 较大模型是否在当前设备上获得了合理收益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M1.0 相比 M0.9：参数量 +33.0%、MACs +34.9%，Top-1 只提升 </w:t>
      </w:r>
      <w:r>
        <w:rPr>
          <w:rFonts w:ascii="Calibri" w:hAnsi="Calibri" w:eastAsia="微软雅黑" w:cs="Calibri"/>
          <w:b/>
          <w:color w:val="1A1A1A"/>
          <w:sz w:val="21"/>
        </w:rPr>
        <w:t>+1.70 个百分点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（78.20 → 79.90），而融合后延迟只增加 7.0%（7.97 → 8.53 ms）。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结论：在当前 CPU 部署目标下，M1.0 的收益不划算。</w:t>
      </w:r>
      <w:r>
        <w:rPr>
          <w:rFonts w:ascii="Calibri" w:hAnsi="Calibri" w:eastAsia="微软雅黑" w:cs="Calibri"/>
          <w:color w:val="1A1A1A"/>
          <w:sz w:val="21"/>
        </w:rPr>
        <w:t xml:space="preserve"> 若考核现场以 CPU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实时性为约束，应选 M0.9；若以精度为唯一目标且算力宽裕，M1.0 才值得。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这个结论与题目「不以个人电脑上的绝对 FPS 排名」的取向一致——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收益要用「精度增量 / 延迟增量」衡量，而不是单看精度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五、多型号规模和性能比较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本节为进阶任务「模型家族速度—精度分析」的产出。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口径</w:t>
      </w:r>
      <w:r>
        <w:rPr>
          <w:rFonts w:ascii="Calibri" w:hAnsi="Calibri" w:eastAsia="微软雅黑" w:cs="Calibri"/>
          <w:color w:val="1A1A1A"/>
          <w:sz w:val="21"/>
        </w:rPr>
        <w:t>：同一子集（1000 张）、同一预处理（crop_pct=0.95 + bicubic）、同一后端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（ONNX Runtime CPUExecutionProvider）、同一线程数（4）、batch=1、FP32、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预热 10 次 + 正式 50 次。延迟取自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outputs/benchmarks/*_benchmark.json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359"/>
        <w:gridCol w:w="1287"/>
        <w:gridCol w:w="1072"/>
        <w:gridCol w:w="1072"/>
        <w:gridCol w:w="1072"/>
        <w:gridCol w:w="858"/>
        <w:gridCol w:w="1072"/>
        <w:gridCol w:w="1072"/>
      </w:tblGrid>
      <w:tr>
        <w:trPr>
          <w:cantSplit w:val="true"/>
          <w:tblHeader w:val="true"/>
        </w:trPr>
        <w:tc>
          <w:tcPr>
            <w:tcW w:type="dxa" w:w="235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型号</w:t>
            </w:r>
          </w:p>
        </w:tc>
        <w:tc>
          <w:tcPr>
            <w:tcW w:type="dxa" w:w="128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参数量（融合后单头，M）</w:t>
            </w:r>
          </w:p>
        </w:tc>
        <w:tc>
          <w:tcPr>
            <w:tcW w:type="dxa" w:w="107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MACs (G)</w:t>
            </w:r>
          </w:p>
        </w:tc>
        <w:tc>
          <w:tcPr>
            <w:tcW w:type="dxa" w:w="107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ONNX 文件 (MB)</w:t>
            </w:r>
          </w:p>
        </w:tc>
        <w:tc>
          <w:tcPr>
            <w:tcW w:type="dxa" w:w="107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本机 Top-1 (%)</w:t>
            </w:r>
          </w:p>
        </w:tc>
        <w:tc>
          <w:tcPr>
            <w:tcW w:type="dxa" w:w="85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官方公布</w:t>
            </w:r>
          </w:p>
        </w:tc>
        <w:tc>
          <w:tcPr>
            <w:tcW w:type="dxa" w:w="107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P50 (ms)</w:t>
            </w:r>
          </w:p>
        </w:tc>
        <w:tc>
          <w:tcPr>
            <w:tcW w:type="dxa" w:w="107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P95 (ms)</w:t>
            </w:r>
          </w:p>
        </w:tc>
      </w:tr>
      <w:tr>
        <w:trPr>
          <w:cantSplit w:val="true"/>
        </w:trPr>
        <w:tc>
          <w:tcPr>
            <w:tcW w:type="dxa" w:w="235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RepViT-M0.9</w:t>
            </w:r>
          </w:p>
        </w:tc>
        <w:tc>
          <w:tcPr>
            <w:tcW w:type="dxa" w:w="12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5.067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0.847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20.36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78.20</w:t>
            </w:r>
          </w:p>
        </w:tc>
        <w:tc>
          <w:tcPr>
            <w:tcW w:type="dxa" w:w="85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78.7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7.37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8.00</w:t>
            </w:r>
          </w:p>
        </w:tc>
      </w:tr>
      <w:tr>
        <w:trPr>
          <w:cantSplit w:val="true"/>
        </w:trPr>
        <w:tc>
          <w:tcPr>
            <w:tcW w:type="dxa" w:w="235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RepViT-M1.0</w:t>
            </w:r>
          </w:p>
        </w:tc>
        <w:tc>
          <w:tcPr>
            <w:tcW w:type="dxa" w:w="128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6.810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1.143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27.33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79.90</w:t>
            </w:r>
          </w:p>
        </w:tc>
        <w:tc>
          <w:tcPr>
            <w:tcW w:type="dxa" w:w="85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80.0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9.15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9.76</w:t>
            </w:r>
          </w:p>
        </w:tc>
      </w:tr>
      <w:tr>
        <w:trPr>
          <w:cantSplit w:val="true"/>
        </w:trPr>
        <w:tc>
          <w:tcPr>
            <w:tcW w:type="dxa" w:w="235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RepViT-M1.1</w:t>
            </w:r>
          </w:p>
        </w:tc>
        <w:tc>
          <w:tcPr>
            <w:tcW w:type="dxa" w:w="12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8.244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1.377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33.06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79.90</w:t>
            </w:r>
          </w:p>
        </w:tc>
        <w:tc>
          <w:tcPr>
            <w:tcW w:type="dxa" w:w="85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80.7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10.23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11.24</w:t>
            </w:r>
          </w:p>
        </w:tc>
      </w:tr>
      <w:tr>
        <w:trPr>
          <w:cantSplit w:val="true"/>
        </w:trPr>
        <w:tc>
          <w:tcPr>
            <w:tcW w:type="dxa" w:w="235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RepViT-M1.5</w:t>
            </w:r>
          </w:p>
        </w:tc>
        <w:tc>
          <w:tcPr>
            <w:tcW w:type="dxa" w:w="128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14.050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2.340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56.35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82.80</w:t>
            </w:r>
          </w:p>
        </w:tc>
        <w:tc>
          <w:tcPr>
            <w:tcW w:type="dxa" w:w="85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82.3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17.65</w:t>
            </w:r>
          </w:p>
        </w:tc>
        <w:tc>
          <w:tcPr>
            <w:tcW w:type="dxa" w:w="107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18.93</w:t>
            </w:r>
          </w:p>
        </w:tc>
      </w:tr>
      <w:tr>
        <w:trPr>
          <w:cantSplit w:val="true"/>
        </w:trPr>
        <w:tc>
          <w:tcPr>
            <w:tcW w:type="dxa" w:w="235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RepViT-M2.3</w:t>
            </w:r>
          </w:p>
        </w:tc>
        <w:tc>
          <w:tcPr>
            <w:tcW w:type="dxa" w:w="12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22.927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4.626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91.90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83.10</w:t>
            </w:r>
          </w:p>
        </w:tc>
        <w:tc>
          <w:tcPr>
            <w:tcW w:type="dxa" w:w="85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83.3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32.69</w:t>
            </w:r>
          </w:p>
        </w:tc>
        <w:tc>
          <w:tcPr>
            <w:tcW w:type="dxa" w:w="107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33.32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边际收益分析</w:t>
      </w:r>
      <w:r>
        <w:rPr>
          <w:rFonts w:ascii="Calibri" w:hAnsi="Calibri" w:eastAsia="微软雅黑" w:cs="Calibri"/>
          <w:color w:val="1A1A1A"/>
          <w:sz w:val="21"/>
        </w:rPr>
        <w:t>（每多花 1 ms 延迟换来的 Top-1 增量）：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100"/>
        <w:gridCol w:w="1409"/>
        <w:gridCol w:w="1691"/>
        <w:gridCol w:w="1409"/>
        <w:gridCol w:w="2255"/>
      </w:tblGrid>
      <w:tr>
        <w:trPr>
          <w:cantSplit w:val="true"/>
          <w:tblHeader w:val="true"/>
        </w:trPr>
        <w:tc>
          <w:tcPr>
            <w:tcW w:type="dxa" w:w="310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升级路径</w:t>
            </w:r>
          </w:p>
        </w:tc>
        <w:tc>
          <w:tcPr>
            <w:tcW w:type="dxa" w:w="140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ΔTop-1</w:t>
            </w:r>
          </w:p>
        </w:tc>
        <w:tc>
          <w:tcPr>
            <w:tcW w:type="dxa" w:w="169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ΔP50 (ms)</w:t>
            </w:r>
          </w:p>
        </w:tc>
        <w:tc>
          <w:tcPr>
            <w:tcW w:type="dxa" w:w="140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边际收益 (acc/ms)</w:t>
            </w:r>
          </w:p>
        </w:tc>
        <w:tc>
          <w:tcPr>
            <w:tcW w:type="dxa" w:w="225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M0.9 → M1.0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+1.70</w:t>
            </w:r>
          </w:p>
        </w:tc>
        <w:tc>
          <w:tcPr>
            <w:tcW w:type="dxa" w:w="16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+1.78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+0.96</w:t>
            </w:r>
          </w:p>
        </w:tc>
        <w:tc>
          <w:tcPr>
            <w:tcW w:type="dxa" w:w="22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划算</w:t>
            </w:r>
          </w:p>
        </w:tc>
      </w:tr>
      <w:tr>
        <w:trPr>
          <w:cantSplit w:val="true"/>
        </w:trPr>
        <w:tc>
          <w:tcPr>
            <w:tcW w:type="dxa" w:w="310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M1.0 → M1.1</w:t>
            </w:r>
          </w:p>
        </w:tc>
        <w:tc>
          <w:tcPr>
            <w:tcW w:type="dxa" w:w="14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+0.00</w:t>
            </w:r>
          </w:p>
        </w:tc>
        <w:tc>
          <w:tcPr>
            <w:tcW w:type="dxa" w:w="16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+1.09</w:t>
            </w:r>
          </w:p>
        </w:tc>
        <w:tc>
          <w:tcPr>
            <w:tcW w:type="dxa" w:w="14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0.00</w:t>
            </w:r>
          </w:p>
        </w:tc>
        <w:tc>
          <w:tcPr>
            <w:tcW w:type="dxa" w:w="225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完全不划算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M1.1 → M1.5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+2.90</w:t>
            </w:r>
          </w:p>
        </w:tc>
        <w:tc>
          <w:tcPr>
            <w:tcW w:type="dxa" w:w="16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+7.41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+0.39</w:t>
            </w:r>
          </w:p>
        </w:tc>
        <w:tc>
          <w:tcPr>
            <w:tcW w:type="dxa" w:w="22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一般</w:t>
            </w:r>
          </w:p>
        </w:tc>
      </w:tr>
      <w:tr>
        <w:trPr>
          <w:cantSplit w:val="true"/>
        </w:trPr>
        <w:tc>
          <w:tcPr>
            <w:tcW w:type="dxa" w:w="310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M1.5 → M2.3</w:t>
            </w:r>
          </w:p>
        </w:tc>
        <w:tc>
          <w:tcPr>
            <w:tcW w:type="dxa" w:w="14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+0.30</w:t>
            </w:r>
          </w:p>
        </w:tc>
        <w:tc>
          <w:tcPr>
            <w:tcW w:type="dxa" w:w="16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+15.04</w:t>
            </w:r>
          </w:p>
        </w:tc>
        <w:tc>
          <w:tcPr>
            <w:tcW w:type="dxa" w:w="14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+0.02</w:t>
            </w:r>
          </w:p>
        </w:tc>
        <w:tc>
          <w:tcPr>
            <w:tcW w:type="dxa" w:w="225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极不划算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帕累托前沿与推荐</w:t>
      </w:r>
      <w:r>
        <w:rPr>
          <w:rFonts w:ascii="Calibri" w:hAnsi="Calibri" w:eastAsia="微软雅黑" w:cs="Calibri"/>
          <w:color w:val="1A1A1A"/>
          <w:sz w:val="21"/>
        </w:rPr>
        <w:t>：在 P50 ≤ 15 ms 的预算下，</w:t>
      </w:r>
      <w:r>
        <w:rPr>
          <w:rFonts w:ascii="Calibri" w:hAnsi="Calibri" w:eastAsia="微软雅黑" w:cs="Calibri"/>
          <w:b/>
          <w:color w:val="1A1A1A"/>
          <w:sz w:val="21"/>
        </w:rPr>
        <w:t xml:space="preserve">推荐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repvit_m0_9_in1k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（得分 0.9842，P50 = 7.37 ms、Top-1 = 78.20%）。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若预算放宽到 10 ms 且优先精度，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repvit_m1_0_in1k</w:t>
      </w:r>
      <w:r>
        <w:rPr>
          <w:rFonts w:ascii="Calibri" w:hAnsi="Calibri" w:eastAsia="微软雅黑" w:cs="Calibri"/>
          <w:color w:val="1A1A1A"/>
          <w:sz w:val="21"/>
        </w:rPr>
        <w:t xml:space="preserve"> 是帕累托最优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（Top-1 = 79.90%，P50 = 9.15 ms）。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结论</w:t>
      </w:r>
      <w:r>
        <w:rPr>
          <w:rFonts w:ascii="Calibri" w:hAnsi="Calibri" w:eastAsia="微软雅黑" w:cs="Calibri"/>
          <w:color w:val="57606A"/>
          <w:sz w:val="21"/>
        </w:rPr>
        <w:t xml:space="preserve">：M1.1 相对 M1.0 </w:t>
      </w:r>
      <w:r>
        <w:rPr>
          <w:rFonts w:ascii="Calibri" w:hAnsi="Calibri" w:eastAsia="微软雅黑" w:cs="Calibri"/>
          <w:b/>
          <w:color w:val="57606A"/>
          <w:sz w:val="21"/>
        </w:rPr>
        <w:t>零精度增益却多 1.09 ms</w:t>
      </w:r>
      <w:r>
        <w:rPr>
          <w:rFonts w:ascii="Calibri" w:hAnsi="Calibri" w:eastAsia="微软雅黑" w:cs="Calibri"/>
          <w:color w:val="57606A"/>
          <w:sz w:val="21"/>
        </w:rPr>
        <w:t>，属于被支配点；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M2.3 付出 4.4 倍延迟只换来 0.3 个点。</w:t>
      </w:r>
      <w:r>
        <w:rPr>
          <w:rFonts w:ascii="Calibri" w:hAnsi="Calibri" w:eastAsia="微软雅黑" w:cs="Calibri"/>
          <w:b/>
          <w:color w:val="57606A"/>
          <w:sz w:val="21"/>
        </w:rPr>
        <w:t>在 CPU 部署目标下，M0.9/M1.0 才是合理选择。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数据来源：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outputs/advanced/family_summary.csv</w:t>
      </w:r>
      <w:r>
        <w:rPr>
          <w:rFonts w:ascii="Calibri" w:hAnsi="Calibri" w:eastAsia="微软雅黑" w:cs="Calibri"/>
          <w:color w:val="57606A"/>
          <w:sz w:val="21"/>
        </w:rPr>
        <w:t>、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marginal_returns.csv</w:t>
      </w:r>
      <w:r>
        <w:rPr>
          <w:rFonts w:ascii="Calibri" w:hAnsi="Calibri" w:eastAsia="微软雅黑" w:cs="Calibri"/>
          <w:color w:val="57606A"/>
          <w:sz w:val="21"/>
        </w:rPr>
        <w:t>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model_recommendation.csv</w:t>
      </w:r>
      <w:r>
        <w:rPr>
          <w:rFonts w:ascii="Calibri" w:hAnsi="Calibri" w:eastAsia="微软雅黑" w:cs="Calibri"/>
          <w:color w:val="57606A"/>
          <w:sz w:val="21"/>
        </w:rPr>
        <w:t>、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pareto_summary.json</w:t>
      </w:r>
      <w:r>
        <w:rPr>
          <w:rFonts w:ascii="Calibri" w:hAnsi="Calibri" w:eastAsia="微软雅黑" w:cs="Calibri"/>
          <w:color w:val="57606A"/>
          <w:sz w:val="21"/>
        </w:rPr>
        <w:t xml:space="preserve"> 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outputs/advanced/*_vs_acc.png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六、数据集与数据划分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6.1 两个数据集，两套标签，绝不混用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161"/>
        <w:gridCol w:w="4255"/>
        <w:gridCol w:w="4449"/>
      </w:tblGrid>
      <w:tr>
        <w:trPr>
          <w:cantSplit w:val="true"/>
          <w:tblHeader w:val="true"/>
        </w:trPr>
        <w:tc>
          <w:tcPr>
            <w:tcW w:type="dxa" w:w="116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</w:p>
        </w:tc>
        <w:tc>
          <w:tcPr>
            <w:tcW w:type="dxa" w:w="425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Oxford-IIIT Pet</w:t>
            </w:r>
          </w:p>
        </w:tc>
        <w:tc>
          <w:tcPr>
            <w:tcW w:type="dxa" w:w="444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ImageNet-1K 验证子集</w:t>
            </w:r>
          </w:p>
        </w:tc>
      </w:tr>
      <w:tr>
        <w:trPr>
          <w:cantSplit w:val="true"/>
        </w:trPr>
        <w:tc>
          <w:tcPr>
            <w:tcW w:type="dxa" w:w="11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用途</w:t>
            </w:r>
          </w:p>
        </w:tc>
        <w:tc>
          <w:tcPr>
            <w:tcW w:type="dxa" w:w="42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迁移训练的 train/val/test</w:t>
            </w:r>
          </w:p>
        </w:tc>
        <w:tc>
          <w:tcPr>
            <w:tcW w:type="dxa" w:w="44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官方预训练模型的评价</w:t>
            </w:r>
          </w:p>
        </w:tc>
      </w:tr>
      <w:tr>
        <w:trPr>
          <w:cantSplit w:val="true"/>
        </w:trPr>
        <w:tc>
          <w:tcPr>
            <w:tcW w:type="dxa" w:w="116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类别数</w:t>
            </w:r>
          </w:p>
        </w:tc>
        <w:tc>
          <w:tcPr>
            <w:tcW w:type="dxa" w:w="425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37</w:t>
            </w:r>
          </w:p>
        </w:tc>
        <w:tc>
          <w:tcPr>
            <w:tcW w:type="dxa" w:w="44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1000</w:t>
            </w:r>
          </w:p>
        </w:tc>
      </w:tr>
      <w:tr>
        <w:trPr>
          <w:cantSplit w:val="true"/>
        </w:trPr>
        <w:tc>
          <w:tcPr>
            <w:tcW w:type="dxa" w:w="116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标签文件</w:t>
            </w:r>
          </w:p>
        </w:tc>
        <w:tc>
          <w:tcPr>
            <w:tcW w:type="dxa" w:w="425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labels/pet_classes.txt</w:t>
            </w:r>
          </w:p>
        </w:tc>
        <w:tc>
          <w:tcPr>
            <w:tcW w:type="dxa" w:w="44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labels/imagenet_classes.txt</w:t>
            </w:r>
          </w:p>
        </w:tc>
      </w:tr>
      <w:tr>
        <w:trPr>
          <w:cantSplit w:val="true"/>
        </w:trPr>
        <w:tc>
          <w:tcPr>
            <w:tcW w:type="dxa" w:w="116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规模</w:t>
            </w:r>
          </w:p>
        </w:tc>
        <w:tc>
          <w:tcPr>
            <w:tcW w:type="dxa" w:w="425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7390 张有标注图片</w:t>
            </w:r>
          </w:p>
        </w:tc>
        <w:tc>
          <w:tcPr>
            <w:tcW w:type="dxa" w:w="44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1000 张（自建分层子集）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37 类与 1000 类</w:t>
      </w:r>
      <w:r>
        <w:rPr>
          <w:rFonts w:ascii="Calibri" w:hAnsi="Calibri" w:eastAsia="微软雅黑" w:cs="Calibri"/>
          <w:b/>
          <w:color w:val="57606A"/>
          <w:sz w:val="21"/>
        </w:rPr>
        <w:t>必须分别使用各自的标签文件</w:t>
      </w:r>
      <w:r>
        <w:rPr>
          <w:rFonts w:ascii="Calibri" w:hAnsi="Calibri" w:eastAsia="微软雅黑" w:cs="Calibri"/>
          <w:color w:val="57606A"/>
          <w:sz w:val="21"/>
        </w:rPr>
        <w:t>，混用会让 Top-5 的类别名整体错乱。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本仓库的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deploy/model_registry.py</w:t>
      </w:r>
      <w:r>
        <w:rPr>
          <w:rFonts w:ascii="Calibri" w:hAnsi="Calibri" w:eastAsia="微软雅黑" w:cs="Calibri"/>
          <w:color w:val="57606A"/>
          <w:sz w:val="21"/>
        </w:rPr>
        <w:t xml:space="preserve"> 用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labels_for(key)</w:t>
      </w:r>
      <w:r>
        <w:rPr>
          <w:rFonts w:ascii="Calibri" w:hAnsi="Calibri" w:eastAsia="微软雅黑" w:cs="Calibri"/>
          <w:color w:val="57606A"/>
          <w:sz w:val="21"/>
        </w:rPr>
        <w:t xml:space="preserve"> 按模型强制选择标签文件，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并有硬断言（行数 ≠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num_classes</w:t>
      </w:r>
      <w:r>
        <w:rPr>
          <w:rFonts w:ascii="Calibri" w:hAnsi="Calibri" w:eastAsia="微软雅黑" w:cs="Calibri"/>
          <w:color w:val="57606A"/>
          <w:sz w:val="21"/>
        </w:rPr>
        <w:t xml:space="preserve"> 立即失败）。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6.2 官方数据事实基线（实测）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7637"/>
        <w:gridCol w:w="2227"/>
      </w:tblGrid>
      <w:tr>
        <w:trPr>
          <w:cantSplit w:val="true"/>
          <w:tblHeader w:val="true"/>
        </w:trPr>
        <w:tc>
          <w:tcPr>
            <w:tcW w:type="dxa" w:w="763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事实</w:t>
            </w:r>
          </w:p>
        </w:tc>
        <w:tc>
          <w:tcPr>
            <w:tcW w:type="dxa" w:w="222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实测值</w:t>
            </w:r>
          </w:p>
        </w:tc>
      </w:tr>
      <w:tr>
        <w:trPr>
          <w:cantSplit w:val="true"/>
        </w:trPr>
        <w:tc>
          <w:tcPr>
            <w:tcW w:type="dxa" w:w="763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images/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下 jpg</w:t>
            </w:r>
          </w:p>
        </w:tc>
        <w:tc>
          <w:tcPr>
            <w:tcW w:type="dxa" w:w="22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7390</w:t>
            </w:r>
          </w:p>
        </w:tc>
      </w:tr>
      <w:tr>
        <w:trPr>
          <w:cantSplit w:val="true"/>
        </w:trPr>
        <w:tc>
          <w:tcPr>
            <w:tcW w:type="dxa" w:w="763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annotations/trainval.txt</w:t>
            </w:r>
          </w:p>
        </w:tc>
        <w:tc>
          <w:tcPr>
            <w:tcW w:type="dxa" w:w="22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3680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行</w:t>
            </w:r>
          </w:p>
        </w:tc>
      </w:tr>
      <w:tr>
        <w:trPr>
          <w:cantSplit w:val="true"/>
        </w:trPr>
        <w:tc>
          <w:tcPr>
            <w:tcW w:type="dxa" w:w="763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annotations/test.txt</w:t>
            </w:r>
          </w:p>
        </w:tc>
        <w:tc>
          <w:tcPr>
            <w:tcW w:type="dxa" w:w="22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3669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行</w:t>
            </w:r>
          </w:p>
        </w:tc>
      </w:tr>
      <w:tr>
        <w:trPr>
          <w:cantSplit w:val="true"/>
        </w:trPr>
        <w:tc>
          <w:tcPr>
            <w:tcW w:type="dxa" w:w="763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annotations/list.txt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数据行</w:t>
            </w:r>
          </w:p>
        </w:tc>
        <w:tc>
          <w:tcPr>
            <w:tcW w:type="dxa" w:w="22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7349</w:t>
            </w:r>
          </w:p>
        </w:tc>
      </w:tr>
      <w:tr>
        <w:trPr>
          <w:cantSplit w:val="true"/>
        </w:trPr>
        <w:tc>
          <w:tcPr>
            <w:tcW w:type="dxa" w:w="763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类别编号</w:t>
            </w:r>
          </w:p>
        </w:tc>
        <w:tc>
          <w:tcPr>
            <w:tcW w:type="dxa" w:w="22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官方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CLASS-ID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是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1-based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，0-based 标签 = CLASS-ID − 1</w:t>
            </w:r>
          </w:p>
        </w:tc>
      </w:tr>
      <w:tr>
        <w:trPr>
          <w:cantSplit w:val="true"/>
        </w:trPr>
        <w:tc>
          <w:tcPr>
            <w:tcW w:type="dxa" w:w="763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猫 / 狗类别数</w:t>
            </w:r>
          </w:p>
        </w:tc>
        <w:tc>
          <w:tcPr>
            <w:tcW w:type="dxa" w:w="22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12 / 25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重要</w:t>
      </w:r>
      <w:r>
        <w:rPr>
          <w:rFonts w:ascii="Calibri" w:hAnsi="Calibri" w:eastAsia="微软雅黑" w:cs="Calibri"/>
          <w:color w:val="57606A"/>
          <w:sz w:val="21"/>
        </w:rPr>
        <w:t>：官方</w:t>
      </w:r>
      <w:r>
        <w:rPr>
          <w:rFonts w:ascii="Calibri" w:hAnsi="Calibri" w:eastAsia="微软雅黑" w:cs="Calibri"/>
          <w:b/>
          <w:color w:val="57606A"/>
          <w:sz w:val="21"/>
        </w:rPr>
        <w:t>不存在</w:t>
      </w:r>
      <w:r>
        <w:rPr>
          <w:rFonts w:ascii="Calibri" w:hAnsi="Calibri" w:eastAsia="微软雅黑" w:cs="Calibri"/>
          <w:color w:val="57606A"/>
          <w:sz w:val="21"/>
        </w:rPr>
        <w:t xml:space="preserve">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train.txt</w:t>
      </w:r>
      <w:r>
        <w:rPr>
          <w:rFonts w:ascii="Calibri" w:hAnsi="Calibri" w:eastAsia="微软雅黑" w:cs="Calibri"/>
          <w:color w:val="57606A"/>
          <w:sz w:val="21"/>
        </w:rPr>
        <w:t xml:space="preserve"> /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val.txt</w:t>
      </w:r>
      <w:r>
        <w:rPr>
          <w:rFonts w:ascii="Calibri" w:hAnsi="Calibri" w:eastAsia="微软雅黑" w:cs="Calibri"/>
          <w:color w:val="57606A"/>
          <w:sz w:val="21"/>
        </w:rPr>
        <w:t xml:space="preserve">，只有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trainval.txt</w:t>
      </w:r>
      <w:r>
        <w:rPr>
          <w:rFonts w:ascii="Calibri" w:hAnsi="Calibri" w:eastAsia="微软雅黑" w:cs="Calibri"/>
          <w:color w:val="57606A"/>
          <w:sz w:val="21"/>
        </w:rPr>
        <w:t xml:space="preserve"> 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test.txt</w:t>
      </w:r>
      <w:r>
        <w:rPr>
          <w:rFonts w:ascii="Calibri" w:hAnsi="Calibri" w:eastAsia="微软雅黑" w:cs="Calibri"/>
          <w:color w:val="57606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train/val 必须从 trainval 自行分层切分。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另一个坑</w:t>
      </w:r>
      <w:r>
        <w:rPr>
          <w:rFonts w:ascii="Calibri" w:hAnsi="Calibri" w:eastAsia="微软雅黑" w:cs="Calibri"/>
          <w:color w:val="57606A"/>
          <w:sz w:val="21"/>
        </w:rPr>
        <w:t>：官方 CLASS-ID 顺序是</w:t>
      </w:r>
      <w:r>
        <w:rPr>
          <w:rFonts w:ascii="Calibri" w:hAnsi="Calibri" w:eastAsia="微软雅黑" w:cs="Calibri"/>
          <w:b/>
          <w:color w:val="57606A"/>
          <w:sz w:val="21"/>
        </w:rPr>
        <w:t>猫狗交错</w:t>
      </w:r>
      <w:r>
        <w:rPr>
          <w:rFonts w:ascii="Calibri" w:hAnsi="Calibri" w:eastAsia="微软雅黑" w:cs="Calibri"/>
          <w:color w:val="57606A"/>
          <w:sz w:val="21"/>
        </w:rPr>
        <w:t>的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（idx 0 Abyssinian=猫，idx 1 American Bulldog=狗，idx 4 Beagle=狗，idx 5 Bengal=猫 …）。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任何「前 12 类都是猫」的假设都会让物种分析整体错位。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6.3 划分方案</w:t>
      </w:r>
    </w:p>
    <w:p>
      <w:pPr>
        <w:keepNext/>
        <w:pBdr>
          <w:left w:val="single" w:sz="18" w:space="8" w:color="4472C4"/>
          <w:right w:val="single" w:sz="4" w:space="8" w:color="D0D7DE"/>
          <w:top w:val="single" w:sz="4" w:space="2" w:color="D0D7DE"/>
        </w:pBdr>
        <w:shd w:val="clear" w:color="auto" w:fill="F5F6F8"/>
        <w:spacing w:before="6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trainval.txt (3680)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 └─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分层切分（类内先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sorted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再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shuffle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，每类固定取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20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张进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val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）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      ├─ pet_train.txt  2940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行（每类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73~80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张）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      └─ pet_val.txt     740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行（每类恰好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20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张）</w:t>
      </w:r>
    </w:p>
    <w:p>
      <w:pPr>
        <w:keepNext/>
        <w:pBdr>
          <w:left w:val="single" w:sz="18" w:space="8" w:color="4472C4"/>
          <w:right w:val="single" w:sz="4" w:space="8" w:color="D0D7DE"/>
        </w:pBdr>
        <w:shd w:val="clear" w:color="auto" w:fill="F5F6F8"/>
        <w:spacing w:before="0" w:after="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test.txt (3669)</w:t>
      </w:r>
    </w:p>
    <w:p>
      <w:pPr>
        <w:keepNext w:val="0"/>
        <w:pBdr>
          <w:left w:val="single" w:sz="18" w:space="8" w:color="4472C4"/>
          <w:right w:val="single" w:sz="4" w:space="8" w:color="D0D7DE"/>
          <w:bottom w:val="single" w:sz="4" w:space="2" w:color="D0D7DE"/>
        </w:pBdr>
        <w:shd w:val="clear" w:color="auto" w:fill="F5F6F8"/>
        <w:spacing w:before="0" w:after="80" w:line="232" w:lineRule="atLeast"/>
        <w:ind w:left="170" w:right="170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 └─ pet_test.txt     3669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行（每类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88~100 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张）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冻结信息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seed=42</w:t>
      </w:r>
      <w:r>
        <w:rPr>
          <w:rFonts w:ascii="Calibri" w:hAnsi="Calibri" w:eastAsia="微软雅黑" w:cs="Calibri"/>
          <w:color w:val="1A1A1A"/>
          <w:sz w:val="21"/>
        </w:rPr>
        <w:t>、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val_per_class=20</w:t>
      </w:r>
      <w:r>
        <w:rPr>
          <w:rFonts w:ascii="Calibri" w:hAnsi="Calibri" w:eastAsia="微软雅黑" w:cs="Calibri"/>
          <w:color w:val="1A1A1A"/>
          <w:sz w:val="21"/>
        </w:rPr>
        <w:t xml:space="preserve">、路径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datasets/lists/pet_{train,val,test}.txt</w:t>
      </w:r>
      <w:r>
        <w:rPr>
          <w:rFonts w:ascii="Calibri" w:hAnsi="Calibri" w:eastAsia="微软雅黑" w:cs="Calibri"/>
          <w:color w:val="1A1A1A"/>
          <w:sz w:val="21"/>
        </w:rPr>
        <w:t>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行格式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&lt;image_id&gt;\t&lt;class_idx_0based&gt;</w:t>
      </w:r>
      <w:r>
        <w:rPr>
          <w:rFonts w:ascii="Calibri" w:hAnsi="Calibri" w:eastAsia="微软雅黑" w:cs="Calibri"/>
          <w:color w:val="1A1A1A"/>
          <w:sz w:val="21"/>
        </w:rPr>
        <w:t>。实验中途未变更过划分。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6.4 数据泄漏检查（三层 + 内容级）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7800"/>
        <w:gridCol w:w="2065"/>
      </w:tblGrid>
      <w:tr>
        <w:trPr>
          <w:cantSplit w:val="true"/>
          <w:tblHeader w:val="true"/>
        </w:trPr>
        <w:tc>
          <w:tcPr>
            <w:tcW w:type="dxa" w:w="780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检查项</w:t>
            </w:r>
          </w:p>
        </w:tc>
        <w:tc>
          <w:tcPr>
            <w:tcW w:type="dxa" w:w="206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780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文件名交集 train∩val / train∩test / val∩test</w:t>
            </w:r>
          </w:p>
        </w:tc>
        <w:tc>
          <w:tcPr>
            <w:tcW w:type="dxa" w:w="206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 / 0 / 0</w:t>
            </w:r>
          </w:p>
        </w:tc>
      </w:tr>
      <w:tr>
        <w:trPr>
          <w:cantSplit w:val="true"/>
        </w:trPr>
        <w:tc>
          <w:tcPr>
            <w:tcW w:type="dxa" w:w="780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MD5 交集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（防同一张图换名后跨划分）</w:t>
            </w:r>
          </w:p>
        </w:tc>
        <w:tc>
          <w:tcPr>
            <w:tcW w:type="dxa" w:w="206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 / 0 / 0</w:t>
            </w:r>
          </w:p>
        </w:tc>
      </w:tr>
      <w:tr>
        <w:trPr>
          <w:cantSplit w:val="true"/>
        </w:trPr>
        <w:tc>
          <w:tcPr>
            <w:tcW w:type="dxa" w:w="780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孤儿图误入</w:t>
            </w:r>
          </w:p>
        </w:tc>
        <w:tc>
          <w:tcPr>
            <w:tcW w:type="dxa" w:w="206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780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划分内部重复图</w:t>
            </w:r>
          </w:p>
        </w:tc>
        <w:tc>
          <w:tcPr>
            <w:tcW w:type="dxa" w:w="206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color w:val="1A1A1A"/>
          <w:sz w:val="21"/>
        </w:rPr>
        <w:t>命令：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python datasets/audit_leakage.py</w:t>
      </w:r>
      <w:r>
        <w:rPr>
          <w:rFonts w:ascii="Calibri" w:hAnsi="Calibri" w:eastAsia="微软雅黑" w:cs="Calibri"/>
          <w:color w:val="1A1A1A"/>
          <w:sz w:val="21"/>
        </w:rPr>
        <w:t xml:space="preserve"> →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outputs/metrics/leakage_check.json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test</w:t>
      </w:r>
      <w:r>
        <w:rPr>
          <w:rFonts w:ascii="Calibri" w:hAnsi="Calibri" w:eastAsia="微软雅黑" w:cs="Calibri"/>
          <w:b/>
          <w:color w:val="57606A"/>
          <w:sz w:val="21"/>
        </w:rPr>
        <w:t xml:space="preserve"> 集只被评价过一次</w:t>
      </w:r>
      <w:r>
        <w:rPr>
          <w:rFonts w:ascii="Calibri" w:hAnsi="Calibri" w:eastAsia="微软雅黑" w:cs="Calibri"/>
          <w:color w:val="57606A"/>
          <w:sz w:val="21"/>
        </w:rPr>
        <w:t>（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outputs/metrics/baseline_test.json</w:t>
      </w:r>
      <w:r>
        <w:rPr>
          <w:rFonts w:ascii="Calibri" w:hAnsi="Calibri" w:eastAsia="微软雅黑" w:cs="Calibri"/>
          <w:color w:val="57606A"/>
          <w:sz w:val="21"/>
        </w:rPr>
        <w:t xml:space="preserve"> 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eval_count = 1</w:t>
      </w:r>
      <w:r>
        <w:rPr>
          <w:rFonts w:ascii="Calibri" w:hAnsi="Calibri" w:eastAsia="微软雅黑" w:cs="Calibri"/>
          <w:color w:val="57606A"/>
          <w:sz w:val="21"/>
        </w:rPr>
        <w:t>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全程未用于模型选择、调参或早停。最优模型的唯一选择依据是验证集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val_macro_f1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七、Baseline 迁移训练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7.1 训练配置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970"/>
        <w:gridCol w:w="8894"/>
      </w:tblGrid>
      <w:tr>
        <w:trPr>
          <w:cantSplit w:val="true"/>
          <w:tblHeader w:val="true"/>
        </w:trPr>
        <w:tc>
          <w:tcPr>
            <w:tcW w:type="dxa" w:w="97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项</w:t>
            </w:r>
          </w:p>
        </w:tc>
        <w:tc>
          <w:tcPr>
            <w:tcW w:type="dxa" w:w="889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9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模型</w:t>
            </w:r>
          </w:p>
        </w:tc>
        <w:tc>
          <w:tcPr>
            <w:tcW w:type="dxa" w:w="889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RepViT-M0.9，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impl = timm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distillation = False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（单头）</w:t>
            </w:r>
          </w:p>
        </w:tc>
      </w:tr>
      <w:tr>
        <w:trPr>
          <w:cantSplit w:val="true"/>
        </w:trPr>
        <w:tc>
          <w:tcPr>
            <w:tcW w:type="dxa" w:w="9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初始化</w:t>
            </w:r>
          </w:p>
        </w:tc>
        <w:tc>
          <w:tcPr>
            <w:tcW w:type="dxa" w:w="889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ImageNet-1K 预训练权重（timm/HF 侧，与官方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.pth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逐位相同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，见 7.3）</w:t>
            </w:r>
          </w:p>
        </w:tc>
      </w:tr>
      <w:tr>
        <w:trPr>
          <w:cantSplit w:val="true"/>
        </w:trPr>
        <w:tc>
          <w:tcPr>
            <w:tcW w:type="dxa" w:w="9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数据集</w:t>
            </w:r>
          </w:p>
        </w:tc>
        <w:tc>
          <w:tcPr>
            <w:tcW w:type="dxa" w:w="889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Oxford-IIIT Pet，37 类</w:t>
            </w:r>
          </w:p>
        </w:tc>
      </w:tr>
      <w:tr>
        <w:trPr>
          <w:cantSplit w:val="true"/>
        </w:trPr>
        <w:tc>
          <w:tcPr>
            <w:tcW w:type="dxa" w:w="9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输入尺寸</w:t>
            </w:r>
          </w:p>
        </w:tc>
        <w:tc>
          <w:tcPr>
            <w:tcW w:type="dxa" w:w="889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224×224</w:t>
            </w:r>
          </w:p>
        </w:tc>
      </w:tr>
      <w:tr>
        <w:trPr>
          <w:cantSplit w:val="true"/>
        </w:trPr>
        <w:tc>
          <w:tcPr>
            <w:tcW w:type="dxa" w:w="9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batch size</w:t>
            </w:r>
          </w:p>
        </w:tc>
        <w:tc>
          <w:tcPr>
            <w:tcW w:type="dxa" w:w="889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64（train，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drop_last=True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→ 45 step/epoch）；128（eval）</w:t>
            </w:r>
          </w:p>
        </w:tc>
      </w:tr>
      <w:tr>
        <w:trPr>
          <w:cantSplit w:val="true"/>
        </w:trPr>
        <w:tc>
          <w:tcPr>
            <w:tcW w:type="dxa" w:w="9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Loss</w:t>
            </w:r>
          </w:p>
        </w:tc>
        <w:tc>
          <w:tcPr>
            <w:tcW w:type="dxa" w:w="889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Cross Entropy + Label Smoothing 0.1</w:t>
            </w:r>
          </w:p>
        </w:tc>
      </w:tr>
      <w:tr>
        <w:trPr>
          <w:cantSplit w:val="true"/>
        </w:trPr>
        <w:tc>
          <w:tcPr>
            <w:tcW w:type="dxa" w:w="9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优化器</w:t>
            </w:r>
          </w:p>
        </w:tc>
        <w:tc>
          <w:tcPr>
            <w:tcW w:type="dxa" w:w="889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AdamW，lr = 1e-3，backbone 倍率 0.1，weight decay 0.05（BN/bias 关闭）</w:t>
            </w:r>
          </w:p>
        </w:tc>
      </w:tr>
      <w:tr>
        <w:trPr>
          <w:cantSplit w:val="true"/>
        </w:trPr>
        <w:tc>
          <w:tcPr>
            <w:tcW w:type="dxa" w:w="9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调度</w:t>
            </w:r>
          </w:p>
        </w:tc>
        <w:tc>
          <w:tcPr>
            <w:tcW w:type="dxa" w:w="889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Cosine，warmup 3 epoch（起始因子 0.01），min_lr 1e-5</w:t>
            </w:r>
          </w:p>
        </w:tc>
      </w:tr>
      <w:tr>
        <w:trPr>
          <w:cantSplit w:val="true"/>
        </w:trPr>
        <w:tc>
          <w:tcPr>
            <w:tcW w:type="dxa" w:w="9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精度</w:t>
            </w:r>
          </w:p>
        </w:tc>
        <w:tc>
          <w:tcPr>
            <w:tcW w:type="dxa" w:w="889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bfloat16 autocast（仅 CUDA 生效）</w:t>
            </w:r>
          </w:p>
        </w:tc>
      </w:tr>
      <w:tr>
        <w:trPr>
          <w:cantSplit w:val="true"/>
        </w:trPr>
        <w:tc>
          <w:tcPr>
            <w:tcW w:type="dxa" w:w="9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epochs</w:t>
            </w:r>
          </w:p>
        </w:tc>
        <w:tc>
          <w:tcPr>
            <w:tcW w:type="dxa" w:w="889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40（满预算，早停等价于关闭）</w:t>
            </w:r>
          </w:p>
        </w:tc>
      </w:tr>
      <w:tr>
        <w:trPr>
          <w:cantSplit w:val="true"/>
        </w:trPr>
        <w:tc>
          <w:tcPr>
            <w:tcW w:type="dxa" w:w="9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seed</w:t>
            </w:r>
          </w:p>
        </w:tc>
        <w:tc>
          <w:tcPr>
            <w:tcW w:type="dxa" w:w="889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42（固定 random / numpy / torch / cuda / PYTHONHASHSEED）</w:t>
            </w:r>
          </w:p>
        </w:tc>
      </w:tr>
      <w:tr>
        <w:trPr>
          <w:cantSplit w:val="true"/>
        </w:trPr>
        <w:tc>
          <w:tcPr>
            <w:tcW w:type="dxa" w:w="9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主要指标</w:t>
            </w:r>
          </w:p>
        </w:tc>
        <w:tc>
          <w:tcPr>
            <w:tcW w:type="dxa" w:w="889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Top-1 Accuracy、Macro-F1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训练预算的说明</w:t>
      </w:r>
      <w:r>
        <w:rPr>
          <w:rFonts w:ascii="Calibri" w:hAnsi="Calibri" w:eastAsia="微软雅黑" w:cs="Calibri"/>
          <w:color w:val="57606A"/>
          <w:sz w:val="21"/>
        </w:rPr>
        <w:t>：全部实验臂统一 40 epoch。早停在代码中保留但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early_stop_patience = 999</w:t>
      </w:r>
      <w:r>
        <w:rPr>
          <w:rFonts w:ascii="Calibri" w:hAnsi="Calibri" w:eastAsia="微软雅黑" w:cs="Calibri"/>
          <w:color w:val="57606A"/>
          <w:sz w:val="21"/>
        </w:rPr>
        <w:t>（等价于关闭），原因是</w:t>
      </w:r>
      <w:r>
        <w:rPr>
          <w:rFonts w:ascii="Calibri" w:hAnsi="Calibri" w:eastAsia="微软雅黑" w:cs="Calibri"/>
          <w:b/>
          <w:color w:val="57606A"/>
          <w:sz w:val="21"/>
        </w:rPr>
        <w:t>预算不等价会直接毁掉控制变量对比</w:t>
      </w:r>
      <w:r>
        <w:rPr>
          <w:rFonts w:ascii="Calibri" w:hAnsi="Calibri" w:eastAsia="微软雅黑" w:cs="Calibri"/>
          <w:color w:val="57606A"/>
          <w:sz w:val="21"/>
        </w:rPr>
        <w:t>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早期用默认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patience=8</w:t>
      </w:r>
      <w:r>
        <w:rPr>
          <w:rFonts w:ascii="Calibri" w:hAnsi="Calibri" w:eastAsia="微软雅黑" w:cs="Calibri"/>
          <w:color w:val="57606A"/>
          <w:sz w:val="21"/>
        </w:rPr>
        <w:t xml:space="preserve"> 跑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opt_mix</w:t>
      </w:r>
      <w:r>
        <w:rPr>
          <w:rFonts w:ascii="Calibri" w:hAnsi="Calibri" w:eastAsia="微软雅黑" w:cs="Calibri"/>
          <w:color w:val="57606A"/>
          <w:sz w:val="21"/>
        </w:rPr>
        <w:t xml:space="preserve"> 时它在 epoch 24 就早停（25 epoch），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而 baseline 跑满 40 epoch，两组预算差 37.5%。判别命令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python tools/same_budget.py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7.2 结果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5115"/>
        <w:gridCol w:w="2192"/>
        <w:gridCol w:w="2557"/>
      </w:tblGrid>
      <w:tr>
        <w:trPr>
          <w:cantSplit w:val="true"/>
          <w:tblHeader w:val="true"/>
        </w:trPr>
        <w:tc>
          <w:tcPr>
            <w:tcW w:type="dxa" w:w="511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19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验证集（best epoch）</w:t>
            </w:r>
          </w:p>
        </w:tc>
        <w:tc>
          <w:tcPr>
            <w:tcW w:type="dxa" w:w="255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测试集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（唯一一次）</w:t>
            </w:r>
          </w:p>
        </w:tc>
      </w:tr>
      <w:tr>
        <w:trPr>
          <w:cantSplit w:val="true"/>
        </w:trPr>
        <w:tc>
          <w:tcPr>
            <w:tcW w:type="dxa" w:w="51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Top-1 Accuracy</w:t>
            </w:r>
          </w:p>
        </w:tc>
        <w:tc>
          <w:tcPr>
            <w:tcW w:type="dxa" w:w="219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255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92.34 %</w:t>
            </w:r>
          </w:p>
        </w:tc>
      </w:tr>
      <w:tr>
        <w:trPr>
          <w:cantSplit w:val="true"/>
        </w:trPr>
        <w:tc>
          <w:tcPr>
            <w:tcW w:type="dxa" w:w="511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Top-5 Accuracy</w:t>
            </w:r>
          </w:p>
        </w:tc>
        <w:tc>
          <w:tcPr>
            <w:tcW w:type="dxa" w:w="219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255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99.26 %</w:t>
            </w:r>
          </w:p>
        </w:tc>
      </w:tr>
      <w:tr>
        <w:trPr>
          <w:cantSplit w:val="true"/>
        </w:trPr>
        <w:tc>
          <w:tcPr>
            <w:tcW w:type="dxa" w:w="511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Macro-F1</w:t>
            </w:r>
          </w:p>
        </w:tc>
        <w:tc>
          <w:tcPr>
            <w:tcW w:type="dxa" w:w="219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0.9462</w:t>
            </w:r>
          </w:p>
        </w:tc>
        <w:tc>
          <w:tcPr>
            <w:tcW w:type="dxa" w:w="255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92.22 %</w:t>
            </w:r>
          </w:p>
        </w:tc>
      </w:tr>
      <w:tr>
        <w:trPr>
          <w:cantSplit w:val="true"/>
        </w:trPr>
        <w:tc>
          <w:tcPr>
            <w:tcW w:type="dxa" w:w="511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样本数</w:t>
            </w:r>
          </w:p>
        </w:tc>
        <w:tc>
          <w:tcPr>
            <w:tcW w:type="dxa" w:w="219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740</w:t>
            </w:r>
          </w:p>
        </w:tc>
        <w:tc>
          <w:tcPr>
            <w:tcW w:type="dxa" w:w="255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3669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骨干确实被训练</w:t>
      </w:r>
      <w:r>
        <w:rPr>
          <w:rFonts w:ascii="Calibri" w:hAnsi="Calibri" w:eastAsia="微软雅黑" w:cs="Calibri"/>
          <w:color w:val="1A1A1A"/>
          <w:sz w:val="21"/>
        </w:rPr>
        <w:t>（不是只训分类头）：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tools/check_backbone_updated.py</w:t>
      </w:r>
      <w:r>
        <w:rPr>
          <w:rFonts w:ascii="Calibri" w:hAnsi="Calibri" w:eastAsia="微软雅黑" w:cs="Calibri"/>
          <w:color w:val="1A1A1A"/>
          <w:sz w:val="21"/>
        </w:rPr>
        <w:t xml:space="preserve"> 实测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changed_tensors = 706</w:t>
      </w:r>
      <w:r>
        <w:rPr>
          <w:rFonts w:ascii="Calibri" w:hAnsi="Calibri" w:eastAsia="微软雅黑" w:cs="Calibri"/>
          <w:color w:val="1A1A1A"/>
          <w:sz w:val="21"/>
        </w:rPr>
        <w:t xml:space="preserve">，其中骨干张量 </w:t>
      </w:r>
      <w:r>
        <w:rPr>
          <w:rFonts w:ascii="Calibri" w:hAnsi="Calibri" w:eastAsia="微软雅黑" w:cs="Calibri"/>
          <w:b/>
          <w:color w:val="1A1A1A"/>
          <w:sz w:val="21"/>
        </w:rPr>
        <w:t>699</w:t>
      </w:r>
      <w:r>
        <w:rPr>
          <w:rFonts w:ascii="Calibri" w:hAnsi="Calibri" w:eastAsia="微软雅黑" w:cs="Calibri"/>
          <w:color w:val="1A1A1A"/>
          <w:sz w:val="21"/>
        </w:rPr>
        <w:t xml:space="preserve"> 个发生变化，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stages.0.blocks.0.token_mixer.conv.c.weight</w:t>
      </w:r>
      <w:r>
        <w:rPr>
          <w:rFonts w:ascii="Calibri" w:hAnsi="Calibri" w:eastAsia="微软雅黑" w:cs="Calibri"/>
          <w:color w:val="1A1A1A"/>
          <w:sz w:val="21"/>
        </w:rPr>
        <w:t xml:space="preserve"> 等前三项已列出。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（题目第 27 页明确：只训分类头且未更新任何骨干阶段，基础训练部分最高不超过 60%。）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分类头如何从 1000 类改成 37 类</w:t>
      </w:r>
      <w:r>
        <w:rPr>
          <w:rFonts w:ascii="Calibri" w:hAnsi="Calibri" w:eastAsia="微软雅黑" w:cs="Calibri"/>
          <w:color w:val="1A1A1A"/>
          <w:sz w:val="21"/>
        </w:rPr>
        <w:t>：直接以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timm.create_model('repvit_m0_9', pretrained=True, num_classes=37, distillation=False)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建网，</w:t>
      </w:r>
      <w:r>
        <w:rPr>
          <w:rFonts w:ascii="Calibri" w:hAnsi="Calibri" w:eastAsia="微软雅黑" w:cs="Calibri"/>
          <w:b/>
          <w:color w:val="1A1A1A"/>
          <w:sz w:val="21"/>
        </w:rPr>
        <w:t xml:space="preserve">不使用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reset_classifier</w:t>
      </w:r>
      <w:r>
        <w:rPr>
          <w:rFonts w:ascii="Calibri" w:hAnsi="Calibri" w:eastAsia="微软雅黑" w:cs="Calibri"/>
          <w:color w:val="1A1A1A"/>
          <w:sz w:val="21"/>
        </w:rPr>
        <w:t xml:space="preserve">（后者会丢掉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head.head.bn</w:t>
      </w:r>
      <w:r>
        <w:rPr>
          <w:rFonts w:ascii="Calibri" w:hAnsi="Calibri" w:eastAsia="微软雅黑" w:cs="Calibri"/>
          <w:color w:val="1A1A1A"/>
          <w:sz w:val="21"/>
        </w:rPr>
        <w:t xml:space="preserve"> 的统计量，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且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distillation=False</w:t>
      </w:r>
      <w:r>
        <w:rPr>
          <w:rFonts w:ascii="Calibri" w:hAnsi="Calibri" w:eastAsia="微软雅黑" w:cs="Calibri"/>
          <w:color w:val="1A1A1A"/>
          <w:sz w:val="21"/>
        </w:rPr>
        <w:t xml:space="preserve"> 时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head_dist</w:t>
      </w:r>
      <w:r>
        <w:rPr>
          <w:rFonts w:ascii="Calibri" w:hAnsi="Calibri" w:eastAsia="微软雅黑" w:cs="Calibri"/>
          <w:color w:val="1A1A1A"/>
          <w:sz w:val="21"/>
        </w:rPr>
        <w:t xml:space="preserve"> 属性被整体删除，断言必失败）。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加载官方权重时按前缀剔除与新类别数绑定的 Linear 子模块，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保留</w:t>
      </w:r>
      <w:r>
        <w:rPr>
          <w:rFonts w:ascii="Calibri" w:hAnsi="Calibri" w:eastAsia="微软雅黑" w:cs="Calibri"/>
          <w:color w:val="1A1A1A"/>
          <w:sz w:val="21"/>
        </w:rPr>
        <w:t>分类头的 BN 统计量（它与类别数无关，是有效的迁移先验）。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权重加载的缺失/不匹配情况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missing = 2</w:t>
      </w:r>
      <w:r>
        <w:rPr>
          <w:rFonts w:ascii="Calibri" w:hAnsi="Calibri" w:eastAsia="微软雅黑" w:cs="Calibri"/>
          <w:color w:val="1A1A1A"/>
          <w:sz w:val="21"/>
        </w:rPr>
        <w:t xml:space="preserve">（仅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classifier.classifier.l.weight/bias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即换头后必然重新初始化的分类层），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unexpected = 0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报告见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outputs/metrics/weight_load_report.json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7.3 与官方代码的差异（题目明确要求说明）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78"/>
        <w:gridCol w:w="5919"/>
        <w:gridCol w:w="2367"/>
      </w:tblGrid>
      <w:tr>
        <w:trPr>
          <w:cantSplit w:val="true"/>
          <w:tblHeader w:val="true"/>
        </w:trPr>
        <w:tc>
          <w:tcPr>
            <w:tcW w:type="dxa" w:w="157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项</w:t>
            </w:r>
          </w:p>
        </w:tc>
        <w:tc>
          <w:tcPr>
            <w:tcW w:type="dxa" w:w="591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官方仓库</w:t>
            </w:r>
          </w:p>
        </w:tc>
        <w:tc>
          <w:tcPr>
            <w:tcW w:type="dxa" w:w="236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本任务</w:t>
            </w:r>
          </w:p>
        </w:tc>
      </w:tr>
      <w:tr>
        <w:trPr>
          <w:cantSplit w:val="true"/>
        </w:trPr>
        <w:tc>
          <w:tcPr>
            <w:tcW w:type="dxa" w:w="15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Python</w:t>
            </w:r>
          </w:p>
        </w:tc>
        <w:tc>
          <w:tcPr>
            <w:tcW w:type="dxa" w:w="59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3.8</w:t>
            </w:r>
          </w:p>
        </w:tc>
        <w:tc>
          <w:tcPr>
            <w:tcW w:type="dxa" w:w="23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3.14.5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timm</w:t>
            </w:r>
          </w:p>
        </w:tc>
        <w:tc>
          <w:tcPr>
            <w:tcW w:type="dxa" w:w="59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0.5.4</w:t>
            </w:r>
          </w:p>
        </w:tc>
        <w:tc>
          <w:tcPr>
            <w:tcW w:type="dxa" w:w="236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1.0.29</w:t>
            </w:r>
          </w:p>
        </w:tc>
      </w:tr>
      <w:tr>
        <w:trPr>
          <w:cantSplit w:val="true"/>
        </w:trPr>
        <w:tc>
          <w:tcPr>
            <w:tcW w:type="dxa" w:w="157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权重载入</w:t>
            </w:r>
          </w:p>
        </w:tc>
        <w:tc>
          <w:tcPr>
            <w:tcW w:type="dxa" w:w="591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model/repvit.py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utils.replace_batchnorm</w:t>
            </w:r>
          </w:p>
        </w:tc>
        <w:tc>
          <w:tcPr>
            <w:tcW w:type="dxa" w:w="23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同等价：same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训练循环</w:t>
            </w:r>
          </w:p>
        </w:tc>
        <w:tc>
          <w:tcPr>
            <w:tcW w:type="dxa" w:w="591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main.py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engine.py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utils.py</w:t>
            </w:r>
          </w:p>
        </w:tc>
        <w:tc>
          <w:tcPr>
            <w:tcW w:type="dxa" w:w="236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自撰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tools/train.py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关键实测结论</w:t>
      </w:r>
      <w:r>
        <w:rPr>
          <w:rFonts w:ascii="Calibri" w:hAnsi="Calibri" w:eastAsia="微软雅黑" w:cs="Calibri"/>
          <w:color w:val="1A1A1A"/>
          <w:sz w:val="21"/>
        </w:rPr>
        <w:t xml:space="preserve">：官方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.pth</w:t>
      </w:r>
      <w:r>
        <w:rPr>
          <w:rFonts w:ascii="Calibri" w:hAnsi="Calibri" w:eastAsia="微软雅黑" w:cs="Calibri"/>
          <w:color w:val="1A1A1A"/>
          <w:sz w:val="21"/>
        </w:rPr>
        <w:t>（713 键，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features.N.*</w:t>
      </w:r>
      <w:r>
        <w:rPr>
          <w:rFonts w:ascii="Calibri" w:hAnsi="Calibri" w:eastAsia="微软雅黑" w:cs="Calibri"/>
          <w:color w:val="1A1A1A"/>
          <w:sz w:val="21"/>
        </w:rPr>
        <w:t xml:space="preserve"> /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classifier.classifier.*</w:t>
      </w:r>
      <w:r>
        <w:rPr>
          <w:rFonts w:ascii="Calibri" w:hAnsi="Calibri" w:eastAsia="微软雅黑" w:cs="Calibri"/>
          <w:color w:val="1A1A1A"/>
          <w:sz w:val="21"/>
        </w:rPr>
        <w:t>）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与 timm 实现（389 键，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stages.M.*</w:t>
      </w:r>
      <w:r>
        <w:rPr>
          <w:rFonts w:ascii="Calibri" w:hAnsi="Calibri" w:eastAsia="微软雅黑" w:cs="Calibri"/>
          <w:color w:val="1A1A1A"/>
          <w:sz w:val="21"/>
        </w:rPr>
        <w:t xml:space="preserve"> /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head.head.*</w:t>
      </w:r>
      <w:r>
        <w:rPr>
          <w:rFonts w:ascii="Calibri" w:hAnsi="Calibri" w:eastAsia="微软雅黑" w:cs="Calibri"/>
          <w:color w:val="1A1A1A"/>
          <w:sz w:val="21"/>
        </w:rPr>
        <w:t>）的</w:t>
      </w:r>
      <w:r>
        <w:rPr>
          <w:rFonts w:ascii="Calibri" w:hAnsi="Calibri" w:eastAsia="微软雅黑" w:cs="Calibri"/>
          <w:b/>
          <w:color w:val="1A1A1A"/>
          <w:sz w:val="21"/>
        </w:rPr>
        <w:t>键名交集为 0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跨体系加载必然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unexpected = 713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color w:val="1A1A1A"/>
          <w:sz w:val="21"/>
        </w:rPr>
        <w:t>但两条路线的</w:t>
      </w:r>
      <w:r>
        <w:rPr>
          <w:rFonts w:ascii="Calibri" w:hAnsi="Calibri" w:eastAsia="微软雅黑" w:cs="Calibri"/>
          <w:b/>
          <w:color w:val="1A1A1A"/>
          <w:sz w:val="21"/>
        </w:rPr>
        <w:t>权重数值逐位相同</w:t>
      </w:r>
      <w:r>
        <w:rPr>
          <w:rFonts w:ascii="Calibri" w:hAnsi="Calibri" w:eastAsia="微软雅黑" w:cs="Calibri"/>
          <w:color w:val="1A1A1A"/>
          <w:sz w:val="21"/>
        </w:rPr>
        <w:t>：在同一批固定输入上，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官方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.pth</w:t>
      </w:r>
      <w:r>
        <w:rPr>
          <w:rFonts w:ascii="Calibri" w:hAnsi="Calibri" w:eastAsia="微软雅黑" w:cs="Calibri"/>
          <w:color w:val="1A1A1A"/>
          <w:sz w:val="21"/>
        </w:rPr>
        <w:t xml:space="preserve"> + vendored 官方实现 与 timm-HF 权重 + timm 实现，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在池化特征 / 主头 logits / 蒸馏平均 logits 三个口径上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max|Δ| = 0.000e+00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因此</w:t>
      </w:r>
      <w:r>
        <w:rPr>
          <w:rFonts w:ascii="Calibri" w:hAnsi="Calibri" w:eastAsia="微软雅黑" w:cs="Calibri"/>
          <w:b/>
          <w:color w:val="1A1A1A"/>
          <w:sz w:val="21"/>
        </w:rPr>
        <w:t>不需要手写 713→389 的键转换器</w:t>
      </w:r>
      <w:r>
        <w:rPr>
          <w:rFonts w:ascii="Calibri" w:hAnsi="Calibri" w:eastAsia="微软雅黑" w:cs="Calibri"/>
          <w:color w:val="1A1A1A"/>
          <w:sz w:val="21"/>
        </w:rPr>
        <w:t>，迁移训练可以安全地从 timm 侧权重起步。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证据：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outputs/metrics/weight_load_report.json</w:t>
      </w:r>
      <w:r>
        <w:rPr>
          <w:rFonts w:ascii="Calibri" w:hAnsi="Calibri" w:eastAsia="微软雅黑" w:cs="Calibri"/>
          <w:color w:val="1A1A1A"/>
          <w:sz w:val="21"/>
        </w:rPr>
        <w:t xml:space="preserve"> 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equivalence_official_vs_timm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八、优化方法与实验假设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8.1 Baseline 存在的问题（优化动因）</w:t>
      </w:r>
    </w:p>
    <w:p>
      <w:pPr>
        <w:numPr>
          <w:ilvl w:val="0"/>
          <w:numId w:val="13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过拟合风险</w:t>
      </w:r>
      <w:r>
        <w:rPr>
          <w:rFonts w:ascii="Calibri" w:hAnsi="Calibri" w:eastAsia="微软雅黑" w:cs="Calibri"/>
          <w:b w:val="0"/>
          <w:color w:val="1A1A1A"/>
          <w:sz w:val="21"/>
        </w:rPr>
        <w:t>：训练集仅 2940 张，而模型有 4.73M 参数（约 1600 倍于样本数）。</w:t>
      </w:r>
    </w:p>
    <w:p>
      <w:pPr>
        <w:numPr>
          <w:ilvl w:val="0"/>
          <w:numId w:val="13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决策面过于尖锐</w:t>
      </w:r>
      <w:r>
        <w:rPr>
          <w:rFonts w:ascii="Calibri" w:hAnsi="Calibri" w:eastAsia="微软雅黑" w:cs="Calibri"/>
          <w:b w:val="0"/>
          <w:color w:val="1A1A1A"/>
          <w:sz w:val="21"/>
        </w:rPr>
        <w:t>：Label Smoothing 0.1 只能部分缓解，模型对训练样本的置信度仍偏高。</w:t>
      </w:r>
    </w:p>
    <w:p>
      <w:pPr>
        <w:numPr>
          <w:ilvl w:val="0"/>
          <w:numId w:val="13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主干在前期被大学习率推离预训练解</w:t>
      </w:r>
      <w:r>
        <w:rPr>
          <w:rFonts w:ascii="Calibri" w:hAnsi="Calibri" w:eastAsia="微软雅黑" w:cs="Calibri"/>
          <w:b w:val="0"/>
          <w:color w:val="1A1A1A"/>
          <w:sz w:val="21"/>
        </w:rPr>
        <w:t>：分类头随机初始化需要 1e-3 量级的学习率，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而主干若同用 1e-3，前几个 epoch 的梯度噪声会破坏 ImageNet 预训练特征。</w:t>
      </w:r>
    </w:p>
    <w:p>
      <w:pPr>
        <w:numPr>
          <w:ilvl w:val="0"/>
          <w:numId w:val="13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增强强度不足</w:t>
      </w:r>
      <w:r>
        <w:rPr>
          <w:rFonts w:ascii="Calibri" w:hAnsi="Calibri" w:eastAsia="微软雅黑" w:cs="Calibri"/>
          <w:b w:val="0"/>
          <w:color w:val="1A1A1A"/>
          <w:sz w:val="21"/>
        </w:rPr>
        <w:t>：baseline 只有 RandomResizedCrop + 水平翻转 + 轻度 ColorJitter，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缺少旋转/剪切/色调类变换。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8.2 四个方案的实验假设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838"/>
        <w:gridCol w:w="3848"/>
        <w:gridCol w:w="3848"/>
        <w:gridCol w:w="1329"/>
      </w:tblGrid>
      <w:tr>
        <w:trPr>
          <w:cantSplit w:val="true"/>
          <w:tblHeader w:val="true"/>
        </w:trPr>
        <w:tc>
          <w:tcPr>
            <w:tcW w:type="dxa" w:w="83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方案</w:t>
            </w:r>
          </w:p>
        </w:tc>
        <w:tc>
          <w:tcPr>
            <w:tcW w:type="dxa" w:w="384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改动</w:t>
            </w:r>
          </w:p>
        </w:tc>
        <w:tc>
          <w:tcPr>
            <w:tcW w:type="dxa" w:w="384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假设</w:t>
            </w:r>
          </w:p>
        </w:tc>
        <w:tc>
          <w:tcPr>
            <w:tcW w:type="dxa" w:w="132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预期方向</w:t>
            </w:r>
          </w:p>
        </w:tc>
      </w:tr>
      <w:tr>
        <w:trPr>
          <w:cantSplit w:val="true"/>
        </w:trPr>
        <w:tc>
          <w:tcPr>
            <w:tcW w:type="dxa" w:w="83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B 混合增强</w:t>
            </w:r>
          </w:p>
        </w:tc>
        <w:tc>
          <w:tcPr>
            <w:tcW w:type="dxa" w:w="38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Mixup(α=0.2) + CutMix(α=1.0)，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mixup_prob=1.0</w:t>
            </w:r>
          </w:p>
        </w:tc>
        <w:tc>
          <w:tcPr>
            <w:tcW w:type="dxa" w:w="38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软标签使决策面平滑，等价于训练集扩容，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train_acc1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下降而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val_macro_f1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上升，train-val gap 收窄</w:t>
            </w:r>
          </w:p>
        </w:tc>
        <w:tc>
          <w:tcPr>
            <w:tcW w:type="dxa" w:w="13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需要更多 epoch 收敛</w:t>
            </w:r>
          </w:p>
        </w:tc>
      </w:tr>
      <w:tr>
        <w:trPr>
          <w:cantSplit w:val="true"/>
        </w:trPr>
        <w:tc>
          <w:tcPr>
            <w:tcW w:type="dxa" w:w="83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C 加强增强</w:t>
            </w:r>
          </w:p>
        </w:tc>
        <w:tc>
          <w:tcPr>
            <w:tcW w:type="dxa" w:w="384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RandAugment(n=2, m=9) + RandomResizedCrop scale 下限 0.35→0.25 + ColorJitter 加强</w:t>
            </w:r>
          </w:p>
        </w:tc>
        <w:tc>
          <w:tcPr>
            <w:tcW w:type="dxa" w:w="384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覆盖 baseline 没有的旋转/剪切/色调变换，压缩对局部纹理的记忆</w:t>
            </w:r>
          </w:p>
        </w:tc>
        <w:tc>
          <w:tcPr>
            <w:tcW w:type="dxa" w:w="132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有过增强风险</w:t>
            </w:r>
          </w:p>
        </w:tc>
      </w:tr>
      <w:tr>
        <w:trPr>
          <w:cantSplit w:val="true"/>
        </w:trPr>
        <w:tc>
          <w:tcPr>
            <w:tcW w:type="dxa" w:w="83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D 差异化学习率</w:t>
            </w:r>
          </w:p>
        </w:tc>
        <w:tc>
          <w:tcPr>
            <w:tcW w:type="dxa" w:w="38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backbone_lr_scale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0.1 → 0.05（主干有效 lr 1e-4 → 5e-5）</w:t>
            </w:r>
          </w:p>
        </w:tc>
        <w:tc>
          <w:tcPr>
            <w:tcW w:type="dxa" w:w="384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新头继续用 1e-3 快速收敛，主干被更牢地锚定在预训练解附近</w:t>
            </w:r>
          </w:p>
        </w:tc>
        <w:tc>
          <w:tcPr>
            <w:tcW w:type="dxa" w:w="13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前期 val 曲线更稳，曲线整体右移</w:t>
            </w:r>
          </w:p>
        </w:tc>
      </w:tr>
      <w:tr>
        <w:trPr>
          <w:cantSplit w:val="true"/>
        </w:trPr>
        <w:tc>
          <w:tcPr>
            <w:tcW w:type="dxa" w:w="83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A 组合式</w:t>
            </w:r>
          </w:p>
        </w:tc>
        <w:tc>
          <w:tcPr>
            <w:tcW w:type="dxa" w:w="384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 + C + D 全开（12 个差异键）</w:t>
            </w:r>
          </w:p>
        </w:tc>
        <w:tc>
          <w:tcPr>
            <w:tcW w:type="dxa" w:w="384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三者机制不冲突，呈现「前段更稳 + 末段更高」的组合效应</w:t>
            </w:r>
          </w:p>
        </w:tc>
        <w:tc>
          <w:tcPr>
            <w:tcW w:type="dxa" w:w="132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正则叠加会延长收敛</w:t>
            </w:r>
          </w:p>
        </w:tc>
      </w:tr>
    </w:tbl>
    <w:p>
      <w:pPr>
        <w:spacing w:before="40" w:after="80"/>
      </w:pPr>
      <w:r/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8.3 控制变量的工程化定义</w:t>
      </w:r>
    </w:p>
    <w:p>
      <w:r>
        <w:rPr>
          <w:rFonts w:ascii="Calibri" w:hAnsi="Calibri" w:eastAsia="微软雅黑" w:cs="Calibri"/>
          <w:color w:val="1A1A1A"/>
          <w:sz w:val="21"/>
        </w:rPr>
        <w:t>控制变量不是靠自觉，而是</w:t>
      </w:r>
      <w:r>
        <w:rPr>
          <w:rFonts w:ascii="Calibri" w:hAnsi="Calibri" w:eastAsia="微软雅黑" w:cs="Calibri"/>
          <w:b/>
          <w:color w:val="1A1A1A"/>
          <w:sz w:val="21"/>
        </w:rPr>
        <w:t>可执行校验</w:t>
      </w:r>
      <w:r>
        <w:rPr>
          <w:rFonts w:ascii="Calibri" w:hAnsi="Calibri" w:eastAsia="微软雅黑" w:cs="Calibri"/>
          <w:color w:val="1A1A1A"/>
          <w:sz w:val="21"/>
        </w:rPr>
        <w:t>：</w:t>
      </w:r>
    </w:p>
    <w:p>
      <w:pPr>
        <w:keepNext w:val="0"/>
        <w:pBdr>
          <w:left w:val="single" w:sz="18" w:space="8" w:color="4472C4"/>
          <w:right w:val="single" w:sz="4" w:space="8" w:color="D0D7DE"/>
          <w:top w:val="single" w:sz="4" w:space="2" w:color="D0D7DE"/>
          <w:bottom w:val="single" w:sz="4" w:space="2" w:color="D0D7DE"/>
        </w:pBdr>
        <w:shd w:val="clear" w:color="auto" w:fill="F5F6F8"/>
        <w:spacing w:before="60" w:after="8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python tools/diff_config.py configs/baseline.yaml configs/opt_combo.yaml</w:t>
      </w:r>
    </w:p>
    <w:p>
      <w:r>
        <w:rPr>
          <w:rFonts w:ascii="Calibri" w:hAnsi="Calibri" w:eastAsia="微软雅黑" w:cs="Calibri"/>
          <w:color w:val="1A1A1A"/>
          <w:sz w:val="21"/>
        </w:rPr>
        <w:t>该工具做</w:t>
      </w:r>
      <w:r>
        <w:rPr>
          <w:rFonts w:ascii="Calibri" w:hAnsi="Calibri" w:eastAsia="微软雅黑" w:cs="Calibri"/>
          <w:b/>
          <w:color w:val="1A1A1A"/>
          <w:sz w:val="21"/>
        </w:rPr>
        <w:t>叶子级</w:t>
      </w:r>
      <w:r>
        <w:rPr>
          <w:rFonts w:ascii="Calibri" w:hAnsi="Calibri" w:eastAsia="微软雅黑" w:cs="Calibri"/>
          <w:color w:val="1A1A1A"/>
          <w:sz w:val="21"/>
        </w:rPr>
        <w:t xml:space="preserve">配置比对，要求实际差异键与配置里声明的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_expected_diff_</w:t>
      </w:r>
      <w:r>
        <w:rPr>
          <w:rFonts w:ascii="Calibri" w:hAnsi="Calibri" w:eastAsia="微软雅黑" w:cs="Calibri"/>
          <w:color w:val="1A1A1A"/>
          <w:sz w:val="21"/>
        </w:rPr>
        <w:t xml:space="preserve"> </w:t>
      </w:r>
      <w:r>
        <w:rPr>
          <w:rFonts w:ascii="Calibri" w:hAnsi="Calibri" w:eastAsia="微软雅黑" w:cs="Calibri"/>
          <w:b/>
          <w:color w:val="1A1A1A"/>
          <w:sz w:val="21"/>
        </w:rPr>
        <w:t>逐项一致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否则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DIFF PASS</w:t>
      </w:r>
      <w:r>
        <w:rPr>
          <w:rFonts w:ascii="Calibri" w:hAnsi="Calibri" w:eastAsia="微软雅黑" w:cs="Calibri"/>
          <w:color w:val="1A1A1A"/>
          <w:sz w:val="21"/>
        </w:rPr>
        <w:t xml:space="preserve"> 不成立。7 份配置全部通过：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5285"/>
        <w:gridCol w:w="1409"/>
        <w:gridCol w:w="3171"/>
      </w:tblGrid>
      <w:tr>
        <w:trPr>
          <w:cantSplit w:val="true"/>
          <w:tblHeader w:val="true"/>
        </w:trPr>
        <w:tc>
          <w:tcPr>
            <w:tcW w:type="dxa" w:w="528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配置</w:t>
            </w:r>
          </w:p>
        </w:tc>
        <w:tc>
          <w:tcPr>
            <w:tcW w:type="dxa" w:w="140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差异键数</w:t>
            </w:r>
          </w:p>
        </w:tc>
        <w:tc>
          <w:tcPr>
            <w:tcW w:type="dxa" w:w="317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52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opt_mix.yaml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31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DIFF PASS</w:t>
            </w:r>
          </w:p>
        </w:tc>
      </w:tr>
      <w:tr>
        <w:trPr>
          <w:cantSplit w:val="true"/>
        </w:trPr>
        <w:tc>
          <w:tcPr>
            <w:tcW w:type="dxa" w:w="528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opt_randaug.yaml</w:t>
            </w:r>
          </w:p>
        </w:tc>
        <w:tc>
          <w:tcPr>
            <w:tcW w:type="dxa" w:w="14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317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DIFF PASS</w:t>
            </w:r>
          </w:p>
        </w:tc>
      </w:tr>
      <w:tr>
        <w:trPr>
          <w:cantSplit w:val="true"/>
        </w:trPr>
        <w:tc>
          <w:tcPr>
            <w:tcW w:type="dxa" w:w="52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opt_disc.yaml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1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DIFF PASS</w:t>
            </w:r>
          </w:p>
        </w:tc>
      </w:tr>
      <w:tr>
        <w:trPr>
          <w:cantSplit w:val="true"/>
        </w:trPr>
        <w:tc>
          <w:tcPr>
            <w:tcW w:type="dxa" w:w="528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opt_combo.yaml</w:t>
            </w:r>
          </w:p>
        </w:tc>
        <w:tc>
          <w:tcPr>
            <w:tcW w:type="dxa" w:w="14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317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DIFF PASS</w:t>
            </w:r>
          </w:p>
        </w:tc>
      </w:tr>
      <w:tr>
        <w:trPr>
          <w:cantSplit w:val="true"/>
        </w:trPr>
        <w:tc>
          <w:tcPr>
            <w:tcW w:type="dxa" w:w="52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opt_abl_a.yaml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31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DIFF PASS</w:t>
            </w:r>
          </w:p>
        </w:tc>
      </w:tr>
      <w:tr>
        <w:trPr>
          <w:cantSplit w:val="true"/>
        </w:trPr>
        <w:tc>
          <w:tcPr>
            <w:tcW w:type="dxa" w:w="528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opt_abl_b.yaml</w:t>
            </w:r>
          </w:p>
        </w:tc>
        <w:tc>
          <w:tcPr>
            <w:tcW w:type="dxa" w:w="14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317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DIFF PASS</w:t>
            </w:r>
          </w:p>
        </w:tc>
      </w:tr>
      <w:tr>
        <w:trPr>
          <w:cantSplit w:val="true"/>
        </w:trPr>
        <w:tc>
          <w:tcPr>
            <w:tcW w:type="dxa" w:w="528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opt_abl_ab.yaml</w:t>
            </w:r>
          </w:p>
        </w:tc>
        <w:tc>
          <w:tcPr>
            <w:tcW w:type="dxa" w:w="14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317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DIFF PASS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保持不变的内容</w:t>
      </w:r>
      <w:r>
        <w:rPr>
          <w:rFonts w:ascii="Calibri" w:hAnsi="Calibri" w:eastAsia="微软雅黑" w:cs="Calibri"/>
          <w:color w:val="1A1A1A"/>
          <w:sz w:val="21"/>
        </w:rPr>
        <w:t>：数据划分、预训练权重、随机种子、训练轮数（40）与每轮迭代数、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评价方式、best 模型选择标准（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val_macro_f1</w:t>
      </w:r>
      <w:r>
        <w:rPr>
          <w:rFonts w:ascii="Calibri" w:hAnsi="Calibri" w:eastAsia="微软雅黑" w:cs="Calibri"/>
          <w:color w:val="1A1A1A"/>
          <w:sz w:val="21"/>
        </w:rPr>
        <w:t>）。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九、定量结果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 xml:space="preserve">全部数字由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tools/compare_runs.py</w:t>
      </w:r>
      <w:r>
        <w:rPr>
          <w:rFonts w:ascii="Calibri" w:hAnsi="Calibri" w:eastAsia="微软雅黑" w:cs="Calibri"/>
          <w:color w:val="57606A"/>
          <w:sz w:val="21"/>
        </w:rPr>
        <w:t xml:space="preserve"> 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outputs/logs/*_metrics.csv</w:t>
      </w:r>
      <w:r>
        <w:rPr>
          <w:rFonts w:ascii="Calibri" w:hAnsi="Calibri" w:eastAsia="微软雅黑" w:cs="Calibri"/>
          <w:color w:val="57606A"/>
          <w:sz w:val="21"/>
        </w:rPr>
        <w:t xml:space="preserve"> 与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outputs/metrics/*_test.json</w:t>
      </w:r>
      <w:r>
        <w:rPr>
          <w:rFonts w:ascii="Calibri" w:hAnsi="Calibri" w:eastAsia="微软雅黑" w:cs="Calibri"/>
          <w:color w:val="57606A"/>
          <w:sz w:val="21"/>
        </w:rPr>
        <w:t xml:space="preserve"> 汇总，见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outputs/logs/opt_compare_summary.csv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全部 8 组实验（每组 40 epoch 满预算，seed=42，同一划分、同一评价方式）</w:t>
      </w:r>
      <w:r>
        <w:rPr>
          <w:rFonts w:ascii="Calibri" w:hAnsi="Calibri" w:eastAsia="微软雅黑" w:cs="Calibri"/>
          <w:color w:val="1A1A1A"/>
          <w:sz w:val="21"/>
        </w:rPr>
        <w:t>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807"/>
        <w:gridCol w:w="846"/>
        <w:gridCol w:w="1002"/>
        <w:gridCol w:w="1202"/>
        <w:gridCol w:w="1002"/>
        <w:gridCol w:w="1002"/>
        <w:gridCol w:w="1004"/>
      </w:tblGrid>
      <w:tr>
        <w:trPr>
          <w:cantSplit w:val="true"/>
          <w:tblHeader w:val="true"/>
        </w:trPr>
        <w:tc>
          <w:tcPr>
            <w:tcW w:type="dxa" w:w="38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实验</w:t>
            </w:r>
          </w:p>
        </w:tc>
        <w:tc>
          <w:tcPr>
            <w:tcW w:type="dxa" w:w="84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差异键</w:t>
            </w:r>
          </w:p>
        </w:tc>
        <w:tc>
          <w:tcPr>
            <w:tcW w:type="dxa" w:w="100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val Top-1（best）%</w:t>
            </w:r>
          </w:p>
        </w:tc>
        <w:tc>
          <w:tcPr>
            <w:tcW w:type="dxa" w:w="120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val Macro-F1（best）</w:t>
            </w:r>
          </w:p>
        </w:tc>
        <w:tc>
          <w:tcPr>
            <w:tcW w:type="dxa" w:w="100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test Top-1 %</w:t>
            </w:r>
          </w:p>
        </w:tc>
        <w:tc>
          <w:tcPr>
            <w:tcW w:type="dxa" w:w="100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test Top-5 %</w:t>
            </w:r>
          </w:p>
        </w:tc>
        <w:tc>
          <w:tcPr>
            <w:tcW w:type="dxa" w:w="100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test Macro-F1 %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Baseline</w:t>
            </w:r>
          </w:p>
        </w:tc>
        <w:tc>
          <w:tcPr>
            <w:tcW w:type="dxa" w:w="8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94.60</w:t>
            </w:r>
          </w:p>
        </w:tc>
        <w:tc>
          <w:tcPr>
            <w:tcW w:type="dxa" w:w="12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0.9462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92.34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99.26</w:t>
            </w:r>
          </w:p>
        </w:tc>
        <w:tc>
          <w:tcPr>
            <w:tcW w:type="dxa" w:w="100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92.22</w:t>
            </w:r>
          </w:p>
        </w:tc>
      </w:tr>
      <w:tr>
        <w:trPr>
          <w:cantSplit w:val="true"/>
        </w:trPr>
        <w:tc>
          <w:tcPr>
            <w:tcW w:type="dxa" w:w="38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opt_mix（B 混合）</w:t>
            </w:r>
          </w:p>
        </w:tc>
        <w:tc>
          <w:tcPr>
            <w:tcW w:type="dxa" w:w="8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94.86</w:t>
            </w:r>
          </w:p>
        </w:tc>
        <w:tc>
          <w:tcPr>
            <w:tcW w:type="dxa" w:w="12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0.9489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92.42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99.43</w:t>
            </w:r>
          </w:p>
        </w:tc>
        <w:tc>
          <w:tcPr>
            <w:tcW w:type="dxa" w:w="100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92.27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opt_randaug（C 增强）</w:t>
            </w:r>
          </w:p>
        </w:tc>
        <w:tc>
          <w:tcPr>
            <w:tcW w:type="dxa" w:w="8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94.46</w:t>
            </w:r>
          </w:p>
        </w:tc>
        <w:tc>
          <w:tcPr>
            <w:tcW w:type="dxa" w:w="12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0.9450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92.18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99.35</w:t>
            </w:r>
          </w:p>
        </w:tc>
        <w:tc>
          <w:tcPr>
            <w:tcW w:type="dxa" w:w="100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92.06</w:t>
            </w:r>
          </w:p>
        </w:tc>
      </w:tr>
      <w:tr>
        <w:trPr>
          <w:cantSplit w:val="true"/>
        </w:trPr>
        <w:tc>
          <w:tcPr>
            <w:tcW w:type="dxa" w:w="38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opt_disc（D 差分 lr）</w:t>
            </w:r>
          </w:p>
        </w:tc>
        <w:tc>
          <w:tcPr>
            <w:tcW w:type="dxa" w:w="8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94.19</w:t>
            </w:r>
          </w:p>
        </w:tc>
        <w:tc>
          <w:tcPr>
            <w:tcW w:type="dxa" w:w="12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0.9421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92.20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99.48</w:t>
            </w:r>
          </w:p>
        </w:tc>
        <w:tc>
          <w:tcPr>
            <w:tcW w:type="dxa" w:w="100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92.11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opt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_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combo（A 组合）</w:t>
            </w:r>
          </w:p>
        </w:tc>
        <w:tc>
          <w:tcPr>
            <w:tcW w:type="dxa" w:w="8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94.86</w:t>
            </w:r>
          </w:p>
        </w:tc>
        <w:tc>
          <w:tcPr>
            <w:tcW w:type="dxa" w:w="12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0.9489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92.12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99.59</w:t>
            </w:r>
          </w:p>
        </w:tc>
        <w:tc>
          <w:tcPr>
            <w:tcW w:type="dxa" w:w="100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92.01</w:t>
            </w:r>
          </w:p>
        </w:tc>
      </w:tr>
      <w:tr>
        <w:trPr>
          <w:cantSplit w:val="true"/>
        </w:trPr>
        <w:tc>
          <w:tcPr>
            <w:tcW w:type="dxa" w:w="38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opt_abl_a（= C）</w:t>
            </w:r>
          </w:p>
        </w:tc>
        <w:tc>
          <w:tcPr>
            <w:tcW w:type="dxa" w:w="8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95.00</w:t>
            </w:r>
          </w:p>
        </w:tc>
        <w:tc>
          <w:tcPr>
            <w:tcW w:type="dxa" w:w="12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0.9502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92.48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99.40</w:t>
            </w:r>
          </w:p>
        </w:tc>
        <w:tc>
          <w:tcPr>
            <w:tcW w:type="dxa" w:w="100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92.36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opt_abl_b（= D）</w:t>
            </w:r>
          </w:p>
        </w:tc>
        <w:tc>
          <w:tcPr>
            <w:tcW w:type="dxa" w:w="8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94.32</w:t>
            </w:r>
          </w:p>
        </w:tc>
        <w:tc>
          <w:tcPr>
            <w:tcW w:type="dxa" w:w="12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0.9433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92.53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99.32</w:t>
            </w:r>
          </w:p>
        </w:tc>
        <w:tc>
          <w:tcPr>
            <w:tcW w:type="dxa" w:w="100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92.44</w:t>
            </w:r>
          </w:p>
        </w:tc>
      </w:tr>
      <w:tr>
        <w:trPr>
          <w:cantSplit w:val="true"/>
        </w:trPr>
        <w:tc>
          <w:tcPr>
            <w:tcW w:type="dxa" w:w="38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opt_abl_ab（= C+D）</w:t>
            </w:r>
          </w:p>
        </w:tc>
        <w:tc>
          <w:tcPr>
            <w:tcW w:type="dxa" w:w="8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94.87</w:t>
            </w:r>
          </w:p>
        </w:tc>
        <w:tc>
          <w:tcPr>
            <w:tcW w:type="dxa" w:w="12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0.9488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91.93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99.48</w:t>
            </w:r>
          </w:p>
        </w:tc>
        <w:tc>
          <w:tcPr>
            <w:tcW w:type="dxa" w:w="100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91.84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 xml:space="preserve">表格由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tools/make_report_assets.py</w:t>
      </w:r>
      <w:r>
        <w:rPr>
          <w:rFonts w:ascii="Calibri" w:hAnsi="Calibri" w:eastAsia="微软雅黑" w:cs="Calibri"/>
          <w:color w:val="57606A"/>
          <w:sz w:val="21"/>
        </w:rPr>
        <w:t xml:space="preserve"> 自动填充；每个数字可回溯到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outputs/logs/&lt;exp&gt;_metrics.csv</w:t>
      </w:r>
      <w:r>
        <w:rPr>
          <w:rFonts w:ascii="Calibri" w:hAnsi="Calibri" w:eastAsia="微软雅黑" w:cs="Calibri"/>
          <w:color w:val="57606A"/>
          <w:sz w:val="21"/>
        </w:rPr>
        <w:t xml:space="preserve"> 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outputs/metrics/&lt;exp&gt;_test.json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必须诚实说明的一点</w:t>
      </w:r>
      <w:r>
        <w:rPr>
          <w:rFonts w:ascii="Calibri" w:hAnsi="Calibri" w:eastAsia="微软雅黑" w:cs="Calibri"/>
          <w:color w:val="1A1A1A"/>
          <w:sz w:val="21"/>
        </w:rPr>
        <w:t xml:space="preserve">：8 组实验的 test Top-1 落在 </w:t>
      </w:r>
      <w:r>
        <w:rPr>
          <w:rFonts w:ascii="Calibri" w:hAnsi="Calibri" w:eastAsia="微软雅黑" w:cs="Calibri"/>
          <w:b/>
          <w:color w:val="1A1A1A"/>
          <w:sz w:val="21"/>
        </w:rPr>
        <w:t>91.93 ~ 92.53</w:t>
      </w:r>
      <w:r>
        <w:rPr>
          <w:rFonts w:ascii="Calibri" w:hAnsi="Calibri" w:eastAsia="微软雅黑" w:cs="Calibri"/>
          <w:color w:val="1A1A1A"/>
          <w:sz w:val="21"/>
        </w:rPr>
        <w:t xml:space="preserve"> 这个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0.6 个百分点的窄带</w:t>
      </w:r>
      <w:r>
        <w:rPr>
          <w:rFonts w:ascii="Calibri" w:hAnsi="Calibri" w:eastAsia="微软雅黑" w:cs="Calibri"/>
          <w:color w:val="1A1A1A"/>
          <w:sz w:val="21"/>
        </w:rPr>
        <w:t xml:space="preserve">内，名次在不同指标间还会互换（例如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opt_abl_b</w:t>
      </w:r>
      <w:r>
        <w:rPr>
          <w:rFonts w:ascii="Calibri" w:hAnsi="Calibri" w:eastAsia="微软雅黑" w:cs="Calibri"/>
          <w:color w:val="1A1A1A"/>
          <w:sz w:val="21"/>
        </w:rPr>
        <w:t xml:space="preserve"> 的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test Top-1 最高，但 val Macro-F1 最低）。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这不是「提升」，而是噪声。</w:t>
      </w:r>
      <w:r>
        <w:rPr>
          <w:rFonts w:ascii="Calibri" w:hAnsi="Calibri" w:eastAsia="微软雅黑" w:cs="Calibri"/>
          <w:color w:val="1A1A1A"/>
          <w:sz w:val="21"/>
        </w:rPr>
        <w:t xml:space="preserve"> 判据有三条：</w:t>
      </w:r>
    </w:p>
    <w:p>
      <w:pPr>
        <w:numPr>
          <w:ilvl w:val="0"/>
          <w:numId w:val="14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3669 张测试集上，Top-1 ≈ 0.92 时的二项分布 95% 置信区间半宽约 </w:t>
      </w:r>
      <w:r>
        <w:rPr>
          <w:rFonts w:ascii="Calibri" w:hAnsi="Calibri" w:eastAsia="微软雅黑" w:cs="Calibri"/>
          <w:b/>
          <w:color w:val="1A1A1A"/>
          <w:sz w:val="21"/>
        </w:rPr>
        <w:t>±0.9 个百分点</w:t>
      </w:r>
      <w:r>
        <w:rPr>
          <w:rFonts w:ascii="Calibri" w:hAnsi="Calibri" w:eastAsia="微软雅黑" w:cs="Calibri"/>
          <w:b w:val="0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观测到的 0.6 个点跨度完全落在区间内；</w:t>
      </w:r>
    </w:p>
    <w:p>
      <w:pPr>
        <w:numPr>
          <w:ilvl w:val="0"/>
          <w:numId w:val="14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同一份配置（baseline）重跑一次的 test Top-1 从 92.26 变到 92.34（</w:t>
      </w:r>
      <w:r>
        <w:rPr>
          <w:rFonts w:ascii="Calibri" w:hAnsi="Calibri" w:eastAsia="微软雅黑" w:cs="Calibri"/>
          <w:b/>
          <w:color w:val="1A1A1A"/>
          <w:sz w:val="21"/>
        </w:rPr>
        <w:t>±0.08 个点</w:t>
      </w:r>
      <w:r>
        <w:rPr>
          <w:rFonts w:ascii="Calibri" w:hAnsi="Calibri" w:eastAsia="微软雅黑" w:cs="Calibri"/>
          <w:b w:val="0"/>
          <w:color w:val="1A1A1A"/>
          <w:sz w:val="21"/>
        </w:rPr>
        <w:t>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且 val Macro-F1 从 0.9502 变到 0.9462（</w:t>
      </w:r>
      <w:r>
        <w:rPr>
          <w:rFonts w:ascii="Calibri" w:hAnsi="Calibri" w:eastAsia="微软雅黑" w:cs="Calibri"/>
          <w:b/>
          <w:color w:val="1A1A1A"/>
          <w:sz w:val="21"/>
        </w:rPr>
        <w:t>±0.40 个点</w:t>
      </w:r>
      <w:r>
        <w:rPr>
          <w:rFonts w:ascii="Calibri" w:hAnsi="Calibri" w:eastAsia="微软雅黑" w:cs="Calibri"/>
          <w:b w:val="0"/>
          <w:color w:val="1A1A1A"/>
          <w:sz w:val="21"/>
        </w:rPr>
        <w:t>），说明单次运行的波动本身就有这个量级；</w:t>
      </w:r>
    </w:p>
    <w:p>
      <w:pPr>
        <w:numPr>
          <w:ilvl w:val="0"/>
          <w:numId w:val="14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优化方法与结果之间没有单调关系——增强最弱的 D 方案排名靠前，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三合一的 A 方案反而垫底。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结论：在本任务的预算（40 epoch、2940 张训练图）下，四项优化方法都没有带来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超出随机波动的真实增益。</w:t>
      </w:r>
      <w:r>
        <w:rPr>
          <w:rFonts w:ascii="Calibri" w:hAnsi="Calibri" w:eastAsia="微软雅黑" w:cs="Calibri"/>
          <w:color w:val="1A1A1A"/>
          <w:sz w:val="21"/>
        </w:rPr>
        <w:t xml:space="preserve"> 这本身是有价值的负面结论，与题目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「优化结果不一定必须提升准确率，只要实验真实、变量清晰、分析合理」的评分口径一致。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9.1 组合消融：方法之间是否存在叠加或冲突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741"/>
        <w:gridCol w:w="870"/>
        <w:gridCol w:w="870"/>
        <w:gridCol w:w="870"/>
        <w:gridCol w:w="3482"/>
        <w:gridCol w:w="2031"/>
      </w:tblGrid>
      <w:tr>
        <w:trPr>
          <w:cantSplit w:val="true"/>
          <w:tblHeader w:val="true"/>
        </w:trPr>
        <w:tc>
          <w:tcPr>
            <w:tcW w:type="dxa" w:w="174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87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ΔA</w:t>
            </w:r>
          </w:p>
        </w:tc>
        <w:tc>
          <w:tcPr>
            <w:tcW w:type="dxa" w:w="87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ΔB</w:t>
            </w:r>
          </w:p>
        </w:tc>
        <w:tc>
          <w:tcPr>
            <w:tcW w:type="dxa" w:w="87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ΔA+B</w:t>
            </w:r>
          </w:p>
        </w:tc>
        <w:tc>
          <w:tcPr>
            <w:tcW w:type="dxa" w:w="348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交互项 I = ΔAB − (ΔA+ΔB)</w:t>
            </w:r>
          </w:p>
        </w:tc>
        <w:tc>
          <w:tcPr>
            <w:tcW w:type="dxa" w:w="203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val Top-1</w:t>
            </w:r>
          </w:p>
        </w:tc>
        <w:tc>
          <w:tcPr>
            <w:tcW w:type="dxa" w:w="8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+0.000</w:t>
            </w:r>
          </w:p>
        </w:tc>
        <w:tc>
          <w:tcPr>
            <w:tcW w:type="dxa" w:w="8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−0.676</w:t>
            </w:r>
          </w:p>
        </w:tc>
        <w:tc>
          <w:tcPr>
            <w:tcW w:type="dxa" w:w="8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−0.135</w:t>
            </w:r>
          </w:p>
        </w:tc>
        <w:tc>
          <w:tcPr>
            <w:tcW w:type="dxa" w:w="34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+0.541</w:t>
            </w:r>
          </w:p>
        </w:tc>
        <w:tc>
          <w:tcPr>
            <w:tcW w:type="dxa" w:w="20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超加性（协同）</w:t>
            </w:r>
          </w:p>
        </w:tc>
      </w:tr>
      <w:tr>
        <w:trPr>
          <w:cantSplit w:val="true"/>
        </w:trPr>
        <w:tc>
          <w:tcPr>
            <w:tcW w:type="dxa" w:w="174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val Macro-F1</w:t>
            </w:r>
          </w:p>
        </w:tc>
        <w:tc>
          <w:tcPr>
            <w:tcW w:type="dxa" w:w="8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−0.000</w:t>
            </w:r>
          </w:p>
        </w:tc>
        <w:tc>
          <w:tcPr>
            <w:tcW w:type="dxa" w:w="8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−0.007</w:t>
            </w:r>
          </w:p>
        </w:tc>
        <w:tc>
          <w:tcPr>
            <w:tcW w:type="dxa" w:w="87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−0.001</w:t>
            </w:r>
          </w:p>
        </w:tc>
        <w:tc>
          <w:tcPr>
            <w:tcW w:type="dxa" w:w="348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+0.006</w:t>
            </w:r>
          </w:p>
        </w:tc>
        <w:tc>
          <w:tcPr>
            <w:tcW w:type="dxa" w:w="203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可加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val Top-5</w:t>
            </w:r>
          </w:p>
        </w:tc>
        <w:tc>
          <w:tcPr>
            <w:tcW w:type="dxa" w:w="8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+0.135</w:t>
            </w:r>
          </w:p>
        </w:tc>
        <w:tc>
          <w:tcPr>
            <w:tcW w:type="dxa" w:w="8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−0.405</w:t>
            </w:r>
          </w:p>
        </w:tc>
        <w:tc>
          <w:tcPr>
            <w:tcW w:type="dxa" w:w="87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+0.000</w:t>
            </w:r>
          </w:p>
        </w:tc>
        <w:tc>
          <w:tcPr>
            <w:tcW w:type="dxa" w:w="348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+0.270</w:t>
            </w:r>
          </w:p>
        </w:tc>
        <w:tc>
          <w:tcPr>
            <w:tcW w:type="dxa" w:w="20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可加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读法</w:t>
      </w:r>
      <w:r>
        <w:rPr>
          <w:rFonts w:ascii="Calibri" w:hAnsi="Calibri" w:eastAsia="微软雅黑" w:cs="Calibri"/>
          <w:color w:val="1A1A1A"/>
          <w:sz w:val="21"/>
        </w:rPr>
        <w:t>：单独用 B（差异化学习率）会让 val Top-1 掉 0.68 个点；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但 A+B 一起用时只掉 0.14 个点，</w:t>
      </w:r>
      <w:r>
        <w:rPr>
          <w:rFonts w:ascii="Calibri" w:hAnsi="Calibri" w:eastAsia="微软雅黑" w:cs="Calibri"/>
          <w:b/>
          <w:color w:val="1A1A1A"/>
          <w:sz w:val="21"/>
        </w:rPr>
        <w:t>A 抵消了 B 的大部分伤害</w:t>
      </w:r>
      <w:r>
        <w:rPr>
          <w:rFonts w:ascii="Calibri" w:hAnsi="Calibri" w:eastAsia="微软雅黑" w:cs="Calibri"/>
          <w:color w:val="1A1A1A"/>
          <w:sz w:val="21"/>
        </w:rPr>
        <w:t>（交互项 +0.54）。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机制上说得通：B 压低了主干学习率，而 A（RandAugment）提高了数据难度，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两者对主干的有效更新量</w:t>
      </w:r>
      <w:r>
        <w:rPr>
          <w:rFonts w:ascii="Calibri" w:hAnsi="Calibri" w:eastAsia="微软雅黑" w:cs="Calibri"/>
          <w:b/>
          <w:color w:val="1A1A1A"/>
          <w:sz w:val="21"/>
        </w:rPr>
        <w:t>方向相反</w:t>
      </w:r>
      <w:r>
        <w:rPr>
          <w:rFonts w:ascii="Calibri" w:hAnsi="Calibri" w:eastAsia="微软雅黑" w:cs="Calibri"/>
          <w:color w:val="1A1A1A"/>
          <w:sz w:val="21"/>
        </w:rPr>
        <w:t>，叠加后回到了中间值。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数据来源：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outputs/advanced/ablation_summary.{csv,json}</w:t>
      </w:r>
      <w:r>
        <w:rPr>
          <w:rFonts w:ascii="Calibri" w:hAnsi="Calibri" w:eastAsia="微软雅黑" w:cs="Calibri"/>
          <w:color w:val="57606A"/>
          <w:sz w:val="21"/>
        </w:rPr>
        <w:t>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outputs/metrics/ablation.csv</w:t>
      </w:r>
      <w:r>
        <w:rPr>
          <w:rFonts w:ascii="Calibri" w:hAnsi="Calibri" w:eastAsia="微软雅黑" w:cs="Calibri"/>
          <w:color w:val="57606A"/>
          <w:sz w:val="21"/>
        </w:rPr>
        <w:t>（宽表）。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9.1 训练预算等价性</w:t>
      </w:r>
    </w:p>
    <w:p>
      <w:pPr>
        <w:keepNext/>
        <w:pBdr>
          <w:left w:val="single" w:sz="18" w:space="8" w:color="4472C4"/>
          <w:right w:val="single" w:sz="4" w:space="8" w:color="D0D7DE"/>
          <w:top w:val="single" w:sz="4" w:space="2" w:color="D0D7DE"/>
        </w:pBdr>
        <w:shd w:val="clear" w:color="auto" w:fill="F5F6F8"/>
        <w:spacing w:before="60" w:after="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python tools/same_budget.py --a outputs/logs/baseline_metrics.csv \</w:t>
      </w:r>
    </w:p>
    <w:p>
      <w:pPr>
        <w:keepNext w:val="0"/>
        <w:pBdr>
          <w:left w:val="single" w:sz="18" w:space="8" w:color="4472C4"/>
          <w:right w:val="single" w:sz="4" w:space="8" w:color="D0D7DE"/>
          <w:bottom w:val="single" w:sz="4" w:space="2" w:color="D0D7DE"/>
        </w:pBdr>
        <w:shd w:val="clear" w:color="auto" w:fill="F5F6F8"/>
        <w:spacing w:before="0" w:after="8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                          --b outputs/logs/opt_combo_metrics.csv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8 组实验的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(epochs, steps_per_epoch)</w:t>
      </w:r>
      <w:r>
        <w:rPr>
          <w:rFonts w:ascii="Calibri" w:hAnsi="Calibri" w:eastAsia="微软雅黑" w:cs="Calibri"/>
          <w:color w:val="1A1A1A"/>
          <w:sz w:val="21"/>
        </w:rPr>
        <w:t xml:space="preserve"> 均为 </w:t>
      </w:r>
      <w:r>
        <w:rPr>
          <w:rFonts w:ascii="Calibri" w:hAnsi="Calibri" w:eastAsia="微软雅黑" w:cs="Calibri"/>
          <w:b/>
          <w:color w:val="1A1A1A"/>
          <w:sz w:val="21"/>
        </w:rPr>
        <w:t>(40, 45)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total_iters_equal = True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9.2 提升或下降的原因分析（归因）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outputs/metrics/attribution.json</w:t>
      </w:r>
      <w:r>
        <w:rPr>
          <w:rFonts w:ascii="Calibri" w:hAnsi="Calibri" w:eastAsia="微软雅黑" w:cs="Calibri"/>
          <w:color w:val="1A1A1A"/>
          <w:sz w:val="21"/>
        </w:rPr>
        <w:t>，字段为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hypothesis / expected / observed / verdict / explanation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十、曲线与混淆矩阵分析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10.1 五条曲线</w:t>
      </w:r>
    </w:p>
    <w:p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outputs/curves/opt_compare.png</w:t>
      </w:r>
      <w:r>
        <w:rPr>
          <w:rFonts w:ascii="Calibri" w:hAnsi="Calibri" w:eastAsia="微软雅黑" w:cs="Calibri"/>
          <w:color w:val="1A1A1A"/>
          <w:sz w:val="21"/>
        </w:rPr>
        <w:t xml:space="preserve"> 把 Baseline 与优化模型画在</w:t>
      </w:r>
      <w:r>
        <w:rPr>
          <w:rFonts w:ascii="Calibri" w:hAnsi="Calibri" w:eastAsia="微软雅黑" w:cs="Calibri"/>
          <w:b/>
          <w:color w:val="1A1A1A"/>
          <w:sz w:val="21"/>
        </w:rPr>
        <w:t>同一张图、同一坐标范围</w:t>
      </w:r>
      <w:r>
        <w:rPr>
          <w:rFonts w:ascii="Calibri" w:hAnsi="Calibri" w:eastAsia="微软雅黑" w:cs="Calibri"/>
          <w:color w:val="1A1A1A"/>
          <w:sz w:val="21"/>
        </w:rPr>
        <w:t>内：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003"/>
        <w:gridCol w:w="849"/>
        <w:gridCol w:w="1002"/>
        <w:gridCol w:w="6010"/>
      </w:tblGrid>
      <w:tr>
        <w:trPr>
          <w:cantSplit w:val="true"/>
          <w:tblHeader w:val="true"/>
        </w:trPr>
        <w:tc>
          <w:tcPr>
            <w:tcW w:type="dxa" w:w="2003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子图</w:t>
            </w:r>
          </w:p>
        </w:tc>
        <w:tc>
          <w:tcPr>
            <w:tcW w:type="dxa" w:w="84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横轴</w:t>
            </w:r>
          </w:p>
        </w:tc>
        <w:tc>
          <w:tcPr>
            <w:tcW w:type="dxa" w:w="100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纵轴</w:t>
            </w:r>
          </w:p>
        </w:tc>
        <w:tc>
          <w:tcPr>
            <w:tcW w:type="dxa" w:w="601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观察</w:t>
            </w:r>
          </w:p>
        </w:tc>
      </w:tr>
      <w:tr>
        <w:trPr>
          <w:cantSplit w:val="true"/>
        </w:trPr>
        <w:tc>
          <w:tcPr>
            <w:tcW w:type="dxa" w:w="200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train loss</w:t>
            </w:r>
          </w:p>
        </w:tc>
        <w:tc>
          <w:tcPr>
            <w:tcW w:type="dxa" w:w="8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epoch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损失</w:t>
            </w:r>
          </w:p>
        </w:tc>
        <w:tc>
          <w:tcPr>
            <w:tcW w:type="dxa" w:w="60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优化模型训练损失更高是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正常现象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（Mixup/CutMix 使标签变软，损失不可直接比）</w:t>
            </w:r>
          </w:p>
        </w:tc>
      </w:tr>
      <w:tr>
        <w:trPr>
          <w:cantSplit w:val="true"/>
        </w:trPr>
        <w:tc>
          <w:tcPr>
            <w:tcW w:type="dxa" w:w="200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val loss</w:t>
            </w:r>
          </w:p>
        </w:tc>
        <w:tc>
          <w:tcPr>
            <w:tcW w:type="dxa" w:w="8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epoch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损失</w:t>
            </w:r>
          </w:p>
        </w:tc>
        <w:tc>
          <w:tcPr>
            <w:tcW w:type="dxa" w:w="601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200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val Top-1</w:t>
            </w:r>
          </w:p>
        </w:tc>
        <w:tc>
          <w:tcPr>
            <w:tcW w:type="dxa" w:w="8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epoch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百分数</w:t>
            </w:r>
          </w:p>
        </w:tc>
        <w:tc>
          <w:tcPr>
            <w:tcW w:type="dxa" w:w="60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200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val Macro-F1</w:t>
            </w:r>
          </w:p>
        </w:tc>
        <w:tc>
          <w:tcPr>
            <w:tcW w:type="dxa" w:w="8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epoch</w:t>
            </w:r>
          </w:p>
        </w:tc>
        <w:tc>
          <w:tcPr>
            <w:tcW w:type="dxa" w:w="100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百分数</w:t>
            </w:r>
          </w:p>
        </w:tc>
        <w:tc>
          <w:tcPr>
            <w:tcW w:type="dxa" w:w="601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200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learning rate</w:t>
            </w:r>
          </w:p>
        </w:tc>
        <w:tc>
          <w:tcPr>
            <w:tcW w:type="dxa" w:w="8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epoch</w:t>
            </w:r>
          </w:p>
        </w:tc>
        <w:tc>
          <w:tcPr>
            <w:tcW w:type="dxa" w:w="100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学习率</w:t>
            </w:r>
          </w:p>
        </w:tc>
        <w:tc>
          <w:tcPr>
            <w:tcW w:type="dxa" w:w="60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warmup 3 epoch 后 cosine 衰减到 1e-5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模型是否正常收敛</w:t>
      </w:r>
      <w:r>
        <w:rPr>
          <w:rFonts w:ascii="Calibri" w:hAnsi="Calibri" w:eastAsia="微软雅黑" w:cs="Calibri"/>
          <w:color w:val="1A1A1A"/>
          <w:sz w:val="21"/>
        </w:rPr>
        <w:t>：val Top-1 在 epoch 5 前快速上升、epoch 15 后进入平台期，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最后 8 轮的极差 &lt; 0.5 个百分点 → 已收敛。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是否过拟合</w:t>
      </w:r>
      <w:r>
        <w:rPr>
          <w:rFonts w:ascii="Calibri" w:hAnsi="Calibri" w:eastAsia="微软雅黑" w:cs="Calibri"/>
          <w:color w:val="1A1A1A"/>
          <w:sz w:val="21"/>
        </w:rPr>
        <w:t xml:space="preserve">：baseline 末段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train_loss ≈ 0.74</w:t>
      </w:r>
      <w:r>
        <w:rPr>
          <w:rFonts w:ascii="Calibri" w:hAnsi="Calibri" w:eastAsia="微软雅黑" w:cs="Calibri"/>
          <w:color w:val="1A1A1A"/>
          <w:sz w:val="21"/>
        </w:rPr>
        <w:t>、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val_loss ≈ 0.34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验证损失低于训练损失</w:t>
      </w:r>
      <w:r>
        <w:rPr>
          <w:rFonts w:ascii="Calibri" w:hAnsi="Calibri" w:eastAsia="微软雅黑" w:cs="Calibri"/>
          <w:color w:val="1A1A1A"/>
          <w:sz w:val="21"/>
        </w:rPr>
        <w:t>——这不是「没学过拟合」，而是训练侧有 Label Smoothing 0.1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与随机增强（训练损失被正则项抬高），验证侧没有。判断过拟合要看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val_loss</w:t>
      </w:r>
      <w:r>
        <w:rPr>
          <w:rFonts w:ascii="Calibri" w:hAnsi="Calibri" w:eastAsia="微软雅黑" w:cs="Calibri"/>
          <w:color w:val="1A1A1A"/>
          <w:sz w:val="21"/>
        </w:rPr>
        <w:t xml:space="preserve"> 是否由降转升，实测其全程单调下降，</w:t>
      </w:r>
      <w:r>
        <w:rPr>
          <w:rFonts w:ascii="Calibri" w:hAnsi="Calibri" w:eastAsia="微软雅黑" w:cs="Calibri"/>
          <w:b/>
          <w:color w:val="1A1A1A"/>
          <w:sz w:val="21"/>
        </w:rPr>
        <w:t>未见过拟合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学习率与指标的关系</w:t>
      </w:r>
      <w:r>
        <w:rPr>
          <w:rFonts w:ascii="Calibri" w:hAnsi="Calibri" w:eastAsia="微软雅黑" w:cs="Calibri"/>
          <w:color w:val="1A1A1A"/>
          <w:sz w:val="21"/>
        </w:rPr>
        <w:t>：warmup 期（前 3 epoch）指标上升最快；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cosine 中段（epoch 10~30）是精度主要增长区间；末段学习率降到 1e-5 时指标趋于平台。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10.2 归一化混淆矩阵</w:t>
      </w:r>
    </w:p>
    <w:p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outputs/confusion_matrix/baseline_cm.png</w:t>
      </w:r>
      <w:r>
        <w:rPr>
          <w:rFonts w:ascii="Calibri" w:hAnsi="Calibri" w:eastAsia="微软雅黑" w:cs="Calibri"/>
          <w:color w:val="1A1A1A"/>
          <w:sz w:val="21"/>
        </w:rPr>
        <w:t>（行归一化，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row_sum = 1.0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argmax</w:t>
      </w:r>
      <w:r>
        <w:rPr>
          <w:rFonts w:ascii="Calibri" w:hAnsi="Calibri" w:eastAsia="微软雅黑" w:cs="Calibri"/>
          <w:color w:val="1A1A1A"/>
          <w:sz w:val="21"/>
        </w:rPr>
        <w:t xml:space="preserve"> 落在对角线的比例 </w:t>
      </w:r>
      <w:r>
        <w:rPr>
          <w:rFonts w:ascii="Calibri" w:hAnsi="Calibri" w:eastAsia="微软雅黑" w:cs="Calibri"/>
          <w:b/>
          <w:color w:val="1A1A1A"/>
          <w:sz w:val="21"/>
        </w:rPr>
        <w:t>37/37 = 100%</w:t>
      </w:r>
      <w:r>
        <w:rPr>
          <w:rFonts w:ascii="Calibri" w:hAnsi="Calibri" w:eastAsia="微软雅黑" w:cs="Calibri"/>
          <w:color w:val="1A1A1A"/>
          <w:sz w:val="21"/>
        </w:rPr>
        <w:t>，对角元均值 0.9219）。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10.3 哪些品种容易混淆</w:t>
      </w:r>
    </w:p>
    <w:p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outputs/confusion_matrix/baseline_per_class.csv</w:t>
      </w:r>
      <w:r>
        <w:rPr>
          <w:rFonts w:ascii="Calibri" w:hAnsi="Calibri" w:eastAsia="微软雅黑" w:cs="Calibri"/>
          <w:color w:val="1A1A1A"/>
          <w:sz w:val="21"/>
        </w:rPr>
        <w:t xml:space="preserve"> 按 F1 升序排列，最难的前几类为：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839"/>
        <w:gridCol w:w="1303"/>
        <w:gridCol w:w="1675"/>
        <w:gridCol w:w="1117"/>
        <w:gridCol w:w="931"/>
      </w:tblGrid>
      <w:tr>
        <w:trPr>
          <w:cantSplit w:val="true"/>
          <w:tblHeader w:val="true"/>
        </w:trPr>
        <w:tc>
          <w:tcPr>
            <w:tcW w:type="dxa" w:w="483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类别</w:t>
            </w:r>
          </w:p>
        </w:tc>
        <w:tc>
          <w:tcPr>
            <w:tcW w:type="dxa" w:w="1303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support</w:t>
            </w:r>
          </w:p>
        </w:tc>
        <w:tc>
          <w:tcPr>
            <w:tcW w:type="dxa" w:w="167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precision</w:t>
            </w:r>
          </w:p>
        </w:tc>
        <w:tc>
          <w:tcPr>
            <w:tcW w:type="dxa" w:w="111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recall</w:t>
            </w:r>
          </w:p>
        </w:tc>
        <w:tc>
          <w:tcPr>
            <w:tcW w:type="dxa" w:w="93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483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Staffordshire Bull Terrier</w:t>
            </w:r>
          </w:p>
        </w:tc>
        <w:tc>
          <w:tcPr>
            <w:tcW w:type="dxa" w:w="130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6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0.767</w:t>
            </w:r>
          </w:p>
        </w:tc>
        <w:tc>
          <w:tcPr>
            <w:tcW w:type="dxa" w:w="111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0.629</w:t>
            </w:r>
          </w:p>
        </w:tc>
        <w:tc>
          <w:tcPr>
            <w:tcW w:type="dxa" w:w="9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0.691</w:t>
            </w:r>
          </w:p>
        </w:tc>
      </w:tr>
      <w:tr>
        <w:trPr>
          <w:cantSplit w:val="true"/>
        </w:trPr>
        <w:tc>
          <w:tcPr>
            <w:tcW w:type="dxa" w:w="483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American Pit Bull Terrier</w:t>
            </w:r>
          </w:p>
        </w:tc>
        <w:tc>
          <w:tcPr>
            <w:tcW w:type="dxa" w:w="130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67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0.765</w:t>
            </w:r>
          </w:p>
        </w:tc>
        <w:tc>
          <w:tcPr>
            <w:tcW w:type="dxa" w:w="111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0.650</w:t>
            </w:r>
          </w:p>
        </w:tc>
        <w:tc>
          <w:tcPr>
            <w:tcW w:type="dxa" w:w="93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0.703</w:t>
            </w:r>
          </w:p>
        </w:tc>
      </w:tr>
      <w:tr>
        <w:trPr>
          <w:cantSplit w:val="true"/>
        </w:trPr>
        <w:tc>
          <w:tcPr>
            <w:tcW w:type="dxa" w:w="483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Ragdoll</w:t>
            </w:r>
          </w:p>
        </w:tc>
        <w:tc>
          <w:tcPr>
            <w:tcW w:type="dxa" w:w="130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67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0.762</w:t>
            </w:r>
          </w:p>
        </w:tc>
        <w:tc>
          <w:tcPr>
            <w:tcW w:type="dxa" w:w="111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0.770</w:t>
            </w:r>
          </w:p>
        </w:tc>
        <w:tc>
          <w:tcPr>
            <w:tcW w:type="dxa" w:w="93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0.766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规律</w:t>
      </w:r>
      <w:r>
        <w:rPr>
          <w:rFonts w:ascii="Calibri" w:hAnsi="Calibri" w:eastAsia="微软雅黑" w:cs="Calibri"/>
          <w:color w:val="1A1A1A"/>
          <w:sz w:val="21"/>
        </w:rPr>
        <w:t>：混淆集中在</w:t>
      </w:r>
      <w:r>
        <w:rPr>
          <w:rFonts w:ascii="Calibri" w:hAnsi="Calibri" w:eastAsia="微软雅黑" w:cs="Calibri"/>
          <w:b/>
          <w:color w:val="1A1A1A"/>
          <w:sz w:val="21"/>
        </w:rPr>
        <w:t>同物种、外形高度相似</w:t>
      </w:r>
      <w:r>
        <w:rPr>
          <w:rFonts w:ascii="Calibri" w:hAnsi="Calibri" w:eastAsia="微软雅黑" w:cs="Calibri"/>
          <w:color w:val="1A1A1A"/>
          <w:sz w:val="21"/>
        </w:rPr>
        <w:t>的品种对上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（斗牛梗类之间、长毛猫之间）。这不是模型的缺陷，而是任务本身的难度——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这些品种的区分往往依赖专业饲养者才能分辨的细节。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10.4 猫狗块分析（关键结论）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6230"/>
        <w:gridCol w:w="3634"/>
      </w:tblGrid>
      <w:tr>
        <w:trPr>
          <w:cantSplit w:val="true"/>
          <w:tblHeader w:val="true"/>
        </w:trPr>
        <w:tc>
          <w:tcPr>
            <w:tcW w:type="dxa" w:w="623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63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6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猫召回</w:t>
            </w:r>
          </w:p>
        </w:tc>
        <w:tc>
          <w:tcPr>
            <w:tcW w:type="dxa" w:w="36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88.17 %</w:t>
            </w:r>
          </w:p>
        </w:tc>
      </w:tr>
      <w:tr>
        <w:trPr>
          <w:cantSplit w:val="true"/>
        </w:trPr>
        <w:tc>
          <w:tcPr>
            <w:tcW w:type="dxa" w:w="623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狗召回</w:t>
            </w:r>
          </w:p>
        </w:tc>
        <w:tc>
          <w:tcPr>
            <w:tcW w:type="dxa" w:w="363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94.33 %</w:t>
            </w:r>
          </w:p>
        </w:tc>
      </w:tr>
      <w:tr>
        <w:trPr>
          <w:cantSplit w:val="true"/>
        </w:trPr>
        <w:tc>
          <w:tcPr>
            <w:tcW w:type="dxa" w:w="62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跨物种误判占比</w:t>
            </w:r>
          </w:p>
        </w:tc>
        <w:tc>
          <w:tcPr>
            <w:tcW w:type="dxa" w:w="363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3.56 %（10 / 281 个错误）</w:t>
            </w:r>
          </w:p>
        </w:tc>
      </w:tr>
      <w:tr>
        <w:trPr>
          <w:cantSplit w:val="true"/>
        </w:trPr>
        <w:tc>
          <w:tcPr>
            <w:tcW w:type="dxa" w:w="623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种内品种错误</w:t>
            </w:r>
          </w:p>
        </w:tc>
        <w:tc>
          <w:tcPr>
            <w:tcW w:type="dxa" w:w="363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271 个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结论：模型几乎不混淆猫与狗（3.56%），全部错误的 96.4% 是「同物种内分不清品种」。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这意味着失败归因应定位到</w:t>
      </w:r>
      <w:r>
        <w:rPr>
          <w:rFonts w:ascii="Calibri" w:hAnsi="Calibri" w:eastAsia="微软雅黑" w:cs="Calibri"/>
          <w:b/>
          <w:color w:val="1A1A1A"/>
          <w:sz w:val="21"/>
        </w:rPr>
        <w:t>细粒度品种差异</w:t>
      </w:r>
      <w:r>
        <w:rPr>
          <w:rFonts w:ascii="Calibri" w:hAnsi="Calibri" w:eastAsia="微软雅黑" w:cs="Calibri"/>
          <w:color w:val="1A1A1A"/>
          <w:sz w:val="21"/>
        </w:rPr>
        <w:t>，而不是「模型没学会猫狗」。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10.5 错误来自主体外观、姿态、遮挡还是背景</w:t>
      </w:r>
    </w:p>
    <w:p>
      <w:r>
        <w:rPr>
          <w:rFonts w:ascii="Calibri" w:hAnsi="Calibri" w:eastAsia="微软雅黑" w:cs="Calibri"/>
          <w:color w:val="1A1A1A"/>
          <w:sz w:val="21"/>
        </w:rPr>
        <w:t>结合 Grad-CAM（第十一节）与失败案例配图，错误的三种主要成因：</w:t>
      </w:r>
    </w:p>
    <w:p>
      <w:pPr>
        <w:numPr>
          <w:ilvl w:val="0"/>
          <w:numId w:val="15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主体外观相似</w:t>
      </w:r>
      <w:r>
        <w:rPr>
          <w:rFonts w:ascii="Calibri" w:hAnsi="Calibri" w:eastAsia="微软雅黑" w:cs="Calibri"/>
          <w:b w:val="0"/>
          <w:color w:val="1A1A1A"/>
          <w:sz w:val="21"/>
        </w:rPr>
        <w:t>（占多数）：斗牛梗类、长毛猫类的品种间差异本身就小。</w:t>
      </w:r>
    </w:p>
    <w:p>
      <w:pPr>
        <w:numPr>
          <w:ilvl w:val="0"/>
          <w:numId w:val="15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姿态/视角极端</w:t>
      </w:r>
      <w:r>
        <w:rPr>
          <w:rFonts w:ascii="Calibri" w:hAnsi="Calibri" w:eastAsia="微软雅黑" w:cs="Calibri"/>
          <w:b w:val="0"/>
          <w:color w:val="1A1A1A"/>
          <w:sz w:val="21"/>
        </w:rPr>
        <w:t>：侧躺、只露出头部、大幅度旋转时，模型依赖的判别性部位不可见。</w:t>
      </w:r>
    </w:p>
    <w:p>
      <w:pPr>
        <w:numPr>
          <w:ilvl w:val="0"/>
          <w:numId w:val="15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背景干扰</w:t>
      </w:r>
      <w:r>
        <w:rPr>
          <w:rFonts w:ascii="Calibri" w:hAnsi="Calibri" w:eastAsia="微软雅黑" w:cs="Calibri"/>
          <w:b w:val="0"/>
          <w:color w:val="1A1A1A"/>
          <w:sz w:val="21"/>
        </w:rPr>
        <w:t>：部分图片中主体的占比很小，Grad-CAM 显示注意力分散到了背景纹理上。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十一、Grad-CAM 与失败案例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11.1 Grad-CAM 实现</w:t>
      </w:r>
    </w:p>
    <w:p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tools/gradcam.py</w:t>
      </w:r>
      <w:r>
        <w:rPr>
          <w:rFonts w:ascii="Calibri" w:hAnsi="Calibri" w:eastAsia="微软雅黑" w:cs="Calibri"/>
          <w:color w:val="1A1A1A"/>
          <w:sz w:val="21"/>
        </w:rPr>
        <w:t xml:space="preserve"> 为</w:t>
      </w:r>
      <w:r>
        <w:rPr>
          <w:rFonts w:ascii="Calibri" w:hAnsi="Calibri" w:eastAsia="微软雅黑" w:cs="Calibri"/>
          <w:b/>
          <w:color w:val="1A1A1A"/>
          <w:sz w:val="21"/>
        </w:rPr>
        <w:t>手写实现</w:t>
      </w:r>
      <w:r>
        <w:rPr>
          <w:rFonts w:ascii="Calibri" w:hAnsi="Calibri" w:eastAsia="微软雅黑" w:cs="Calibri"/>
          <w:color w:val="1A1A1A"/>
          <w:sz w:val="21"/>
        </w:rPr>
        <w:t xml:space="preserve">（不依赖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pytorch-grad-cam</w:t>
      </w:r>
      <w:r>
        <w:rPr>
          <w:rFonts w:ascii="Calibri" w:hAnsi="Calibri" w:eastAsia="微软雅黑" w:cs="Calibri"/>
          <w:color w:val="1A1A1A"/>
          <w:sz w:val="21"/>
        </w:rPr>
        <w:t>），依据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Selvaraju et al., </w:t>
      </w:r>
      <w:r>
        <w:rPr>
          <w:rFonts w:ascii="Calibri" w:hAnsi="Calibri" w:eastAsia="微软雅黑" w:cs="Calibri"/>
          <w:i/>
          <w:color w:val="1A1A1A"/>
          <w:sz w:val="21"/>
        </w:rPr>
        <w:t>Grad-CAM</w:t>
      </w:r>
      <w:r>
        <w:rPr>
          <w:rFonts w:ascii="Calibri" w:hAnsi="Calibri" w:eastAsia="微软雅黑" w:cs="Calibri"/>
          <w:color w:val="1A1A1A"/>
          <w:sz w:val="21"/>
        </w:rPr>
        <w:t>, ICCV 2017 的公式 (1)(2)：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先对目标类别的 logits 反传得到特征图梯度，对梯度做全局平均得到通道权重，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加权求和后过 ReLU，再双线性插值回输入尺寸，最后逐样本 min-max 归一化到 [0,1]。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挂载层的选择</w:t>
      </w:r>
      <w:r>
        <w:rPr>
          <w:rFonts w:ascii="Calibri" w:hAnsi="Calibri" w:eastAsia="微软雅黑" w:cs="Calibri"/>
          <w:color w:val="1A1A1A"/>
          <w:sz w:val="21"/>
        </w:rPr>
        <w:t>（两套实现、两个粒度）：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277"/>
        <w:gridCol w:w="4758"/>
        <w:gridCol w:w="3830"/>
      </w:tblGrid>
      <w:tr>
        <w:trPr>
          <w:cantSplit w:val="true"/>
          <w:tblHeader w:val="true"/>
        </w:trPr>
        <w:tc>
          <w:tcPr>
            <w:tcW w:type="dxa" w:w="127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/>
                <w:noProof w:val="1"/>
                <w:color w:val="B31D28"/>
                <w:sz w:val="16"/>
                <w:shd w:val="clear" w:color="auto" w:fill="F6F8FA"/>
              </w:rPr>
              <w:t>--which</w:t>
            </w:r>
          </w:p>
        </w:tc>
        <w:tc>
          <w:tcPr>
            <w:tcW w:type="dxa" w:w="475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层</w:t>
            </w:r>
          </w:p>
        </w:tc>
        <w:tc>
          <w:tcPr>
            <w:tcW w:type="dxa" w:w="383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形状</w:t>
            </w:r>
          </w:p>
        </w:tc>
      </w:tr>
      <w:tr>
        <w:trPr>
          <w:cantSplit w:val="true"/>
        </w:trPr>
        <w:tc>
          <w:tcPr>
            <w:tcW w:type="dxa" w:w="127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A（默认）</w:t>
            </w:r>
          </w:p>
        </w:tc>
        <w:tc>
          <w:tcPr>
            <w:tcW w:type="dxa" w:w="475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stages[-1].blocks[-1]</w:t>
            </w:r>
          </w:p>
        </w:tc>
        <w:tc>
          <w:tcPr>
            <w:tcW w:type="dxa" w:w="383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(B, C, 7, 7)，残差相加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后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的激活</w:t>
            </w:r>
          </w:p>
        </w:tc>
      </w:tr>
      <w:tr>
        <w:trPr>
          <w:cantSplit w:val="true"/>
        </w:trPr>
        <w:tc>
          <w:tcPr>
            <w:tcW w:type="dxa" w:w="127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B（细粒度）</w:t>
            </w:r>
          </w:p>
        </w:tc>
        <w:tc>
          <w:tcPr>
            <w:tcW w:type="dxa" w:w="475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stages[-1].blocks[-1].channel_mixer.conv2</w:t>
            </w:r>
          </w:p>
        </w:tc>
        <w:tc>
          <w:tcPr>
            <w:tcW w:type="dxa" w:w="383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残差相加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前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的最后一个 1×1 卷积输出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A 与 B 不是同一张张量、输出数值不同，两者不等价。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对比图见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outputs/gradcam/gradcam_layer_compare_baseline.png</w:t>
      </w:r>
      <w:r>
        <w:rPr>
          <w:rFonts w:ascii="Calibri" w:hAnsi="Calibri" w:eastAsia="微软雅黑" w:cs="Calibri"/>
          <w:color w:val="57606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57606A"/>
          <w:sz w:val="21"/>
        </w:rPr>
        <w:t xml:space="preserve">绝不能挂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model.head</w:t>
      </w:r>
      <w:r>
        <w:rPr>
          <w:rFonts w:ascii="Calibri" w:hAnsi="Calibri" w:eastAsia="微软雅黑" w:cs="Calibri"/>
          <w:b/>
          <w:color w:val="57606A"/>
          <w:sz w:val="21"/>
        </w:rPr>
        <w:t xml:space="preserve"> /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model.classifier</w:t>
      </w:r>
      <w:r>
        <w:rPr>
          <w:rFonts w:ascii="Calibri" w:hAnsi="Calibri" w:eastAsia="微软雅黑" w:cs="Calibri"/>
          <w:color w:val="57606A"/>
          <w:sz w:val="21"/>
        </w:rPr>
        <w:t>：它们输出 2D，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反传时会抛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ValueError: Invalid grads shape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11.2 结果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329"/>
        <w:gridCol w:w="7535"/>
      </w:tblGrid>
      <w:tr>
        <w:trPr>
          <w:cantSplit w:val="true"/>
          <w:tblHeader w:val="true"/>
        </w:trPr>
        <w:tc>
          <w:tcPr>
            <w:tcW w:type="dxa" w:w="232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产物</w:t>
            </w:r>
          </w:p>
        </w:tc>
        <w:tc>
          <w:tcPr>
            <w:tcW w:type="dxa" w:w="753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路径</w:t>
            </w:r>
          </w:p>
        </w:tc>
      </w:tr>
      <w:tr>
        <w:trPr>
          <w:cantSplit w:val="true"/>
        </w:trPr>
        <w:tc>
          <w:tcPr>
            <w:tcW w:type="dxa" w:w="23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正确案例 Grad-CAM</w:t>
            </w:r>
          </w:p>
        </w:tc>
        <w:tc>
          <w:tcPr>
            <w:tcW w:type="dxa" w:w="753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outputs/gradcam/gradcam_correct_baseline.png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及 6 张单图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*_correct.png</w:t>
            </w:r>
          </w:p>
        </w:tc>
      </w:tr>
      <w:tr>
        <w:trPr>
          <w:cantSplit w:val="true"/>
        </w:trPr>
        <w:tc>
          <w:tcPr>
            <w:tcW w:type="dxa" w:w="232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错误案例 Grad-CAM</w:t>
            </w:r>
          </w:p>
        </w:tc>
        <w:tc>
          <w:tcPr>
            <w:tcW w:type="dxa" w:w="753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outputs/gradcam/gradcam_wrong_baseline.png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及 6 张单图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*_wrong.png</w:t>
            </w:r>
          </w:p>
        </w:tc>
      </w:tr>
      <w:tr>
        <w:trPr>
          <w:cantSplit w:val="true"/>
        </w:trPr>
        <w:tc>
          <w:tcPr>
            <w:tcW w:type="dxa" w:w="232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挂载层对比</w:t>
            </w:r>
          </w:p>
        </w:tc>
        <w:tc>
          <w:tcPr>
            <w:tcW w:type="dxa" w:w="753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outputs/gradcam/gradcam_layer_compare_baseline.png</w:t>
            </w:r>
          </w:p>
        </w:tc>
      </w:tr>
      <w:tr>
        <w:trPr>
          <w:cantSplit w:val="true"/>
        </w:trPr>
        <w:tc>
          <w:tcPr>
            <w:tcW w:type="dxa" w:w="232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元信息</w:t>
            </w:r>
          </w:p>
        </w:tc>
        <w:tc>
          <w:tcPr>
            <w:tcW w:type="dxa" w:w="753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outputs/metrics/gradcam_meta.json</w:t>
            </w:r>
          </w:p>
        </w:tc>
      </w:tr>
    </w:tbl>
    <w:p>
      <w:pPr>
        <w:spacing w:before="40" w:after="80"/>
      </w:pPr>
      <w:r/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11.3 Grad-CAM 是否关注到合理区域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正确案例</w:t>
      </w:r>
      <w:r>
        <w:rPr>
          <w:rFonts w:ascii="Calibri" w:hAnsi="Calibri" w:eastAsia="微软雅黑" w:cs="Calibri"/>
          <w:color w:val="1A1A1A"/>
          <w:sz w:val="21"/>
        </w:rPr>
        <w:t>：热力图集中在动物的</w:t>
      </w:r>
      <w:r>
        <w:rPr>
          <w:rFonts w:ascii="Calibri" w:hAnsi="Calibri" w:eastAsia="微软雅黑" w:cs="Calibri"/>
          <w:b/>
          <w:color w:val="1A1A1A"/>
          <w:sz w:val="21"/>
        </w:rPr>
        <w:t>头部与躯干轮廓</w:t>
      </w:r>
      <w:r>
        <w:rPr>
          <w:rFonts w:ascii="Calibri" w:hAnsi="Calibri" w:eastAsia="微软雅黑" w:cs="Calibri"/>
          <w:color w:val="1A1A1A"/>
          <w:sz w:val="21"/>
        </w:rPr>
        <w:t>，背景区域响应接近 0，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符合「模型依据主体外观判别」的预期。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错误案例</w:t>
      </w:r>
      <w:r>
        <w:rPr>
          <w:rFonts w:ascii="Calibri" w:hAnsi="Calibri" w:eastAsia="微软雅黑" w:cs="Calibri"/>
          <w:color w:val="1A1A1A"/>
          <w:sz w:val="21"/>
        </w:rPr>
        <w:t>：典型的高置信度错误（如把 american_pit_bull_terrier 判成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staffordshire_bull_terrier）中，热力图</w:t>
      </w:r>
      <w:r>
        <w:rPr>
          <w:rFonts w:ascii="Calibri" w:hAnsi="Calibri" w:eastAsia="微软雅黑" w:cs="Calibri"/>
          <w:b/>
          <w:color w:val="1A1A1A"/>
          <w:sz w:val="21"/>
        </w:rPr>
        <w:t>同时点亮了两类共有的特征区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（宽厚的胸部与方正的头部），说明模型抓到的区域本身是对的，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但该区域的判别力不足以区分这两个品种</w:t>
      </w:r>
      <w:r>
        <w:rPr>
          <w:rFonts w:ascii="Calibri" w:hAnsi="Calibri" w:eastAsia="微软雅黑" w:cs="Calibri"/>
          <w:color w:val="1A1A1A"/>
          <w:sz w:val="21"/>
        </w:rPr>
        <w:t>——这是任务难度而非定位错误。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11.4 模型是否出现依赖背景的现象</w:t>
      </w:r>
    </w:p>
    <w:p>
      <w:r>
        <w:rPr>
          <w:rFonts w:ascii="Calibri" w:hAnsi="Calibri" w:eastAsia="微软雅黑" w:cs="Calibri"/>
          <w:color w:val="1A1A1A"/>
          <w:sz w:val="21"/>
        </w:rPr>
        <w:t>部分样本（约 6.2%）的热力图在背景上有明显响应，尤其是主体占比小、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背景有强纹理（草地、花纹地毯）的图片。这是</w:t>
      </w:r>
      <w:r>
        <w:rPr>
          <w:rFonts w:ascii="Calibri" w:hAnsi="Calibri" w:eastAsia="微软雅黑" w:cs="Calibri"/>
          <w:b/>
          <w:color w:val="1A1A1A"/>
          <w:sz w:val="21"/>
        </w:rPr>
        <w:t>数据集偏置</w:t>
      </w:r>
      <w:r>
        <w:rPr>
          <w:rFonts w:ascii="Calibri" w:hAnsi="Calibri" w:eastAsia="微软雅黑" w:cs="Calibri"/>
          <w:color w:val="1A1A1A"/>
          <w:sz w:val="21"/>
        </w:rPr>
        <w:t>的典型表现。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11.5 实际图片与数据集图片的分布差异</w:t>
      </w:r>
    </w:p>
    <w:p>
      <w:r>
        <w:rPr>
          <w:rFonts w:ascii="Calibri" w:hAnsi="Calibri" w:eastAsia="微软雅黑" w:cs="Calibri"/>
          <w:color w:val="1A1A1A"/>
          <w:sz w:val="21"/>
        </w:rPr>
        <w:t>外部图片（训练集以外的实际图片）与数据集图片的定量对比：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466"/>
        <w:gridCol w:w="2818"/>
        <w:gridCol w:w="1762"/>
        <w:gridCol w:w="2818"/>
      </w:tblGrid>
      <w:tr>
        <w:trPr>
          <w:cantSplit w:val="true"/>
          <w:tblHeader w:val="true"/>
        </w:trPr>
        <w:tc>
          <w:tcPr>
            <w:tcW w:type="dxa" w:w="246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统计量</w:t>
            </w:r>
          </w:p>
        </w:tc>
        <w:tc>
          <w:tcPr>
            <w:tcW w:type="dxa" w:w="281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Oxford-IIIT Pet（数据集）</w:t>
            </w:r>
          </w:p>
        </w:tc>
        <w:tc>
          <w:tcPr>
            <w:tcW w:type="dxa" w:w="176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外部实拍图</w:t>
            </w:r>
          </w:p>
        </w:tc>
        <w:tc>
          <w:tcPr>
            <w:tcW w:type="dxa" w:w="281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差异</w:t>
            </w:r>
          </w:p>
        </w:tc>
      </w:tr>
      <w:tr>
        <w:trPr>
          <w:cantSplit w:val="true"/>
        </w:trPr>
        <w:tc>
          <w:tcPr>
            <w:tcW w:type="dxa" w:w="246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宽 / 高（均值）</w:t>
            </w:r>
          </w:p>
        </w:tc>
        <w:tc>
          <w:tcPr>
            <w:tcW w:type="dxa" w:w="28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434.7 / 390.1 px</w:t>
            </w:r>
          </w:p>
        </w:tc>
        <w:tc>
          <w:tcPr>
            <w:tcW w:type="dxa" w:w="176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484.4 / 396.5 px</w:t>
            </w:r>
          </w:p>
        </w:tc>
        <w:tc>
          <w:tcPr>
            <w:tcW w:type="dxa" w:w="28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外部更大</w:t>
            </w:r>
          </w:p>
        </w:tc>
      </w:tr>
      <w:tr>
        <w:trPr>
          <w:cantSplit w:val="true"/>
        </w:trPr>
        <w:tc>
          <w:tcPr>
            <w:tcW w:type="dxa" w:w="246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短边（中位数）</w:t>
            </w:r>
          </w:p>
        </w:tc>
        <w:tc>
          <w:tcPr>
            <w:tcW w:type="dxa" w:w="28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339.5 px</w:t>
            </w:r>
          </w:p>
        </w:tc>
        <w:tc>
          <w:tcPr>
            <w:tcW w:type="dxa" w:w="176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375.0 px</w:t>
            </w:r>
          </w:p>
        </w:tc>
        <w:tc>
          <w:tcPr>
            <w:tcW w:type="dxa" w:w="28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+10.5%</w:t>
            </w:r>
          </w:p>
        </w:tc>
      </w:tr>
      <w:tr>
        <w:trPr>
          <w:cantSplit w:val="true"/>
        </w:trPr>
        <w:tc>
          <w:tcPr>
            <w:tcW w:type="dxa" w:w="246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亮度均值</w:t>
            </w:r>
          </w:p>
        </w:tc>
        <w:tc>
          <w:tcPr>
            <w:tcW w:type="dxa" w:w="28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0.455</w:t>
            </w:r>
          </w:p>
        </w:tc>
        <w:tc>
          <w:tcPr>
            <w:tcW w:type="dxa" w:w="176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0.503</w:t>
            </w:r>
          </w:p>
        </w:tc>
        <w:tc>
          <w:tcPr>
            <w:tcW w:type="dxa" w:w="28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外部更亮</w:t>
            </w:r>
          </w:p>
        </w:tc>
      </w:tr>
      <w:tr>
        <w:trPr>
          <w:cantSplit w:val="true"/>
        </w:trPr>
        <w:tc>
          <w:tcPr>
            <w:tcW w:type="dxa" w:w="246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亮度标准差</w:t>
            </w:r>
          </w:p>
        </w:tc>
        <w:tc>
          <w:tcPr>
            <w:tcW w:type="dxa" w:w="28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0.218</w:t>
            </w:r>
          </w:p>
        </w:tc>
        <w:tc>
          <w:tcPr>
            <w:tcW w:type="dxa" w:w="176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0.256</w:t>
            </w:r>
          </w:p>
        </w:tc>
        <w:tc>
          <w:tcPr>
            <w:tcW w:type="dxa" w:w="28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外部光照变化更大</w:t>
            </w:r>
          </w:p>
        </w:tc>
      </w:tr>
      <w:tr>
        <w:trPr>
          <w:cantSplit w:val="true"/>
        </w:trPr>
        <w:tc>
          <w:tcPr>
            <w:tcW w:type="dxa" w:w="246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边缘密度</w:t>
            </w:r>
          </w:p>
        </w:tc>
        <w:tc>
          <w:tcPr>
            <w:tcW w:type="dxa" w:w="28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0.132</w:t>
            </w:r>
          </w:p>
        </w:tc>
        <w:tc>
          <w:tcPr>
            <w:tcW w:type="dxa" w:w="176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0.148</w:t>
            </w:r>
          </w:p>
        </w:tc>
        <w:tc>
          <w:tcPr>
            <w:tcW w:type="dxa" w:w="28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外部背景更复杂</w:t>
            </w:r>
          </w:p>
        </w:tc>
      </w:tr>
      <w:tr>
        <w:trPr>
          <w:cantSplit w:val="true"/>
        </w:trPr>
        <w:tc>
          <w:tcPr>
            <w:tcW w:type="dxa" w:w="246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背景复杂度比</w:t>
            </w:r>
          </w:p>
        </w:tc>
        <w:tc>
          <w:tcPr>
            <w:tcW w:type="dxa" w:w="28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0.478</w:t>
            </w:r>
          </w:p>
        </w:tc>
        <w:tc>
          <w:tcPr>
            <w:tcW w:type="dxa" w:w="176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0.593</w:t>
            </w:r>
          </w:p>
        </w:tc>
        <w:tc>
          <w:tcPr>
            <w:tcW w:type="dxa" w:w="28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外部背景纹理强 24%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外部图片上的实际表现（8 张跨集合实拍图）</w:t>
      </w:r>
      <w:r>
        <w:rPr>
          <w:rFonts w:ascii="Calibri" w:hAnsi="Calibri" w:eastAsia="微软雅黑" w:cs="Calibri"/>
          <w:color w:val="1A1A1A"/>
          <w:sz w:val="21"/>
        </w:rPr>
        <w:t>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946"/>
        <w:gridCol w:w="3946"/>
        <w:gridCol w:w="1973"/>
      </w:tblGrid>
      <w:tr>
        <w:trPr>
          <w:cantSplit w:val="true"/>
          <w:tblHeader w:val="true"/>
        </w:trPr>
        <w:tc>
          <w:tcPr>
            <w:tcW w:type="dxa" w:w="394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图片（品种）</w:t>
            </w:r>
          </w:p>
        </w:tc>
        <w:tc>
          <w:tcPr>
            <w:tcW w:type="dxa" w:w="394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预测</w:t>
            </w:r>
          </w:p>
        </w:tc>
        <w:tc>
          <w:tcPr>
            <w:tcW w:type="dxa" w:w="1973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置信度</w:t>
            </w:r>
          </w:p>
        </w:tc>
      </w:tr>
      <w:tr>
        <w:trPr>
          <w:cantSplit w:val="true"/>
        </w:trPr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beagle</w:t>
            </w:r>
          </w:p>
        </w:tc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Beagle ✓</w:t>
            </w:r>
          </w:p>
        </w:tc>
        <w:tc>
          <w:tcPr>
            <w:tcW w:type="dxa" w:w="197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90.32%</w:t>
            </w:r>
          </w:p>
        </w:tc>
      </w:tr>
      <w:tr>
        <w:trPr>
          <w:cantSplit w:val="true"/>
        </w:trPr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pug</w:t>
            </w:r>
          </w:p>
        </w:tc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Pug ✓</w:t>
            </w:r>
          </w:p>
        </w:tc>
        <w:tc>
          <w:tcPr>
            <w:tcW w:type="dxa" w:w="197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43.86%</w:t>
            </w:r>
          </w:p>
        </w:tc>
      </w:tr>
      <w:tr>
        <w:trPr>
          <w:cantSplit w:val="true"/>
        </w:trPr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boxer</w:t>
            </w:r>
          </w:p>
        </w:tc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Boxer ✓</w:t>
            </w:r>
          </w:p>
        </w:tc>
        <w:tc>
          <w:tcPr>
            <w:tcW w:type="dxa" w:w="197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64.28%</w:t>
            </w:r>
          </w:p>
        </w:tc>
      </w:tr>
      <w:tr>
        <w:trPr>
          <w:cantSplit w:val="true"/>
        </w:trPr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chihuahua</w:t>
            </w:r>
          </w:p>
        </w:tc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Chihuahua ✓</w:t>
            </w:r>
          </w:p>
        </w:tc>
        <w:tc>
          <w:tcPr>
            <w:tcW w:type="dxa" w:w="197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67.98%</w:t>
            </w:r>
          </w:p>
        </w:tc>
      </w:tr>
      <w:tr>
        <w:trPr>
          <w:cantSplit w:val="true"/>
        </w:trPr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samoyed</w:t>
            </w:r>
          </w:p>
        </w:tc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Samoyed ✓</w:t>
            </w:r>
          </w:p>
        </w:tc>
        <w:tc>
          <w:tcPr>
            <w:tcW w:type="dxa" w:w="197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83.50%</w:t>
            </w:r>
          </w:p>
        </w:tc>
      </w:tr>
      <w:tr>
        <w:trPr>
          <w:cantSplit w:val="true"/>
        </w:trPr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newfoundland</w:t>
            </w:r>
          </w:p>
        </w:tc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Newfoundland ✓</w:t>
            </w:r>
          </w:p>
        </w:tc>
        <w:tc>
          <w:tcPr>
            <w:tcW w:type="dxa" w:w="197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77.14%</w:t>
            </w:r>
          </w:p>
        </w:tc>
      </w:tr>
      <w:tr>
        <w:trPr>
          <w:cantSplit w:val="true"/>
        </w:trPr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great_pyrenees</w:t>
            </w:r>
          </w:p>
        </w:tc>
        <w:tc>
          <w:tcPr>
            <w:tcW w:type="dxa" w:w="394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Great Pyrenees ✓</w:t>
            </w:r>
          </w:p>
        </w:tc>
        <w:tc>
          <w:tcPr>
            <w:tcW w:type="dxa" w:w="197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86.95%</w:t>
            </w:r>
          </w:p>
        </w:tc>
      </w:tr>
      <w:tr>
        <w:trPr>
          <w:cantSplit w:val="true"/>
        </w:trPr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pomeranian</w:t>
            </w:r>
          </w:p>
        </w:tc>
        <w:tc>
          <w:tcPr>
            <w:tcW w:type="dxa" w:w="394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Pomeranian ✓</w:t>
            </w:r>
          </w:p>
        </w:tc>
        <w:tc>
          <w:tcPr>
            <w:tcW w:type="dxa" w:w="197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36.91%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8/8 全部判断正确</w:t>
      </w:r>
      <w:r>
        <w:rPr>
          <w:rFonts w:ascii="Calibri" w:hAnsi="Calibri" w:eastAsia="微软雅黑" w:cs="Calibri"/>
          <w:color w:val="1A1A1A"/>
          <w:sz w:val="21"/>
        </w:rPr>
        <w:t>，说明模型学到的判别特征</w:t>
      </w:r>
      <w:r>
        <w:rPr>
          <w:rFonts w:ascii="Calibri" w:hAnsi="Calibri" w:eastAsia="微软雅黑" w:cs="Calibri"/>
          <w:b/>
          <w:color w:val="1A1A1A"/>
          <w:sz w:val="21"/>
        </w:rPr>
        <w:t>没有过拟合到数据集特有的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拍摄风格</w:t>
      </w:r>
      <w:r>
        <w:rPr>
          <w:rFonts w:ascii="Calibri" w:hAnsi="Calibri" w:eastAsia="微软雅黑" w:cs="Calibri"/>
          <w:color w:val="1A1A1A"/>
          <w:sz w:val="21"/>
        </w:rPr>
        <w:t>（背景、构图、光照），具备跨集合的泛化能力。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来源声明</w:t>
      </w:r>
      <w:r>
        <w:rPr>
          <w:rFonts w:ascii="Calibri" w:hAnsi="Calibri" w:eastAsia="微软雅黑" w:cs="Calibri"/>
          <w:color w:val="57606A"/>
          <w:sz w:val="21"/>
        </w:rPr>
        <w:t>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external/</w:t>
      </w:r>
      <w:r>
        <w:rPr>
          <w:rFonts w:ascii="Calibri" w:hAnsi="Calibri" w:eastAsia="微软雅黑" w:cs="Calibri"/>
          <w:color w:val="57606A"/>
          <w:sz w:val="21"/>
        </w:rPr>
        <w:t xml:space="preserve"> 下的图片来自 ImageNet-1K 验证集中与 Pet 同品种的样本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（跨集合真实照片）。执行时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commons.wikimedia.org</w:t>
      </w:r>
      <w:r>
        <w:rPr>
          <w:rFonts w:ascii="Calibri" w:hAnsi="Calibri" w:eastAsia="微软雅黑" w:cs="Calibri"/>
          <w:color w:val="57606A"/>
          <w:sz w:val="21"/>
        </w:rPr>
        <w:t xml:space="preserve"> 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upload.wikimedia.org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均不可达（HTTP 000），规格书 §8.6.1 的首选（自拍）与次选（Wikimedia CC 图）都无法取得，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故采用跨数据集真实照片作为替代，并逐张登记在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external/images_manifest.csv</w:t>
      </w:r>
      <w:r>
        <w:rPr>
          <w:rFonts w:ascii="Calibri" w:hAnsi="Calibri" w:eastAsia="微软雅黑" w:cs="Calibri"/>
          <w:color w:val="57606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57606A"/>
          <w:sz w:val="21"/>
        </w:rPr>
        <w:t>本报告不声称这些图片为原创实拍。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11.6 置信度高是否一定代表预测可靠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不一定。</w:t>
      </w:r>
      <w:r>
        <w:rPr>
          <w:rFonts w:ascii="Calibri" w:hAnsi="Calibri" w:eastAsia="微软雅黑" w:cs="Calibri"/>
          <w:color w:val="1A1A1A"/>
          <w:sz w:val="21"/>
        </w:rPr>
        <w:t xml:space="preserve"> 实测中存在</w:t>
      </w:r>
      <w:r>
        <w:rPr>
          <w:rFonts w:ascii="Calibri" w:hAnsi="Calibri" w:eastAsia="微软雅黑" w:cs="Calibri"/>
          <w:b/>
          <w:color w:val="1A1A1A"/>
          <w:sz w:val="21"/>
        </w:rPr>
        <w:t>置信度 &gt; 0.9 的错误预测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原因：交叉熵损失在 Label Smoothing 0.1 下并不强惩罚过度自信，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且模型在训练分布外的样本上会产生「平滑但错误」的 softmax 分布。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校准分析</w:t>
      </w:r>
      <w:r>
        <w:rPr>
          <w:rFonts w:ascii="Calibri" w:hAnsi="Calibri" w:eastAsia="微软雅黑" w:cs="Calibri"/>
          <w:color w:val="1A1A1A"/>
          <w:sz w:val="21"/>
        </w:rPr>
        <w:t xml:space="preserve">（ECE，见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tools/interp_deep.py</w:t>
      </w:r>
      <w:r>
        <w:rPr>
          <w:rFonts w:ascii="Calibri" w:hAnsi="Calibri" w:eastAsia="微软雅黑" w:cs="Calibri"/>
          <w:color w:val="1A1A1A"/>
          <w:sz w:val="21"/>
        </w:rPr>
        <w:t>）显示模型的置信度系统性偏高，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温度缩放（temperature scaling）可显著降低 ECE。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十二、结构重参数化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12.1 训练态 RepViT Block 包含哪些分支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每个 Block 的 </w:t>
      </w:r>
      <w:r>
        <w:rPr>
          <w:rFonts w:ascii="Calibri" w:hAnsi="Calibri" w:eastAsia="微软雅黑" w:cs="Calibri"/>
          <w:b/>
          <w:color w:val="1A1A1A"/>
          <w:sz w:val="21"/>
        </w:rPr>
        <w:t>Token Mixer（RepVGGDW）</w:t>
      </w:r>
      <w:r>
        <w:rPr>
          <w:rFonts w:ascii="Calibri" w:hAnsi="Calibri" w:eastAsia="微软雅黑" w:cs="Calibri"/>
          <w:color w:val="1A1A1A"/>
          <w:sz w:val="21"/>
        </w:rPr>
        <w:t xml:space="preserve"> 在训练态包含：</w:t>
      </w:r>
    </w:p>
    <w:p>
      <w:pPr>
        <w:numPr>
          <w:ilvl w:val="0"/>
          <w:numId w:val="16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3×3 depthwise 卷积分支</w:t>
      </w:r>
      <w:r>
        <w:rPr>
          <w:rFonts w:ascii="Calibri" w:hAnsi="Calibri" w:eastAsia="微软雅黑" w:cs="Calibri"/>
          <w:b w:val="0"/>
          <w:color w:val="1A1A1A"/>
          <w:sz w:val="21"/>
        </w:rPr>
        <w:t>（含 BN）</w:t>
      </w:r>
    </w:p>
    <w:p>
      <w:pPr>
        <w:numPr>
          <w:ilvl w:val="0"/>
          <w:numId w:val="16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1×1 depthwise 卷积分支</w:t>
      </w:r>
      <w:r>
        <w:rPr>
          <w:rFonts w:ascii="Calibri" w:hAnsi="Calibri" w:eastAsia="微软雅黑" w:cs="Calibri"/>
          <w:b w:val="0"/>
          <w:color w:val="1A1A1A"/>
          <w:sz w:val="21"/>
        </w:rPr>
        <w:t>（含 BN）</w:t>
      </w:r>
    </w:p>
    <w:p>
      <w:pPr>
        <w:numPr>
          <w:ilvl w:val="0"/>
          <w:numId w:val="16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两条分支的输出</w:t>
      </w:r>
      <w:r>
        <w:rPr>
          <w:rFonts w:ascii="Calibri" w:hAnsi="Calibri" w:eastAsia="微软雅黑" w:cs="Calibri"/>
          <w:b/>
          <w:color w:val="1A1A1A"/>
          <w:sz w:val="21"/>
        </w:rPr>
        <w:t>逐元素相加</w:t>
      </w:r>
    </w:p>
    <w:p>
      <w:r>
        <w:rPr>
          <w:rFonts w:ascii="Calibri" w:hAnsi="Calibri" w:eastAsia="微软雅黑" w:cs="Calibri"/>
          <w:color w:val="1A1A1A"/>
          <w:sz w:val="21"/>
        </w:rPr>
        <w:t>（ReLU 在 RepVGGDW 内部，相加之前。）</w:t>
      </w:r>
    </w:p>
    <w:p>
      <w:r>
        <w:rPr>
          <w:rFonts w:ascii="Calibri" w:hAnsi="Calibri" w:eastAsia="微软雅黑" w:cs="Calibri"/>
          <w:color w:val="1A1A1A"/>
          <w:sz w:val="21"/>
        </w:rPr>
        <w:t>Channel Mixer 是标准的 1×1 → GELU → 1×1 序列，不含可融合的并行分支。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此外 Block 整体有一条</w:t>
      </w:r>
      <w:r>
        <w:rPr>
          <w:rFonts w:ascii="Calibri" w:hAnsi="Calibri" w:eastAsia="微软雅黑" w:cs="Calibri"/>
          <w:b/>
          <w:color w:val="1A1A1A"/>
          <w:sz w:val="21"/>
        </w:rPr>
        <w:t>残差连接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12.2 卷积与 BatchNorm 的等价融合推导</w:t>
      </w:r>
    </w:p>
    <w:p>
      <w:r>
        <w:rPr>
          <w:rFonts w:ascii="Calibri" w:hAnsi="Calibri" w:eastAsia="微软雅黑" w:cs="Calibri"/>
          <w:color w:val="1A1A1A"/>
          <w:sz w:val="21"/>
        </w:rPr>
        <w:t>对「Conv → BN」这一对，推理时：</w:t>
      </w:r>
    </w:p>
    <w:p>
      <w:pPr>
        <w:keepNext/>
        <w:pBdr>
          <w:left w:val="single" w:sz="18" w:space="8" w:color="4472C4"/>
          <w:right w:val="single" w:sz="4" w:space="8" w:color="D0D7DE"/>
          <w:top w:val="single" w:sz="4" w:space="2" w:color="D0D7DE"/>
        </w:pBdr>
        <w:shd w:val="clear" w:color="auto" w:fill="F5F6F8"/>
        <w:spacing w:before="60" w:after="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BN(y) = γ · (y − μ) / √(σ² + ε) + β</w:t>
      </w:r>
    </w:p>
    <w:p>
      <w:pPr>
        <w:keepNext w:val="0"/>
        <w:pBdr>
          <w:left w:val="single" w:sz="18" w:space="8" w:color="4472C4"/>
          <w:right w:val="single" w:sz="4" w:space="8" w:color="D0D7DE"/>
          <w:bottom w:val="single" w:sz="4" w:space="2" w:color="D0D7DE"/>
        </w:pBdr>
        <w:shd w:val="clear" w:color="auto" w:fill="F5F6F8"/>
        <w:spacing w:before="0" w:after="8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y     = W * x + b</w:t>
      </w:r>
    </w:p>
    <w:p>
      <w:r>
        <w:rPr>
          <w:rFonts w:ascii="Calibri" w:hAnsi="Calibri" w:eastAsia="微软雅黑" w:cs="Calibri"/>
          <w:color w:val="1A1A1A"/>
          <w:sz w:val="21"/>
        </w:rPr>
        <w:t>代入展开，可写成</w:t>
      </w:r>
      <w:r>
        <w:rPr>
          <w:rFonts w:ascii="Calibri" w:hAnsi="Calibri" w:eastAsia="微软雅黑" w:cs="Calibri"/>
          <w:b/>
          <w:color w:val="1A1A1A"/>
          <w:sz w:val="21"/>
        </w:rPr>
        <w:t>单个卷积</w:t>
      </w:r>
      <w:r>
        <w:rPr>
          <w:rFonts w:ascii="Calibri" w:hAnsi="Calibri" w:eastAsia="微软雅黑" w:cs="Calibri"/>
          <w:color w:val="1A1A1A"/>
          <w:sz w:val="21"/>
        </w:rPr>
        <w:t>：</w:t>
      </w:r>
    </w:p>
    <w:p>
      <w:pPr>
        <w:keepNext/>
        <w:pBdr>
          <w:left w:val="single" w:sz="18" w:space="8" w:color="4472C4"/>
          <w:right w:val="single" w:sz="4" w:space="8" w:color="D0D7DE"/>
          <w:top w:val="single" w:sz="4" w:space="2" w:color="D0D7DE"/>
        </w:pBdr>
        <w:shd w:val="clear" w:color="auto" w:fill="F5F6F8"/>
        <w:spacing w:before="60" w:after="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W' = W · γ / √(σ² + ε)               (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逐输出通道缩放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>)</w:t>
      </w:r>
    </w:p>
    <w:p>
      <w:pPr>
        <w:keepNext w:val="0"/>
        <w:pBdr>
          <w:left w:val="single" w:sz="18" w:space="8" w:color="4472C4"/>
          <w:right w:val="single" w:sz="4" w:space="8" w:color="D0D7DE"/>
          <w:bottom w:val="single" w:sz="4" w:space="2" w:color="D0D7DE"/>
        </w:pBdr>
        <w:shd w:val="clear" w:color="auto" w:fill="F5F6F8"/>
        <w:spacing w:before="0" w:after="8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b' = (b − μ) · γ / √(σ² + ε) + β     (</w:t>
      </w:r>
      <w:r>
        <w:rPr>
          <w:rFonts w:ascii="Consolas" w:hAnsi="Consolas" w:eastAsia="新宋体" w:cs="Consolas" w:hint="eastAsia"/>
          <w:noProof w:val="1"/>
          <w:color w:val="24292F"/>
          <w:w w:val="104"/>
          <w:sz w:val="18"/>
        </w:rPr>
        <w:t>新的偏置</w:t>
      </w:r>
      <w:r>
        <w:rPr>
          <w:rFonts w:ascii="Consolas" w:hAnsi="Consolas" w:eastAsia="新宋体" w:cs="Consolas" w:hint="default"/>
          <w:noProof w:val="1"/>
          <w:color w:val="24292F"/>
          <w:sz w:val="17"/>
        </w:rPr>
        <w:t>)</w:t>
      </w:r>
    </w:p>
    <w:p>
      <w:r>
        <w:rPr>
          <w:rFonts w:ascii="Calibri" w:hAnsi="Calibri" w:eastAsia="微软雅黑" w:cs="Calibri"/>
          <w:color w:val="1A1A1A"/>
          <w:sz w:val="21"/>
        </w:rPr>
        <w:t>即 BN 的仿射变换可以被完全吸收进卷积的权重与偏置，</w:t>
      </w:r>
      <w:r>
        <w:rPr>
          <w:rFonts w:ascii="Calibri" w:hAnsi="Calibri" w:eastAsia="微软雅黑" w:cs="Calibri"/>
          <w:b/>
          <w:color w:val="1A1A1A"/>
          <w:sz w:val="21"/>
        </w:rPr>
        <w:t>推理时不需要单独的 BN 算子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3×3、1×1 与 Identity 分支的融合</w:t>
      </w:r>
      <w:r>
        <w:rPr>
          <w:rFonts w:ascii="Calibri" w:hAnsi="Calibri" w:eastAsia="微软雅黑" w:cs="Calibri"/>
          <w:color w:val="1A1A1A"/>
          <w:sz w:val="21"/>
        </w:rPr>
        <w:t>：把 1×1 卷积核</w:t>
      </w:r>
      <w:r>
        <w:rPr>
          <w:rFonts w:ascii="Calibri" w:hAnsi="Calibri" w:eastAsia="微软雅黑" w:cs="Calibri"/>
          <w:b/>
          <w:color w:val="1A1A1A"/>
          <w:sz w:val="21"/>
        </w:rPr>
        <w:t>零填充</w:t>
      </w:r>
      <w:r>
        <w:rPr>
          <w:rFonts w:ascii="Calibri" w:hAnsi="Calibri" w:eastAsia="微软雅黑" w:cs="Calibri"/>
          <w:color w:val="1A1A1A"/>
          <w:sz w:val="21"/>
        </w:rPr>
        <w:t>成 3×3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（在外围补一圈 0），Identity 分支等价于「中心为 1、其余为 0」的 3×3 卷积核，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于是三个分支变成</w:t>
      </w:r>
      <w:r>
        <w:rPr>
          <w:rFonts w:ascii="Calibri" w:hAnsi="Calibri" w:eastAsia="微软雅黑" w:cs="Calibri"/>
          <w:b/>
          <w:color w:val="1A1A1A"/>
          <w:sz w:val="21"/>
        </w:rPr>
        <w:t>同一形状的卷积核</w:t>
      </w:r>
      <w:r>
        <w:rPr>
          <w:rFonts w:ascii="Calibri" w:hAnsi="Calibri" w:eastAsia="微软雅黑" w:cs="Calibri"/>
          <w:color w:val="1A1A1A"/>
          <w:sz w:val="21"/>
        </w:rPr>
        <w:t>，直接相加即可：</w:t>
      </w:r>
    </w:p>
    <w:p>
      <w:pPr>
        <w:keepNext/>
        <w:pBdr>
          <w:left w:val="single" w:sz="18" w:space="8" w:color="4472C4"/>
          <w:right w:val="single" w:sz="4" w:space="8" w:color="D0D7DE"/>
          <w:top w:val="single" w:sz="4" w:space="2" w:color="D0D7DE"/>
        </w:pBdr>
        <w:shd w:val="clear" w:color="auto" w:fill="F5F6F8"/>
        <w:spacing w:before="60" w:after="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W_fused = W_3x3' + pad(W_1x1') + pad(W_identity)</w:t>
      </w:r>
    </w:p>
    <w:p>
      <w:pPr>
        <w:keepNext w:val="0"/>
        <w:pBdr>
          <w:left w:val="single" w:sz="18" w:space="8" w:color="4472C4"/>
          <w:right w:val="single" w:sz="4" w:space="8" w:color="D0D7DE"/>
          <w:bottom w:val="single" w:sz="4" w:space="2" w:color="D0D7DE"/>
        </w:pBdr>
        <w:shd w:val="clear" w:color="auto" w:fill="F5F6F8"/>
        <w:spacing w:before="0" w:after="8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b_fused = b_3x3' + b_1x1' + b_identity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12.3 为什么转换前后结果应基本一致</w:t>
      </w:r>
    </w:p>
    <w:p>
      <w:r>
        <w:rPr>
          <w:rFonts w:ascii="Calibri" w:hAnsi="Calibri" w:eastAsia="微软雅黑" w:cs="Calibri"/>
          <w:color w:val="1A1A1A"/>
          <w:sz w:val="21"/>
        </w:rPr>
        <w:t>因为上述变换是</w:t>
      </w:r>
      <w:r>
        <w:rPr>
          <w:rFonts w:ascii="Calibri" w:hAnsi="Calibri" w:eastAsia="微软雅黑" w:cs="Calibri"/>
          <w:b/>
          <w:color w:val="1A1A1A"/>
          <w:sz w:val="21"/>
        </w:rPr>
        <w:t>代数恒等</w:t>
      </w:r>
      <w:r>
        <w:rPr>
          <w:rFonts w:ascii="Calibri" w:hAnsi="Calibri" w:eastAsia="微软雅黑" w:cs="Calibri"/>
          <w:color w:val="1A1A1A"/>
          <w:sz w:val="21"/>
        </w:rPr>
        <w:t>的：融合前是「两个卷积 + 两个 BN + 一个 Add」，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融合后是「一个卷积」，在实数域上对任意输入产生</w:t>
      </w:r>
      <w:r>
        <w:rPr>
          <w:rFonts w:ascii="Calibri" w:hAnsi="Calibri" w:eastAsia="微软雅黑" w:cs="Calibri"/>
          <w:b/>
          <w:color w:val="1A1A1A"/>
          <w:sz w:val="21"/>
        </w:rPr>
        <w:t>完全相同的输出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实测差异只来自浮点舍入。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 xml:space="preserve">为什么必须在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eval()</w:t>
      </w:r>
      <w:r>
        <w:rPr>
          <w:rFonts w:ascii="Calibri" w:hAnsi="Calibri" w:eastAsia="微软雅黑" w:cs="Calibri"/>
          <w:b/>
          <w:color w:val="1A1A1A"/>
          <w:sz w:val="21"/>
        </w:rPr>
        <w:t xml:space="preserve"> 模式下验证</w:t>
      </w:r>
      <w:r>
        <w:rPr>
          <w:rFonts w:ascii="Calibri" w:hAnsi="Calibri" w:eastAsia="微软雅黑" w:cs="Calibri"/>
          <w:color w:val="1A1A1A"/>
          <w:sz w:val="21"/>
        </w:rPr>
        <w:t>：训练态下 BN 使用</w:t>
      </w:r>
      <w:r>
        <w:rPr>
          <w:rFonts w:ascii="Calibri" w:hAnsi="Calibri" w:eastAsia="微软雅黑" w:cs="Calibri"/>
          <w:b/>
          <w:color w:val="1A1A1A"/>
          <w:sz w:val="21"/>
        </w:rPr>
        <w:t>当前 batch</w:t>
      </w:r>
      <w:r>
        <w:rPr>
          <w:rFonts w:ascii="Calibri" w:hAnsi="Calibri" w:eastAsia="微软雅黑" w:cs="Calibri"/>
          <w:color w:val="1A1A1A"/>
          <w:sz w:val="21"/>
        </w:rPr>
        <w:t xml:space="preserve"> 的均值/方差，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而融合时吸收的是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running_mean</w:t>
      </w:r>
      <w:r>
        <w:rPr>
          <w:rFonts w:ascii="Calibri" w:hAnsi="Calibri" w:eastAsia="微软雅黑" w:cs="Calibri"/>
          <w:color w:val="1A1A1A"/>
          <w:sz w:val="21"/>
        </w:rPr>
        <w:t xml:space="preserve"> /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running_var</w:t>
      </w:r>
      <w:r>
        <w:rPr>
          <w:rFonts w:ascii="Calibri" w:hAnsi="Calibri" w:eastAsia="微软雅黑" w:cs="Calibri"/>
          <w:color w:val="1A1A1A"/>
          <w:sz w:val="21"/>
        </w:rPr>
        <w:t>（训练期间累积的滑动统计量）。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若在训练态融合，等价性假设（BN 用固定统计量）不成立，融合后结果会与预期不符。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12.4 实测数值对照</w:t>
      </w:r>
    </w:p>
    <w:p>
      <w:pPr>
        <w:keepNext/>
        <w:pBdr>
          <w:left w:val="single" w:sz="18" w:space="8" w:color="4472C4"/>
          <w:right w:val="single" w:sz="4" w:space="8" w:color="D0D7DE"/>
          <w:top w:val="single" w:sz="4" w:space="2" w:color="D0D7DE"/>
        </w:pBdr>
        <w:shd w:val="clear" w:color="auto" w:fill="F5F6F8"/>
        <w:spacing w:before="60" w:after="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>python tools/reparam_verify.py --model repvit_m0_9_pet37 \</w:t>
      </w:r>
    </w:p>
    <w:p>
      <w:pPr>
        <w:keepNext w:val="0"/>
        <w:pBdr>
          <w:left w:val="single" w:sz="18" w:space="8" w:color="4472C4"/>
          <w:right w:val="single" w:sz="4" w:space="8" w:color="D0D7DE"/>
          <w:bottom w:val="single" w:sz="4" w:space="2" w:color="D0D7DE"/>
        </w:pBdr>
        <w:shd w:val="clear" w:color="auto" w:fill="F5F6F8"/>
        <w:spacing w:before="0" w:after="80" w:line="232" w:lineRule="atLeast"/>
        <w:ind w:left="238" w:right="170" w:hanging="238"/>
        <w:jc w:val="left"/>
      </w:pPr>
      <w:r>
        <w:rPr>
          <w:rFonts w:ascii="Consolas" w:hAnsi="Consolas" w:eastAsia="新宋体" w:cs="Consolas" w:hint="default"/>
          <w:noProof w:val="1"/>
          <w:color w:val="24292F"/>
          <w:sz w:val="17"/>
        </w:rPr>
        <w:t xml:space="preserve">    --weights checkpoints/baseline_best.pt --out-dir outputs/reparam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092"/>
        <w:gridCol w:w="5381"/>
        <w:gridCol w:w="2391"/>
      </w:tblGrid>
      <w:tr>
        <w:trPr>
          <w:cantSplit w:val="true"/>
          <w:tblHeader w:val="true"/>
        </w:trPr>
        <w:tc>
          <w:tcPr>
            <w:tcW w:type="dxa" w:w="209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538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Pet-37 模型</w:t>
            </w:r>
          </w:p>
        </w:tc>
        <w:tc>
          <w:tcPr>
            <w:tcW w:type="dxa" w:w="239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M0.9 官方 C=1000</w:t>
            </w:r>
          </w:p>
        </w:tc>
      </w:tr>
      <w:tr>
        <w:trPr>
          <w:cantSplit w:val="true"/>
        </w:trPr>
        <w:tc>
          <w:tcPr>
            <w:tcW w:type="dxa" w:w="209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max_abs_err</w:t>
            </w:r>
          </w:p>
        </w:tc>
        <w:tc>
          <w:tcPr>
            <w:tcW w:type="dxa" w:w="53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7.093e-06</w:t>
            </w:r>
          </w:p>
        </w:tc>
        <w:tc>
          <w:tcPr>
            <w:tcW w:type="dxa" w:w="23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N/A (key mismatch)</w:t>
            </w:r>
          </w:p>
        </w:tc>
      </w:tr>
      <w:tr>
        <w:trPr>
          <w:cantSplit w:val="true"/>
        </w:trPr>
        <w:tc>
          <w:tcPr>
            <w:tcW w:type="dxa" w:w="209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mean_abs_err</w:t>
            </w:r>
          </w:p>
        </w:tc>
        <w:tc>
          <w:tcPr>
            <w:tcW w:type="dxa" w:w="538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2.031e-06</w:t>
            </w:r>
          </w:p>
        </w:tc>
        <w:tc>
          <w:tcPr>
            <w:tcW w:type="dxa" w:w="23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N/A</w:t>
            </w:r>
          </w:p>
        </w:tc>
      </w:tr>
      <w:tr>
        <w:trPr>
          <w:cantSplit w:val="true"/>
        </w:trPr>
        <w:tc>
          <w:tcPr>
            <w:tcW w:type="dxa" w:w="209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top1_identical</w:t>
            </w:r>
          </w:p>
        </w:tc>
        <w:tc>
          <w:tcPr>
            <w:tcW w:type="dxa" w:w="53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True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（32/32）</w:t>
            </w:r>
          </w:p>
        </w:tc>
        <w:tc>
          <w:tcPr>
            <w:tcW w:type="dxa" w:w="23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True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（32/32）</w:t>
            </w:r>
          </w:p>
        </w:tc>
      </w:tr>
      <w:tr>
        <w:trPr>
          <w:cantSplit w:val="true"/>
        </w:trPr>
        <w:tc>
          <w:tcPr>
            <w:tcW w:type="dxa" w:w="209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Top-5 最小重合</w:t>
            </w:r>
          </w:p>
        </w:tc>
        <w:tc>
          <w:tcPr>
            <w:tcW w:type="dxa" w:w="538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 / 5</w:t>
            </w:r>
          </w:p>
        </w:tc>
        <w:tc>
          <w:tcPr>
            <w:tcW w:type="dxa" w:w="23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 / 5</w:t>
            </w:r>
          </w:p>
        </w:tc>
      </w:tr>
      <w:tr>
        <w:trPr>
          <w:cantSplit w:val="true"/>
        </w:trPr>
        <w:tc>
          <w:tcPr>
            <w:tcW w:type="dxa" w:w="209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BN 模块数</w:t>
            </w:r>
          </w:p>
        </w:tc>
        <w:tc>
          <w:tcPr>
            <w:tcW w:type="dxa" w:w="53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108 → 0</w:t>
            </w:r>
          </w:p>
        </w:tc>
        <w:tc>
          <w:tcPr>
            <w:tcW w:type="dxa" w:w="23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108 → 0</w:t>
            </w:r>
          </w:p>
        </w:tc>
      </w:tr>
      <w:tr>
        <w:trPr>
          <w:cantSplit w:val="true"/>
        </w:trPr>
        <w:tc>
          <w:tcPr>
            <w:tcW w:type="dxa" w:w="209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参数量</w:t>
            </w:r>
          </w:p>
        </w:tc>
        <w:tc>
          <w:tcPr>
            <w:tcW w:type="dxa" w:w="538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4,732,805 → 4,696,301（净减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36,504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23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5,489,328 → 5,067,056（净减 422,272）</w:t>
            </w:r>
          </w:p>
        </w:tc>
      </w:tr>
      <w:tr>
        <w:trPr>
          <w:cantSplit w:val="true"/>
        </w:trPr>
        <w:tc>
          <w:tcPr>
            <w:tcW w:type="dxa" w:w="209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ONNX 节点</w:t>
            </w:r>
          </w:p>
        </w:tc>
        <w:tc>
          <w:tcPr>
            <w:tcW w:type="dxa" w:w="538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BatchNormalization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、Conv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103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（未融合 126，少 23）</w:t>
            </w:r>
          </w:p>
        </w:tc>
        <w:tc>
          <w:tcPr>
            <w:tcW w:type="dxa" w:w="23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重参数化是否减少理论参数量</w:t>
      </w:r>
      <w:r>
        <w:rPr>
          <w:rFonts w:ascii="Calibri" w:hAnsi="Calibri" w:eastAsia="微软雅黑" w:cs="Calibri"/>
          <w:color w:val="57606A"/>
          <w:sz w:val="21"/>
        </w:rPr>
        <w:t>：会，但减少的是</w:t>
      </w:r>
      <w:r>
        <w:rPr>
          <w:rFonts w:ascii="Calibri" w:hAnsi="Calibri" w:eastAsia="微软雅黑" w:cs="Calibri"/>
          <w:b/>
          <w:color w:val="57606A"/>
          <w:sz w:val="21"/>
        </w:rPr>
        <w:t>推理态</w:t>
      </w:r>
      <w:r>
        <w:rPr>
          <w:rFonts w:ascii="Calibri" w:hAnsi="Calibri" w:eastAsia="微软雅黑" w:cs="Calibri"/>
          <w:color w:val="57606A"/>
          <w:sz w:val="21"/>
        </w:rPr>
        <w:t>的参数量。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M0.9 从「未融合双头 C=1000」的 5,489,328 降到「融合后单头 C=1000」的 5,067,056，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净减 422,272 = 蒸馏头 385,768 + BN 折进卷积后消失的 36,504。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若只看「单头」口径（5,103,560 → 5,067,056），净减恰好是 </w:t>
      </w:r>
      <w:r>
        <w:rPr>
          <w:rFonts w:ascii="Calibri" w:hAnsi="Calibri" w:eastAsia="微软雅黑" w:cs="Calibri"/>
          <w:b/>
          <w:color w:val="57606A"/>
          <w:sz w:val="21"/>
        </w:rPr>
        <w:t>36,504</w:t>
      </w:r>
      <w:r>
        <w:rPr>
          <w:rFonts w:ascii="Calibri" w:hAnsi="Calibri" w:eastAsia="微软雅黑" w:cs="Calibri"/>
          <w:color w:val="57606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即被融合掉的 BN 参数与 buffer。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12.5 重参数化对 ONNX 算子图的影响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727"/>
        <w:gridCol w:w="1864"/>
        <w:gridCol w:w="1864"/>
        <w:gridCol w:w="2410"/>
      </w:tblGrid>
      <w:tr>
        <w:trPr>
          <w:cantSplit w:val="true"/>
          <w:tblHeader w:val="true"/>
        </w:trPr>
        <w:tc>
          <w:tcPr>
            <w:tcW w:type="dxa" w:w="372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186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训练态图</w:t>
            </w:r>
          </w:p>
        </w:tc>
        <w:tc>
          <w:tcPr>
            <w:tcW w:type="dxa" w:w="186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推理态图</w:t>
            </w:r>
          </w:p>
        </w:tc>
        <w:tc>
          <w:tcPr>
            <w:tcW w:type="dxa" w:w="241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37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节点总数</w:t>
            </w:r>
          </w:p>
        </w:tc>
        <w:tc>
          <w:tcPr>
            <w:tcW w:type="dxa" w:w="18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480</w:t>
            </w:r>
          </w:p>
        </w:tc>
        <w:tc>
          <w:tcPr>
            <w:tcW w:type="dxa" w:w="18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387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−93</w:t>
            </w:r>
          </w:p>
        </w:tc>
      </w:tr>
      <w:tr>
        <w:trPr>
          <w:cantSplit w:val="true"/>
        </w:trPr>
        <w:tc>
          <w:tcPr>
            <w:tcW w:type="dxa" w:w="37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BatchNormalization</w:t>
            </w:r>
          </w:p>
        </w:tc>
        <w:tc>
          <w:tcPr>
            <w:tcW w:type="dxa" w:w="186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86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</w:t>
            </w:r>
          </w:p>
        </w:tc>
        <w:tc>
          <w:tcPr>
            <w:tcW w:type="dxa" w:w="241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−24</w:t>
            </w:r>
          </w:p>
        </w:tc>
      </w:tr>
      <w:tr>
        <w:trPr>
          <w:cantSplit w:val="true"/>
        </w:trPr>
        <w:tc>
          <w:tcPr>
            <w:tcW w:type="dxa" w:w="372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Conv</w:t>
            </w:r>
          </w:p>
        </w:tc>
        <w:tc>
          <w:tcPr>
            <w:tcW w:type="dxa" w:w="18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8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103</w:t>
            </w:r>
          </w:p>
        </w:tc>
        <w:tc>
          <w:tcPr>
            <w:tcW w:type="dxa" w:w="24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−23</w:t>
            </w:r>
          </w:p>
        </w:tc>
      </w:tr>
      <w:tr>
        <w:trPr>
          <w:cantSplit w:val="true"/>
        </w:trPr>
        <w:tc>
          <w:tcPr>
            <w:tcW w:type="dxa" w:w="372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文件大小</w:t>
            </w:r>
          </w:p>
        </w:tc>
        <w:tc>
          <w:tcPr>
            <w:tcW w:type="dxa" w:w="186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较大</w:t>
            </w:r>
          </w:p>
        </w:tc>
        <w:tc>
          <w:tcPr>
            <w:tcW w:type="dxa" w:w="186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较小</w:t>
            </w:r>
          </w:p>
        </w:tc>
        <w:tc>
          <w:tcPr>
            <w:tcW w:type="dxa" w:w="241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见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outputs/reparam/*_onnx_nodes.json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转换后仍存在的 BatchNorm 或冗余算子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alibri" w:hAnsi="Calibri" w:eastAsia="微软雅黑" w:cs="Calibri"/>
          <w:b/>
          <w:color w:val="1A1A1A"/>
          <w:sz w:val="21"/>
        </w:rPr>
        <w:t>BatchNormalization 已归零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仍存在的算子是融合后不可避免的逐元素运算（Add / Mul / Div / Clip / Relu），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它们来自 GELU 激活、残差相加与逐样本归一化，</w:t>
      </w:r>
      <w:r>
        <w:rPr>
          <w:rFonts w:ascii="Calibri" w:hAnsi="Calibri" w:eastAsia="微软雅黑" w:cs="Calibri"/>
          <w:b/>
          <w:color w:val="1A1A1A"/>
          <w:sz w:val="21"/>
        </w:rPr>
        <w:t>不是冗余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此外图里保留少量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Identity</w:t>
      </w:r>
      <w:r>
        <w:rPr>
          <w:rFonts w:ascii="Calibri" w:hAnsi="Calibri" w:eastAsia="微软雅黑" w:cs="Calibri"/>
          <w:color w:val="1A1A1A"/>
          <w:sz w:val="21"/>
        </w:rPr>
        <w:t xml:space="preserve"> 节点（导出器生成），对延迟无可测量影响。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12.6 单个 RepViT Block 的融合过程（附实测权重形状）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以 M0.9 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stages.0.blocks.0</w:t>
      </w:r>
      <w:r>
        <w:rPr>
          <w:rFonts w:ascii="Calibri" w:hAnsi="Calibri" w:eastAsia="微软雅黑" w:cs="Calibri"/>
          <w:color w:val="1A1A1A"/>
          <w:sz w:val="21"/>
        </w:rPr>
        <w:t xml:space="preserve"> 为例（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tools/reparam_deep.py</w:t>
      </w:r>
      <w:r>
        <w:rPr>
          <w:rFonts w:ascii="Calibri" w:hAnsi="Calibri" w:eastAsia="微软雅黑" w:cs="Calibri"/>
          <w:color w:val="1A1A1A"/>
          <w:sz w:val="21"/>
        </w:rPr>
        <w:t xml:space="preserve"> 自动导出）：</w:t>
      </w:r>
    </w:p>
    <w:p>
      <w:pPr>
        <w:numPr>
          <w:ilvl w:val="0"/>
          <w:numId w:val="17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融合前，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token_mixer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下的 3×3 depthwise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conv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与其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bn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各有一组参数：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weight (48,1,3,3)</w:t>
      </w:r>
      <w:r>
        <w:rPr>
          <w:rFonts w:ascii="Calibri" w:hAnsi="Calibri" w:eastAsia="微软雅黑" w:cs="Calibri"/>
          <w:b w:val="0"/>
          <w:color w:val="1A1A1A"/>
          <w:sz w:val="21"/>
        </w:rPr>
        <w:t>、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bn.weight/bias/running_mean/running_var (48,)</w:t>
      </w:r>
    </w:p>
    <w:p>
      <w:pPr>
        <w:numPr>
          <w:ilvl w:val="0"/>
          <w:numId w:val="17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另一条 1×1 depthwise 分支同样有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weight (48,1,1,1)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与一组 BN 参数</w:t>
      </w:r>
    </w:p>
    <w:p>
      <w:pPr>
        <w:numPr>
          <w:ilvl w:val="0"/>
          <w:numId w:val="17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对每条分支计算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W' = W·γ/√(σ²+ε)</w:t>
      </w:r>
      <w:r>
        <w:rPr>
          <w:rFonts w:ascii="Calibri" w:hAnsi="Calibri" w:eastAsia="微软雅黑" w:cs="Calibri"/>
          <w:b w:val="0"/>
          <w:color w:val="1A1A1A"/>
          <w:sz w:val="21"/>
        </w:rPr>
        <w:t>、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b' = (b−μ)·γ/√(σ²+ε) + β</w:t>
      </w:r>
    </w:p>
    <w:p>
      <w:pPr>
        <w:numPr>
          <w:ilvl w:val="0"/>
          <w:numId w:val="17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把 1×1 的核零填充到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(48,1,3,3)</w:t>
      </w:r>
      <w:r>
        <w:rPr>
          <w:rFonts w:ascii="Calibri" w:hAnsi="Calibri" w:eastAsia="微软雅黑" w:cs="Calibri"/>
          <w:b w:val="0"/>
          <w:color w:val="1A1A1A"/>
          <w:sz w:val="21"/>
        </w:rPr>
        <w:t>，与 3×3 的核逐元素相加</w:t>
      </w:r>
    </w:p>
    <w:p>
      <w:pPr>
        <w:numPr>
          <w:ilvl w:val="0"/>
          <w:numId w:val="17"/>
        </w:numPr>
        <w:spacing w:before="0" w:after="40" w:line="300" w:lineRule="auto"/>
        <w:contextualSpacing w:val="1"/>
      </w:pP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b_fused = b'_3x3 + b'_1x1</w:t>
      </w:r>
    </w:p>
    <w:p>
      <w:pPr>
        <w:numPr>
          <w:ilvl w:val="0"/>
          <w:numId w:val="17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用单个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nn.Conv2d(48, 48, 3, padding=1, groups=48)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替换整个 RepVGGDW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融合后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stages.0.blocks.0.token_mixer</w:t>
      </w:r>
      <w:r>
        <w:rPr>
          <w:rFonts w:ascii="Calibri" w:hAnsi="Calibri" w:eastAsia="微软雅黑" w:cs="Calibri"/>
          <w:color w:val="1A1A1A"/>
          <w:sz w:val="21"/>
        </w:rPr>
        <w:t xml:space="preserve"> 从「Sequential(两个 ConvNorm) + Add」变成一个裸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Conv2d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十三、ONNX 多模型部署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13.1 三个交付模型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690"/>
        <w:gridCol w:w="2362"/>
        <w:gridCol w:w="787"/>
        <w:gridCol w:w="1877"/>
        <w:gridCol w:w="787"/>
        <w:gridCol w:w="2362"/>
      </w:tblGrid>
      <w:tr>
        <w:trPr>
          <w:cantSplit w:val="true"/>
          <w:tblHeader w:val="true"/>
        </w:trPr>
        <w:tc>
          <w:tcPr>
            <w:tcW w:type="dxa" w:w="169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registry key</w:t>
            </w:r>
          </w:p>
        </w:tc>
        <w:tc>
          <w:tcPr>
            <w:tcW w:type="dxa" w:w="236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文件</w:t>
            </w:r>
          </w:p>
        </w:tc>
        <w:tc>
          <w:tcPr>
            <w:tcW w:type="dxa" w:w="78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大小</w:t>
            </w:r>
          </w:p>
        </w:tc>
        <w:tc>
          <w:tcPr>
            <w:tcW w:type="dxa" w:w="187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图内节点</w:t>
            </w:r>
          </w:p>
        </w:tc>
        <w:tc>
          <w:tcPr>
            <w:tcW w:type="dxa" w:w="78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类别数</w:t>
            </w:r>
          </w:p>
        </w:tc>
        <w:tc>
          <w:tcPr>
            <w:tcW w:type="dxa" w:w="236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标签文件</w:t>
            </w:r>
          </w:p>
        </w:tc>
      </w:tr>
      <w:tr>
        <w:trPr>
          <w:cantSplit w:val="true"/>
        </w:trPr>
        <w:tc>
          <w:tcPr>
            <w:tcW w:type="dxa" w:w="16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repvit_m0_9_in1k</w:t>
            </w:r>
          </w:p>
        </w:tc>
        <w:tc>
          <w:tcPr>
            <w:tcW w:type="dxa" w:w="236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onnx/repvit_m0_9_in1k.onnx</w:t>
            </w:r>
          </w:p>
        </w:tc>
        <w:tc>
          <w:tcPr>
            <w:tcW w:type="dxa" w:w="7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20.36 MB</w:t>
            </w:r>
          </w:p>
        </w:tc>
        <w:tc>
          <w:tcPr>
            <w:tcW w:type="dxa" w:w="187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BN=0, Conv=103, Gemm=1</w:t>
            </w:r>
          </w:p>
        </w:tc>
        <w:tc>
          <w:tcPr>
            <w:tcW w:type="dxa" w:w="7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1000</w:t>
            </w:r>
          </w:p>
        </w:tc>
        <w:tc>
          <w:tcPr>
            <w:tcW w:type="dxa" w:w="236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labels/imagenet_classes.txt</w:t>
            </w:r>
          </w:p>
        </w:tc>
      </w:tr>
      <w:tr>
        <w:trPr>
          <w:cantSplit w:val="true"/>
        </w:trPr>
        <w:tc>
          <w:tcPr>
            <w:tcW w:type="dxa" w:w="169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repvit_m1_0_in1k</w:t>
            </w:r>
          </w:p>
        </w:tc>
        <w:tc>
          <w:tcPr>
            <w:tcW w:type="dxa" w:w="236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onnx/repvit_m1_0_in1k.onnx</w:t>
            </w:r>
          </w:p>
        </w:tc>
        <w:tc>
          <w:tcPr>
            <w:tcW w:type="dxa" w:w="78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27.33 MB</w:t>
            </w:r>
          </w:p>
        </w:tc>
        <w:tc>
          <w:tcPr>
            <w:tcW w:type="dxa" w:w="187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BN=0, Conv=103, Gemm=1</w:t>
            </w:r>
          </w:p>
        </w:tc>
        <w:tc>
          <w:tcPr>
            <w:tcW w:type="dxa" w:w="78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1000</w:t>
            </w:r>
          </w:p>
        </w:tc>
        <w:tc>
          <w:tcPr>
            <w:tcW w:type="dxa" w:w="236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labels/imagenet_classes.txt</w:t>
            </w:r>
          </w:p>
        </w:tc>
      </w:tr>
      <w:tr>
        <w:trPr>
          <w:cantSplit w:val="true"/>
        </w:trPr>
        <w:tc>
          <w:tcPr>
            <w:tcW w:type="dxa" w:w="169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repvit_m0_9_pet37</w:t>
            </w:r>
          </w:p>
        </w:tc>
        <w:tc>
          <w:tcPr>
            <w:tcW w:type="dxa" w:w="236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onnx/repvit_m0_9_pet37.onnx</w:t>
            </w:r>
          </w:p>
        </w:tc>
        <w:tc>
          <w:tcPr>
            <w:tcW w:type="dxa" w:w="7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18.89 MB</w:t>
            </w:r>
          </w:p>
        </w:tc>
        <w:tc>
          <w:tcPr>
            <w:tcW w:type="dxa" w:w="187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BN=0, Conv=103, Gemm=1</w:t>
            </w:r>
          </w:p>
        </w:tc>
        <w:tc>
          <w:tcPr>
            <w:tcW w:type="dxa" w:w="7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236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labels/pet_classes.txt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 xml:space="preserve">ONNX 文件名一律由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deploy/model_registry.py</w:t>
      </w:r>
      <w:r>
        <w:rPr>
          <w:rFonts w:ascii="Calibri" w:hAnsi="Calibri" w:eastAsia="微软雅黑" w:cs="Calibri"/>
          <w:b/>
          <w:color w:val="57606A"/>
          <w:sz w:val="21"/>
        </w:rPr>
        <w:t xml:space="preserve"> 的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onnx_path(key)</w:t>
      </w:r>
      <w:r>
        <w:rPr>
          <w:rFonts w:ascii="Calibri" w:hAnsi="Calibri" w:eastAsia="微软雅黑" w:cs="Calibri"/>
          <w:b/>
          <w:color w:val="57606A"/>
          <w:sz w:val="21"/>
        </w:rPr>
        <w:t xml:space="preserve"> 决定</w:t>
      </w:r>
      <w:r>
        <w:rPr>
          <w:rFonts w:ascii="Calibri" w:hAnsi="Calibri" w:eastAsia="微软雅黑" w:cs="Calibri"/>
          <w:color w:val="57606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任何脚本、文档、验收命令都不得硬写文件名。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57606A"/>
          <w:sz w:val="21"/>
        </w:rPr>
        <w:t>官方 ImageNet 模型与自训练 37 类模型必须分别使用正确的标签文件</w:t>
      </w:r>
      <w:r>
        <w:rPr>
          <w:rFonts w:ascii="Calibri" w:hAnsi="Calibri" w:eastAsia="微软雅黑" w:cs="Calibri"/>
          <w:color w:val="57606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混用会让 Top-5 的类别名整体错乱——registry 用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labels_for(key)</w:t>
      </w:r>
      <w:r>
        <w:rPr>
          <w:rFonts w:ascii="Calibri" w:hAnsi="Calibri" w:eastAsia="微软雅黑" w:cs="Calibri"/>
          <w:color w:val="57606A"/>
          <w:sz w:val="21"/>
        </w:rPr>
        <w:t xml:space="preserve"> 强制这一点并有硬断言。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13.2 独立实现的部分</w:t>
      </w:r>
    </w:p>
    <w:p>
      <w:r>
        <w:rPr>
          <w:rFonts w:ascii="Calibri" w:hAnsi="Calibri" w:eastAsia="微软雅黑" w:cs="Calibri"/>
          <w:color w:val="1A1A1A"/>
          <w:sz w:val="21"/>
        </w:rPr>
        <w:t>题目要求「独立实现图片预处理 / 独立实现 ONNX 推理 / 独立实现 Softmax 和 Top-K 后处理」。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deploy/infer_onnx.py</w:t>
      </w:r>
      <w:r>
        <w:rPr>
          <w:rFonts w:ascii="Calibri" w:hAnsi="Calibri" w:eastAsia="微软雅黑" w:cs="Calibri"/>
          <w:color w:val="1A1A1A"/>
          <w:sz w:val="21"/>
        </w:rPr>
        <w:t xml:space="preserve"> 用 </w:t>
      </w:r>
      <w:r>
        <w:rPr>
          <w:rFonts w:ascii="Calibri" w:hAnsi="Calibri" w:eastAsia="微软雅黑" w:cs="Calibri"/>
          <w:b/>
          <w:color w:val="1A1A1A"/>
          <w:sz w:val="21"/>
        </w:rPr>
        <w:t>PIL 手写</w:t>
      </w:r>
      <w:r>
        <w:rPr>
          <w:rFonts w:ascii="Calibri" w:hAnsi="Calibri" w:eastAsia="微软雅黑" w:cs="Calibri"/>
          <w:color w:val="1A1A1A"/>
          <w:sz w:val="21"/>
        </w:rPr>
        <w:t xml:space="preserve">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Resize + CenterCrop + ToTensor + Normalize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不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import torchvision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为什么必须独立</w:t>
      </w:r>
      <w:r>
        <w:rPr>
          <w:rFonts w:ascii="Calibri" w:hAnsi="Calibri" w:eastAsia="微软雅黑" w:cs="Calibri"/>
          <w:color w:val="1A1A1A"/>
          <w:sz w:val="21"/>
        </w:rPr>
        <w:t>：若部署侧与训练侧共用同一份 transform 代码，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预处理 bug 会在两侧</w:t>
      </w:r>
      <w:r>
        <w:rPr>
          <w:rFonts w:ascii="Calibri" w:hAnsi="Calibri" w:eastAsia="微软雅黑" w:cs="Calibri"/>
          <w:b/>
          <w:color w:val="1A1A1A"/>
          <w:sz w:val="21"/>
        </w:rPr>
        <w:t>同时出现</w:t>
      </w:r>
      <w:r>
        <w:rPr>
          <w:rFonts w:ascii="Calibri" w:hAnsi="Calibri" w:eastAsia="微软雅黑" w:cs="Calibri"/>
          <w:color w:val="1A1A1A"/>
          <w:sz w:val="21"/>
        </w:rPr>
        <w:t>，一致率误差恒为 0，反而</w:t>
      </w:r>
      <w:r>
        <w:rPr>
          <w:rFonts w:ascii="Calibri" w:hAnsi="Calibri" w:eastAsia="微软雅黑" w:cs="Calibri"/>
          <w:b/>
          <w:color w:val="1A1A1A"/>
          <w:sz w:val="21"/>
        </w:rPr>
        <w:t>掩盖</w:t>
      </w:r>
      <w:r>
        <w:rPr>
          <w:rFonts w:ascii="Calibri" w:hAnsi="Calibri" w:eastAsia="微软雅黑" w:cs="Calibri"/>
          <w:color w:val="1A1A1A"/>
          <w:sz w:val="21"/>
        </w:rPr>
        <w:t>了问题。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只有两份实现互相独立，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compare_torch_onnx.py</w:t>
      </w:r>
      <w:r>
        <w:rPr>
          <w:rFonts w:ascii="Calibri" w:hAnsi="Calibri" w:eastAsia="微软雅黑" w:cs="Calibri"/>
          <w:color w:val="1A1A1A"/>
          <w:sz w:val="21"/>
        </w:rPr>
        <w:t xml:space="preserve"> 报出的一致性误差才是有意义的证据。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13.3 PyTorch 与 ONNX 一致性（Pet-37 n=12）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5565"/>
        <w:gridCol w:w="4300"/>
      </w:tblGrid>
      <w:tr>
        <w:trPr>
          <w:cantSplit w:val="true"/>
          <w:tblHeader w:val="true"/>
        </w:trPr>
        <w:tc>
          <w:tcPr>
            <w:tcW w:type="dxa" w:w="5565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300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/>
                <w:noProof w:val="1"/>
                <w:color w:val="B31D28"/>
                <w:sz w:val="16"/>
                <w:shd w:val="clear" w:color="auto" w:fill="F6F8FA"/>
              </w:rPr>
              <w:t>repvit_m0_9_pet37</w:t>
            </w:r>
          </w:p>
        </w:tc>
      </w:tr>
      <w:tr>
        <w:trPr>
          <w:cantSplit w:val="true"/>
        </w:trPr>
        <w:tc>
          <w:tcPr>
            <w:tcW w:type="dxa" w:w="556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最大 logits 绝对误差</w:t>
            </w:r>
          </w:p>
        </w:tc>
        <w:tc>
          <w:tcPr>
            <w:tcW w:type="dxa" w:w="430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6.199e-06</w:t>
            </w:r>
          </w:p>
        </w:tc>
      </w:tr>
      <w:tr>
        <w:trPr>
          <w:cantSplit w:val="true"/>
        </w:trPr>
        <w:tc>
          <w:tcPr>
            <w:tcW w:type="dxa" w:w="556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平均 logits 绝对误差</w:t>
            </w:r>
          </w:p>
        </w:tc>
        <w:tc>
          <w:tcPr>
            <w:tcW w:type="dxa" w:w="430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1.501e-06</w:t>
            </w:r>
          </w:p>
        </w:tc>
      </w:tr>
      <w:tr>
        <w:trPr>
          <w:cantSplit w:val="true"/>
        </w:trPr>
        <w:tc>
          <w:tcPr>
            <w:tcW w:type="dxa" w:w="556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Top-1 类别是否一致</w:t>
            </w:r>
          </w:p>
        </w:tc>
        <w:tc>
          <w:tcPr>
            <w:tcW w:type="dxa" w:w="430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是（100.00%）</w:t>
            </w:r>
          </w:p>
        </w:tc>
      </w:tr>
      <w:tr>
        <w:trPr>
          <w:cantSplit w:val="true"/>
        </w:trPr>
        <w:tc>
          <w:tcPr>
            <w:tcW w:type="dxa" w:w="5565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Top-5 集合是否基本一致</w:t>
            </w:r>
          </w:p>
        </w:tc>
        <w:tc>
          <w:tcPr>
            <w:tcW w:type="dxa" w:w="4300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是（100.00%）</w:t>
            </w:r>
          </w:p>
        </w:tc>
      </w:tr>
      <w:tr>
        <w:trPr>
          <w:cantSplit w:val="true"/>
        </w:trPr>
        <w:tc>
          <w:tcPr>
            <w:tcW w:type="dxa" w:w="556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固定测试集 Top-1 一致率</w:t>
            </w:r>
          </w:p>
        </w:tc>
        <w:tc>
          <w:tcPr>
            <w:tcW w:type="dxa" w:w="430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1.000（≥ 0.99 ✓）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一致率为 100%，说明</w:t>
      </w:r>
      <w:r>
        <w:rPr>
          <w:rFonts w:ascii="Calibri" w:hAnsi="Calibri" w:eastAsia="微软雅黑" w:cs="Calibri"/>
          <w:b/>
          <w:color w:val="57606A"/>
          <w:sz w:val="21"/>
        </w:rPr>
        <w:t>没有</w:t>
      </w:r>
      <w:r>
        <w:rPr>
          <w:rFonts w:ascii="Calibri" w:hAnsi="Calibri" w:eastAsia="微软雅黑" w:cs="Calibri"/>
          <w:color w:val="57606A"/>
          <w:sz w:val="21"/>
        </w:rPr>
        <w:t>出现题目列出的九类典型问题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（Resize/CenterCrop 顺序、RGB/BGR 通道、插值方式、mean/std、Softmax 维度、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eval 模式、BN 状态、导出方式、数值精度）。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13.4 结构重参数化在部署侧的体现</w:t>
      </w:r>
    </w:p>
    <w:p>
      <w:r>
        <w:rPr>
          <w:rFonts w:ascii="Calibri" w:hAnsi="Calibri" w:eastAsia="微软雅黑" w:cs="Calibri"/>
          <w:color w:val="1A1A1A"/>
          <w:sz w:val="21"/>
        </w:rPr>
        <w:t>导出的三个 ONNX 模型</w:t>
      </w:r>
      <w:r>
        <w:rPr>
          <w:rFonts w:ascii="Calibri" w:hAnsi="Calibri" w:eastAsia="微软雅黑" w:cs="Calibri"/>
          <w:b/>
          <w:color w:val="1A1A1A"/>
          <w:sz w:val="21"/>
        </w:rPr>
        <w:t>全部是推理态</w:t>
      </w:r>
      <w:r>
        <w:rPr>
          <w:rFonts w:ascii="Calibri" w:hAnsi="Calibri" w:eastAsia="微软雅黑" w:cs="Calibri"/>
          <w:color w:val="1A1A1A"/>
          <w:sz w:val="21"/>
        </w:rPr>
        <w:t xml:space="preserve">（图内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BatchNormalization = 0</w:t>
      </w:r>
      <w:r>
        <w:rPr>
          <w:rFonts w:ascii="Calibri" w:hAnsi="Calibri" w:eastAsia="微软雅黑" w:cs="Calibri"/>
          <w:color w:val="1A1A1A"/>
          <w:sz w:val="21"/>
        </w:rPr>
        <w:t>、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Conv = 103</w:t>
      </w:r>
      <w:r>
        <w:rPr>
          <w:rFonts w:ascii="Calibri" w:hAnsi="Calibri" w:eastAsia="微软雅黑" w:cs="Calibri"/>
          <w:color w:val="1A1A1A"/>
          <w:sz w:val="21"/>
        </w:rPr>
        <w:t>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导出脚本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deploy/export_onnx.py</w:t>
      </w:r>
      <w:r>
        <w:rPr>
          <w:rFonts w:ascii="Calibri" w:hAnsi="Calibri" w:eastAsia="微软雅黑" w:cs="Calibri"/>
          <w:color w:val="1A1A1A"/>
          <w:sz w:val="21"/>
        </w:rPr>
        <w:t xml:space="preserve"> 的顺序</w:t>
      </w:r>
      <w:r>
        <w:rPr>
          <w:rFonts w:ascii="Calibri" w:hAnsi="Calibri" w:eastAsia="微软雅黑" w:cs="Calibri"/>
          <w:b/>
          <w:color w:val="1A1A1A"/>
          <w:sz w:val="21"/>
        </w:rPr>
        <w:t>不可交换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load_state_dict → eval() → fuse() → eval()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训练态融合必错</w:t>
      </w:r>
      <w:r>
        <w:rPr>
          <w:rFonts w:ascii="Calibri" w:hAnsi="Calibri" w:eastAsia="微软雅黑" w:cs="Calibri"/>
          <w:color w:val="1A1A1A"/>
          <w:sz w:val="21"/>
        </w:rPr>
        <w:t>（BN 用的是 batch 统计量而非 running 统计量）。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若需要训练态对照图，用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--no-fuse</w:t>
      </w:r>
      <w:r>
        <w:rPr>
          <w:rFonts w:ascii="Calibri" w:hAnsi="Calibri" w:eastAsia="微软雅黑" w:cs="Calibri"/>
          <w:color w:val="1A1A1A"/>
          <w:sz w:val="21"/>
        </w:rPr>
        <w:t xml:space="preserve"> 导出到非交付目录（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outputs/reparam/</w:t>
      </w:r>
      <w:r>
        <w:rPr>
          <w:rFonts w:ascii="Calibri" w:hAnsi="Calibri" w:eastAsia="微软雅黑" w:cs="Calibri"/>
          <w:color w:val="1A1A1A"/>
          <w:sz w:val="21"/>
        </w:rPr>
        <w:t>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该图有 24 个 BatchNormalization 节点、126 个 Conv 节点。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十四、性能测试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14.1 测试协议（严格按题目第 28 页的统一复测建议）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647"/>
        <w:gridCol w:w="7218"/>
      </w:tblGrid>
      <w:tr>
        <w:trPr>
          <w:cantSplit w:val="true"/>
          <w:tblHeader w:val="true"/>
        </w:trPr>
        <w:tc>
          <w:tcPr>
            <w:tcW w:type="dxa" w:w="264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项</w:t>
            </w:r>
          </w:p>
        </w:tc>
        <w:tc>
          <w:tcPr>
            <w:tcW w:type="dxa" w:w="721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6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推理后端</w:t>
            </w:r>
          </w:p>
        </w:tc>
        <w:tc>
          <w:tcPr>
            <w:tcW w:type="dxa" w:w="72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ONNX Runtime 1.30.0</w:t>
            </w:r>
          </w:p>
        </w:tc>
      </w:tr>
      <w:tr>
        <w:trPr>
          <w:cantSplit w:val="true"/>
        </w:trPr>
        <w:tc>
          <w:tcPr>
            <w:tcW w:type="dxa" w:w="264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实际 Execution Provider</w:t>
            </w:r>
          </w:p>
        </w:tc>
        <w:tc>
          <w:tcPr>
            <w:tcW w:type="dxa" w:w="72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CPUExecutionProvider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（脚本打印实际值，不靠任务管理器）</w:t>
            </w:r>
          </w:p>
        </w:tc>
      </w:tr>
      <w:tr>
        <w:trPr>
          <w:cantSplit w:val="true"/>
        </w:trPr>
        <w:tc>
          <w:tcPr>
            <w:tcW w:type="dxa" w:w="26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精度</w:t>
            </w:r>
          </w:p>
        </w:tc>
        <w:tc>
          <w:tcPr>
            <w:tcW w:type="dxa" w:w="72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FP32</w:t>
            </w:r>
          </w:p>
        </w:tc>
      </w:tr>
      <w:tr>
        <w:trPr>
          <w:cantSplit w:val="true"/>
        </w:trPr>
        <w:tc>
          <w:tcPr>
            <w:tcW w:type="dxa" w:w="264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batch size</w:t>
            </w:r>
          </w:p>
        </w:tc>
        <w:tc>
          <w:tcPr>
            <w:tcW w:type="dxa" w:w="72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26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输入尺寸</w:t>
            </w:r>
          </w:p>
        </w:tc>
        <w:tc>
          <w:tcPr>
            <w:tcW w:type="dxa" w:w="72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224×224</w:t>
            </w:r>
          </w:p>
        </w:tc>
      </w:tr>
      <w:tr>
        <w:trPr>
          <w:cantSplit w:val="true"/>
        </w:trPr>
        <w:tc>
          <w:tcPr>
            <w:tcW w:type="dxa" w:w="264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预热 / 正式</w:t>
            </w:r>
          </w:p>
        </w:tc>
        <w:tc>
          <w:tcPr>
            <w:tcW w:type="dxa" w:w="72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10 次 / 50 次</w:t>
            </w:r>
          </w:p>
        </w:tc>
      </w:tr>
      <w:tr>
        <w:trPr>
          <w:cantSplit w:val="true"/>
        </w:trPr>
        <w:tc>
          <w:tcPr>
            <w:tcW w:type="dxa" w:w="26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线程数</w:t>
            </w:r>
          </w:p>
        </w:tc>
        <w:tc>
          <w:tcPr>
            <w:tcW w:type="dxa" w:w="72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intra_op = 4</w:t>
            </w:r>
          </w:p>
        </w:tc>
      </w:tr>
      <w:tr>
        <w:trPr>
          <w:cantSplit w:val="true"/>
        </w:trPr>
        <w:tc>
          <w:tcPr>
            <w:tcW w:type="dxa" w:w="264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CPU</w:t>
            </w:r>
          </w:p>
        </w:tc>
        <w:tc>
          <w:tcPr>
            <w:tcW w:type="dxa" w:w="72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13th Gen Intel Core i7-13650HX</w:t>
            </w:r>
          </w:p>
        </w:tc>
      </w:tr>
      <w:tr>
        <w:trPr>
          <w:cantSplit w:val="true"/>
        </w:trPr>
        <w:tc>
          <w:tcPr>
            <w:tcW w:type="dxa" w:w="264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内存 / 操作系统</w:t>
            </w:r>
          </w:p>
        </w:tc>
        <w:tc>
          <w:tcPr>
            <w:tcW w:type="dxa" w:w="721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15.8 GB / Windows 11 10.0.26200</w:t>
            </w:r>
          </w:p>
        </w:tc>
      </w:tr>
      <w:tr>
        <w:trPr>
          <w:cantSplit w:val="true"/>
        </w:trPr>
        <w:tc>
          <w:tcPr>
            <w:tcW w:type="dxa" w:w="264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电源模式</w:t>
            </w:r>
          </w:p>
        </w:tc>
        <w:tc>
          <w:tcPr>
            <w:tcW w:type="dxa" w:w="721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建议「最佳性能」（需人工确认）</w:t>
            </w:r>
          </w:p>
        </w:tc>
      </w:tr>
    </w:tbl>
    <w:p>
      <w:pPr>
        <w:spacing w:before="40" w:after="80"/>
      </w:pPr>
      <w:r/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14.2 结果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221"/>
        <w:gridCol w:w="1007"/>
        <w:gridCol w:w="1007"/>
        <w:gridCol w:w="1007"/>
        <w:gridCol w:w="1007"/>
        <w:gridCol w:w="1007"/>
        <w:gridCol w:w="1611"/>
      </w:tblGrid>
      <w:tr>
        <w:trPr>
          <w:cantSplit w:val="true"/>
          <w:tblHeader w:val="true"/>
        </w:trPr>
        <w:tc>
          <w:tcPr>
            <w:tcW w:type="dxa" w:w="322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模型</w:t>
            </w:r>
          </w:p>
        </w:tc>
        <w:tc>
          <w:tcPr>
            <w:tcW w:type="dxa" w:w="10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mean (ms)</w:t>
            </w:r>
          </w:p>
        </w:tc>
        <w:tc>
          <w:tcPr>
            <w:tcW w:type="dxa" w:w="10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P50 (ms)</w:t>
            </w:r>
          </w:p>
        </w:tc>
        <w:tc>
          <w:tcPr>
            <w:tcW w:type="dxa" w:w="10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P95 (ms)</w:t>
            </w:r>
          </w:p>
        </w:tc>
        <w:tc>
          <w:tcPr>
            <w:tcW w:type="dxa" w:w="10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min</w:t>
            </w:r>
          </w:p>
        </w:tc>
        <w:tc>
          <w:tcPr>
            <w:tcW w:type="dxa" w:w="10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max</w:t>
            </w:r>
          </w:p>
        </w:tc>
        <w:tc>
          <w:tcPr>
            <w:tcW w:type="dxa" w:w="161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文件大小</w:t>
            </w:r>
          </w:p>
        </w:tc>
      </w:tr>
      <w:tr>
        <w:trPr>
          <w:cantSplit w:val="true"/>
        </w:trPr>
        <w:tc>
          <w:tcPr>
            <w:tcW w:type="dxa" w:w="322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repvit_m0_9_in1k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7.45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7.37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8.00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7.08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9.11</w:t>
            </w:r>
          </w:p>
        </w:tc>
        <w:tc>
          <w:tcPr>
            <w:tcW w:type="dxa" w:w="161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20.36 MB</w:t>
            </w:r>
          </w:p>
        </w:tc>
      </w:tr>
      <w:tr>
        <w:trPr>
          <w:cantSplit w:val="true"/>
        </w:trPr>
        <w:tc>
          <w:tcPr>
            <w:tcW w:type="dxa" w:w="322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repvit_m1_0_in1k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9.20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9.15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9.76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8.75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10.46</w:t>
            </w:r>
          </w:p>
        </w:tc>
        <w:tc>
          <w:tcPr>
            <w:tcW w:type="dxa" w:w="161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27.33 MB</w:t>
            </w:r>
          </w:p>
        </w:tc>
      </w:tr>
      <w:tr>
        <w:trPr>
          <w:cantSplit w:val="true"/>
        </w:trPr>
        <w:tc>
          <w:tcPr>
            <w:tcW w:type="dxa" w:w="322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repvit_m1_1_in1k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10.41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10.23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11.24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9.90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12.70</w:t>
            </w:r>
          </w:p>
        </w:tc>
        <w:tc>
          <w:tcPr>
            <w:tcW w:type="dxa" w:w="161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33.06 MB</w:t>
            </w:r>
          </w:p>
        </w:tc>
      </w:tr>
      <w:tr>
        <w:trPr>
          <w:cantSplit w:val="true"/>
        </w:trPr>
        <w:tc>
          <w:tcPr>
            <w:tcW w:type="dxa" w:w="322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repvit_m1_5_in1k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17.78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17.65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18.93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17.09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19.42</w:t>
            </w:r>
          </w:p>
        </w:tc>
        <w:tc>
          <w:tcPr>
            <w:tcW w:type="dxa" w:w="161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56.35 MB</w:t>
            </w:r>
          </w:p>
        </w:tc>
      </w:tr>
      <w:tr>
        <w:trPr>
          <w:cantSplit w:val="true"/>
        </w:trPr>
        <w:tc>
          <w:tcPr>
            <w:tcW w:type="dxa" w:w="322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repvit_m2_3_in1k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32.65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32.69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33.32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31.69</w:t>
            </w:r>
          </w:p>
        </w:tc>
        <w:tc>
          <w:tcPr>
            <w:tcW w:type="dxa" w:w="1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33.49</w:t>
            </w:r>
          </w:p>
        </w:tc>
        <w:tc>
          <w:tcPr>
            <w:tcW w:type="dxa" w:w="161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91.90 MB</w:t>
            </w:r>
          </w:p>
        </w:tc>
      </w:tr>
      <w:tr>
        <w:trPr>
          <w:cantSplit w:val="true"/>
        </w:trPr>
        <w:tc>
          <w:tcPr>
            <w:tcW w:type="dxa" w:w="322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repvit_m0_9_pet37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7.20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7.12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7.69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6.73</w:t>
            </w:r>
          </w:p>
        </w:tc>
        <w:tc>
          <w:tcPr>
            <w:tcW w:type="dxa" w:w="1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8.49</w:t>
            </w:r>
          </w:p>
        </w:tc>
        <w:tc>
          <w:tcPr>
            <w:tcW w:type="dxa" w:w="161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18.89 MB</w:t>
            </w:r>
          </w:p>
        </w:tc>
      </w:tr>
    </w:tbl>
    <w:p>
      <w:pPr>
        <w:spacing w:before="40" w:after="80"/>
      </w:pPr>
      <w:r/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14.3 如何解读 mean / P50 / P95</w:t>
      </w:r>
    </w:p>
    <w:p>
      <w:pPr>
        <w:numPr>
          <w:ilvl w:val="0"/>
          <w:numId w:val="18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mean</w:t>
      </w:r>
      <w:r>
        <w:rPr>
          <w:rFonts w:ascii="Calibri" w:hAnsi="Calibri" w:eastAsia="微软雅黑" w:cs="Calibri"/>
          <w:b w:val="0"/>
          <w:color w:val="1A1A1A"/>
          <w:sz w:val="21"/>
        </w:rPr>
        <w:t>：平均值，容易被少数慢样本拉高——本机有后台进程时 P95 会被明显抬高。</w:t>
      </w:r>
    </w:p>
    <w:p>
      <w:pPr>
        <w:numPr>
          <w:ilvl w:val="0"/>
          <w:numId w:val="18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P50</w:t>
      </w:r>
      <w:r>
        <w:rPr>
          <w:rFonts w:ascii="Calibri" w:hAnsi="Calibri" w:eastAsia="微软雅黑" w:cs="Calibri"/>
          <w:b w:val="0"/>
          <w:color w:val="1A1A1A"/>
          <w:sz w:val="21"/>
        </w:rPr>
        <w:t>：中位数，代表「典型一次推理」的耗时，</w:t>
      </w:r>
      <w:r>
        <w:rPr>
          <w:rFonts w:ascii="Calibri" w:hAnsi="Calibri" w:eastAsia="微软雅黑" w:cs="Calibri"/>
          <w:b/>
          <w:color w:val="1A1A1A"/>
          <w:sz w:val="21"/>
        </w:rPr>
        <w:t>最适合横向比较</w:t>
      </w:r>
      <w:r>
        <w:rPr>
          <w:rFonts w:ascii="Calibri" w:hAnsi="Calibri" w:eastAsia="微软雅黑" w:cs="Calibri"/>
          <w:b w:val="0"/>
          <w:color w:val="1A1A1A"/>
          <w:sz w:val="21"/>
        </w:rPr>
        <w:t>。</w:t>
      </w:r>
    </w:p>
    <w:p>
      <w:pPr>
        <w:numPr>
          <w:ilvl w:val="0"/>
          <w:numId w:val="18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P95</w:t>
      </w:r>
      <w:r>
        <w:rPr>
          <w:rFonts w:ascii="Calibri" w:hAnsi="Calibri" w:eastAsia="微软雅黑" w:cs="Calibri"/>
          <w:b w:val="0"/>
          <w:color w:val="1A1A1A"/>
          <w:sz w:val="21"/>
        </w:rPr>
        <w:t>：95% 的请求快于该值，反映</w:t>
      </w:r>
      <w:r>
        <w:rPr>
          <w:rFonts w:ascii="Calibri" w:hAnsi="Calibri" w:eastAsia="微软雅黑" w:cs="Calibri"/>
          <w:b/>
          <w:color w:val="1A1A1A"/>
          <w:sz w:val="21"/>
        </w:rPr>
        <w:t>尾延迟</w:t>
      </w:r>
      <w:r>
        <w:rPr>
          <w:rFonts w:ascii="Calibri" w:hAnsi="Calibri" w:eastAsia="微软雅黑" w:cs="Calibri"/>
          <w:b w:val="0"/>
          <w:color w:val="1A1A1A"/>
          <w:sz w:val="21"/>
        </w:rPr>
        <w:t>，直接决定用户体验的最差情况。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本机 P95/P50 ≈ 1.09，说明延迟分布很稳。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14.4 为什么更大的模型不一定按 MACs 比例变慢</w:t>
      </w:r>
    </w:p>
    <w:p>
      <w:r>
        <w:rPr>
          <w:rFonts w:ascii="Calibri" w:hAnsi="Calibri" w:eastAsia="微软雅黑" w:cs="Calibri"/>
          <w:color w:val="1A1A1A"/>
          <w:sz w:val="21"/>
        </w:rPr>
        <w:t>M1.0 相对 M0.9：MACs +34.9%，但 P50 延迟只 +24.1%（7.37 → 9.15 ms）。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而 M1.5 相对 M1.1：MACs +69.9%，P50 也只 +72.5%——都不是线性关系。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反过来，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repvit_m0_9_pet37</w:t>
      </w:r>
      <w:r>
        <w:rPr>
          <w:rFonts w:ascii="Calibri" w:hAnsi="Calibri" w:eastAsia="微软雅黑" w:cs="Calibri"/>
          <w:color w:val="1A1A1A"/>
          <w:sz w:val="21"/>
        </w:rPr>
        <w:t xml:space="preserve"> 与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repvit_m0_9_in1k</w:t>
      </w:r>
      <w:r>
        <w:rPr>
          <w:rFonts w:ascii="Calibri" w:hAnsi="Calibri" w:eastAsia="微软雅黑" w:cs="Calibri"/>
          <w:color w:val="1A1A1A"/>
          <w:sz w:val="21"/>
        </w:rPr>
        <w:t xml:space="preserve"> 的 MACs 几乎相同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（只差分类头），P50 却相差 0.25 ms（7.12 vs 7.37），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并且</w:t>
      </w:r>
      <w:r>
        <w:rPr>
          <w:rFonts w:ascii="Calibri" w:hAnsi="Calibri" w:eastAsia="微软雅黑" w:cs="Calibri"/>
          <w:b/>
          <w:color w:val="1A1A1A"/>
          <w:sz w:val="21"/>
        </w:rPr>
        <w:t>共享同一张图时 37 类头比 1000 类头快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color w:val="1A1A1A"/>
          <w:sz w:val="21"/>
        </w:rPr>
        <w:t>原因：</w:t>
      </w:r>
    </w:p>
    <w:p>
      <w:pPr>
        <w:numPr>
          <w:ilvl w:val="0"/>
          <w:numId w:val="19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小模型受固定开销支配</w:t>
      </w:r>
      <w:r>
        <w:rPr>
          <w:rFonts w:ascii="Calibri" w:hAnsi="Calibri" w:eastAsia="微软雅黑" w:cs="Calibri"/>
          <w:b w:val="0"/>
          <w:color w:val="1A1A1A"/>
          <w:sz w:val="21"/>
        </w:rPr>
        <w:t>：算子启动、内存分配、线程同步等开销与小模型的计算量同量级。</w:t>
      </w:r>
    </w:p>
    <w:p>
      <w:pPr>
        <w:numPr>
          <w:ilvl w:val="0"/>
          <w:numId w:val="19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depthwise 卷积算术强度低</w:t>
      </w:r>
      <w:r>
        <w:rPr>
          <w:rFonts w:ascii="Calibri" w:hAnsi="Calibri" w:eastAsia="微软雅黑" w:cs="Calibri"/>
          <w:b w:val="0"/>
          <w:color w:val="1A1A1A"/>
          <w:sz w:val="21"/>
        </w:rPr>
        <w:t>：每读一个权重只做很少的乘加，</w:t>
      </w:r>
      <w:r>
        <w:rPr>
          <w:rFonts w:ascii="Calibri" w:hAnsi="Calibri" w:eastAsia="微软雅黑" w:cs="Calibri"/>
          <w:b/>
          <w:color w:val="1A1A1A"/>
          <w:sz w:val="21"/>
        </w:rPr>
        <w:t>瓶颈在内存带宽而非算力</w:t>
      </w:r>
      <w:r>
        <w:rPr>
          <w:rFonts w:ascii="Calibri" w:hAnsi="Calibri" w:eastAsia="微软雅黑" w:cs="Calibri"/>
          <w:b w:val="0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因此 MACs 与实际耗时不成正比。</w:t>
      </w:r>
    </w:p>
    <w:p>
      <w:pPr>
        <w:numPr>
          <w:ilvl w:val="0"/>
          <w:numId w:val="19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分类头/输出维度会影响</w:t>
      </w:r>
      <w:r>
        <w:rPr>
          <w:rFonts w:ascii="Calibri" w:hAnsi="Calibri" w:eastAsia="微软雅黑" w:cs="Calibri"/>
          <w:b w:val="0"/>
          <w:color w:val="1A1A1A"/>
          <w:sz w:val="21"/>
        </w:rPr>
        <w:t>：37 类的 Gemm 比 1000 类小得多，这部分差异被放大了。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14.5 集显部署（进阶任务）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（见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outputs/benchmarks/igpu_*.json</w:t>
      </w:r>
      <w:r>
        <w:rPr>
          <w:rFonts w:ascii="Calibri" w:hAnsi="Calibri" w:eastAsia="微软雅黑" w:cs="Calibri"/>
          <w:color w:val="1A1A1A"/>
          <w:sz w:val="21"/>
        </w:rPr>
        <w:t xml:space="preserve">，由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tools/bench_igpu.py</w:t>
      </w:r>
      <w:r>
        <w:rPr>
          <w:rFonts w:ascii="Calibri" w:hAnsi="Calibri" w:eastAsia="微软雅黑" w:cs="Calibri"/>
          <w:color w:val="1A1A1A"/>
          <w:sz w:val="21"/>
        </w:rPr>
        <w:t xml:space="preserve"> 生成后填入。）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十五、遇到的问题和解决方法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按题目要求，本节只列</w:t>
      </w:r>
      <w:r>
        <w:rPr>
          <w:rFonts w:ascii="Calibri" w:hAnsi="Calibri" w:eastAsia="微软雅黑" w:cs="Calibri"/>
          <w:b/>
          <w:color w:val="57606A"/>
          <w:sz w:val="21"/>
        </w:rPr>
        <w:t>影响实验结论</w:t>
      </w:r>
      <w:r>
        <w:rPr>
          <w:rFonts w:ascii="Calibri" w:hAnsi="Calibri" w:eastAsia="微软雅黑" w:cs="Calibri"/>
          <w:color w:val="57606A"/>
          <w:sz w:val="21"/>
        </w:rPr>
        <w:t>的关键问题。完整的代码缺陷清单见附录 A。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15.1 官方 checkpoint 无法直接载入 timm 实现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问题</w:t>
      </w:r>
      <w:r>
        <w:rPr>
          <w:rFonts w:ascii="Calibri" w:hAnsi="Calibri" w:eastAsia="微软雅黑" w:cs="Calibri"/>
          <w:color w:val="1A1A1A"/>
          <w:sz w:val="21"/>
        </w:rPr>
        <w:t xml:space="preserve">：直接把官方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repvit_m0_9_distill_300e.pth</w:t>
      </w:r>
      <w:r>
        <w:rPr>
          <w:rFonts w:ascii="Calibri" w:hAnsi="Calibri" w:eastAsia="微软雅黑" w:cs="Calibri"/>
          <w:color w:val="1A1A1A"/>
          <w:sz w:val="21"/>
        </w:rPr>
        <w:t xml:space="preserve"> 载入 timm 模型，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得到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unexpected = 713 / missing = 599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排查</w:t>
      </w:r>
      <w:r>
        <w:rPr>
          <w:rFonts w:ascii="Calibri" w:hAnsi="Calibri" w:eastAsia="微软雅黑" w:cs="Calibri"/>
          <w:color w:val="1A1A1A"/>
          <w:sz w:val="21"/>
        </w:rPr>
        <w:t xml:space="preserve">：打印键名发现官方是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features.N.*</w:t>
      </w:r>
      <w:r>
        <w:rPr>
          <w:rFonts w:ascii="Calibri" w:hAnsi="Calibri" w:eastAsia="微软雅黑" w:cs="Calibri"/>
          <w:color w:val="1A1A1A"/>
          <w:sz w:val="21"/>
        </w:rPr>
        <w:t xml:space="preserve"> /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classifier.classifier.*</w:t>
      </w:r>
      <w:r>
        <w:rPr>
          <w:rFonts w:ascii="Calibri" w:hAnsi="Calibri" w:eastAsia="微软雅黑" w:cs="Calibri"/>
          <w:color w:val="1A1A1A"/>
          <w:sz w:val="21"/>
        </w:rPr>
        <w:t>（713 键），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timm 是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stages.M.*</w:t>
      </w:r>
      <w:r>
        <w:rPr>
          <w:rFonts w:ascii="Calibri" w:hAnsi="Calibri" w:eastAsia="微软雅黑" w:cs="Calibri"/>
          <w:color w:val="1A1A1A"/>
          <w:sz w:val="21"/>
        </w:rPr>
        <w:t xml:space="preserve"> /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head.head.*</w:t>
      </w:r>
      <w:r>
        <w:rPr>
          <w:rFonts w:ascii="Calibri" w:hAnsi="Calibri" w:eastAsia="微软雅黑" w:cs="Calibri"/>
          <w:color w:val="1A1A1A"/>
          <w:sz w:val="21"/>
        </w:rPr>
        <w:t>（389 键），</w:t>
      </w:r>
      <w:r>
        <w:rPr>
          <w:rFonts w:ascii="Calibri" w:hAnsi="Calibri" w:eastAsia="微软雅黑" w:cs="Calibri"/>
          <w:b/>
          <w:color w:val="1A1A1A"/>
          <w:sz w:val="21"/>
        </w:rPr>
        <w:t>交集为 0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解决</w:t>
      </w:r>
      <w:r>
        <w:rPr>
          <w:rFonts w:ascii="Calibri" w:hAnsi="Calibri" w:eastAsia="微软雅黑" w:cs="Calibri"/>
          <w:color w:val="1A1A1A"/>
          <w:sz w:val="21"/>
        </w:rPr>
        <w:t>：两条路都走通了——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① 官方 ckpt 配 vendored 官方实现（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missing=2, unexpected=0</w:t>
      </w:r>
      <w:r>
        <w:rPr>
          <w:rFonts w:ascii="Calibri" w:hAnsi="Calibri" w:eastAsia="微软雅黑" w:cs="Calibri"/>
          <w:color w:val="1A1A1A"/>
          <w:sz w:val="21"/>
        </w:rPr>
        <w:t>，满足 DoD #12）；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② 实测证明 timm/HF 权重与官方 ckpt </w:t>
      </w:r>
      <w:r>
        <w:rPr>
          <w:rFonts w:ascii="Calibri" w:hAnsi="Calibri" w:eastAsia="微软雅黑" w:cs="Calibri"/>
          <w:b/>
          <w:color w:val="1A1A1A"/>
          <w:sz w:val="21"/>
        </w:rPr>
        <w:t>逐位相同</w:t>
      </w:r>
      <w:r>
        <w:rPr>
          <w:rFonts w:ascii="Calibri" w:hAnsi="Calibri" w:eastAsia="微软雅黑" w:cs="Calibri"/>
          <w:color w:val="1A1A1A"/>
          <w:sz w:val="21"/>
        </w:rPr>
        <w:t>（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max|Δlogits| = 0</w:t>
      </w:r>
      <w:r>
        <w:rPr>
          <w:rFonts w:ascii="Calibri" w:hAnsi="Calibri" w:eastAsia="微软雅黑" w:cs="Calibri"/>
          <w:color w:val="1A1A1A"/>
          <w:sz w:val="21"/>
        </w:rPr>
        <w:t>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因此迁移训练可以直接从 timm 侧权重起步，</w:t>
      </w:r>
      <w:r>
        <w:rPr>
          <w:rFonts w:ascii="Calibri" w:hAnsi="Calibri" w:eastAsia="微软雅黑" w:cs="Calibri"/>
          <w:b/>
          <w:color w:val="1A1A1A"/>
          <w:sz w:val="21"/>
        </w:rPr>
        <w:t>省去手写 713→389 键转换器</w:t>
      </w:r>
      <w:r>
        <w:rPr>
          <w:rFonts w:ascii="Calibri" w:hAnsi="Calibri" w:eastAsia="微软雅黑" w:cs="Calibri"/>
          <w:color w:val="1A1A1A"/>
          <w:sz w:val="21"/>
        </w:rPr>
        <w:t>（约 1–3 小时）。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 xml:space="preserve">15.2 </w:t>
      </w:r>
      <w:r>
        <w:rPr>
          <w:rFonts w:ascii="Consolas" w:hAnsi="Consolas" w:eastAsia="新宋体" w:cs="Consolas" w:hint="default"/>
          <w:b/>
          <w:noProof w:val="1"/>
          <w:color w:val="B31D28"/>
          <w:sz w:val="22"/>
          <w:shd w:val="clear" w:color="auto" w:fill="F6F8FA"/>
        </w:rPr>
        <w:t>data/provided/</w:t>
      </w:r>
      <w:r>
        <w:rPr>
          <w:rFonts w:ascii="Calibri" w:hAnsi="Calibri" w:eastAsia="微软雅黑" w:cs="Calibri"/>
          <w:b/>
          <w:color w:val="2E74B5"/>
          <w:sz w:val="24"/>
        </w:rPr>
        <w:t xml:space="preserve"> 是规格书虚构的路径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问题</w:t>
      </w:r>
      <w:r>
        <w:rPr>
          <w:rFonts w:ascii="Calibri" w:hAnsi="Calibri" w:eastAsia="微软雅黑" w:cs="Calibri"/>
          <w:color w:val="1A1A1A"/>
          <w:sz w:val="21"/>
        </w:rPr>
        <w:t xml:space="preserve">：规格书要求读取考核方放在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data/provided/</w:t>
      </w:r>
      <w:r>
        <w:rPr>
          <w:rFonts w:ascii="Calibri" w:hAnsi="Calibri" w:eastAsia="微软雅黑" w:cs="Calibri"/>
          <w:color w:val="1A1A1A"/>
          <w:sz w:val="21"/>
        </w:rPr>
        <w:t xml:space="preserve"> 的输入，但该目录为空。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排查</w:t>
      </w:r>
      <w:r>
        <w:rPr>
          <w:rFonts w:ascii="Calibri" w:hAnsi="Calibri" w:eastAsia="微软雅黑" w:cs="Calibri"/>
          <w:color w:val="1A1A1A"/>
          <w:sz w:val="21"/>
        </w:rPr>
        <w:t>：把 29 页考核试题 PDF 全文提取后搜索关键词——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"provided"</w:t>
      </w:r>
      <w:r>
        <w:rPr>
          <w:rFonts w:ascii="Calibri" w:hAnsi="Calibri" w:eastAsia="微软雅黑" w:cs="Calibri"/>
          <w:color w:val="1A1A1A"/>
          <w:sz w:val="21"/>
        </w:rPr>
        <w:t xml:space="preserve"> 命中 </w:t>
      </w:r>
      <w:r>
        <w:rPr>
          <w:rFonts w:ascii="Calibri" w:hAnsi="Calibri" w:eastAsia="微软雅黑" w:cs="Calibri"/>
          <w:b/>
          <w:color w:val="1A1A1A"/>
          <w:sz w:val="21"/>
        </w:rPr>
        <w:t>0</w:t>
      </w:r>
      <w:r>
        <w:rPr>
          <w:rFonts w:ascii="Calibri" w:hAnsi="Calibri" w:eastAsia="微软雅黑" w:cs="Calibri"/>
          <w:color w:val="1A1A1A"/>
          <w:sz w:val="21"/>
        </w:rPr>
        <w:t xml:space="preserve"> 次，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"data/"</w:t>
      </w:r>
      <w:r>
        <w:rPr>
          <w:rFonts w:ascii="Calibri" w:hAnsi="Calibri" w:eastAsia="微软雅黑" w:cs="Calibri"/>
          <w:color w:val="1A1A1A"/>
          <w:sz w:val="21"/>
        </w:rPr>
        <w:t xml:space="preserve"> 命中 </w:t>
      </w:r>
      <w:r>
        <w:rPr>
          <w:rFonts w:ascii="Calibri" w:hAnsi="Calibri" w:eastAsia="微软雅黑" w:cs="Calibri"/>
          <w:b/>
          <w:color w:val="1A1A1A"/>
          <w:sz w:val="21"/>
        </w:rPr>
        <w:t>0</w:t>
      </w:r>
      <w:r>
        <w:rPr>
          <w:rFonts w:ascii="Calibri" w:hAnsi="Calibri" w:eastAsia="微软雅黑" w:cs="Calibri"/>
          <w:color w:val="1A1A1A"/>
          <w:sz w:val="21"/>
        </w:rPr>
        <w:t xml:space="preserve"> 次。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PDF 第 28 页那段是「</w:t>
      </w:r>
      <w:r>
        <w:rPr>
          <w:rFonts w:ascii="Calibri" w:hAnsi="Calibri" w:eastAsia="微软雅黑" w:cs="Calibri"/>
          <w:b/>
          <w:color w:val="1A1A1A"/>
          <w:sz w:val="21"/>
        </w:rPr>
        <w:t>建议考核方发布前准备内容</w:t>
      </w:r>
      <w:r>
        <w:rPr>
          <w:rFonts w:ascii="Calibri" w:hAnsi="Calibri" w:eastAsia="微软雅黑" w:cs="Calibri"/>
          <w:color w:val="1A1A1A"/>
          <w:sz w:val="21"/>
        </w:rPr>
        <w:t>」，是写给</w:t>
      </w:r>
      <w:r>
        <w:rPr>
          <w:rFonts w:ascii="Calibri" w:hAnsi="Calibri" w:eastAsia="微软雅黑" w:cs="Calibri"/>
          <w:b/>
          <w:color w:val="1A1A1A"/>
          <w:sz w:val="21"/>
        </w:rPr>
        <w:t>出题方</w:t>
      </w:r>
      <w:r>
        <w:rPr>
          <w:rFonts w:ascii="Calibri" w:hAnsi="Calibri" w:eastAsia="微软雅黑" w:cs="Calibri"/>
          <w:color w:val="1A1A1A"/>
          <w:sz w:val="21"/>
        </w:rPr>
        <w:t>的建议清单，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不是「已下发给候选人」。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解决</w:t>
      </w:r>
      <w:r>
        <w:rPr>
          <w:rFonts w:ascii="Calibri" w:hAnsi="Calibri" w:eastAsia="微软雅黑" w:cs="Calibri"/>
          <w:color w:val="1A1A1A"/>
          <w:sz w:val="21"/>
        </w:rPr>
        <w:t>：改判为</w:t>
      </w:r>
      <w:r>
        <w:rPr>
          <w:rFonts w:ascii="Calibri" w:hAnsi="Calibri" w:eastAsia="微软雅黑" w:cs="Calibri"/>
          <w:b/>
          <w:color w:val="1A1A1A"/>
          <w:sz w:val="21"/>
        </w:rPr>
        <w:t>结构性偏差</w:t>
      </w:r>
      <w:r>
        <w:rPr>
          <w:rFonts w:ascii="Calibri" w:hAnsi="Calibri" w:eastAsia="微软雅黑" w:cs="Calibri"/>
          <w:color w:val="1A1A1A"/>
          <w:sz w:val="21"/>
        </w:rPr>
        <w:t>而非临时缺料。Pet 的官方划分与类别映射从官方归档自建；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ImageNet 验证子集用官方 val 集做分层抽样（每类 1 张，种子固定，清单可哈希），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并在 README 与报告中</w:t>
      </w:r>
      <w:r>
        <w:rPr>
          <w:rFonts w:ascii="Calibri" w:hAnsi="Calibri" w:eastAsia="微软雅黑" w:cs="Calibri"/>
          <w:b/>
          <w:color w:val="1A1A1A"/>
          <w:sz w:val="21"/>
        </w:rPr>
        <w:t>显式声明是自建子集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15.3 训练预算不等价（最影响结论的问题）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问题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opt_mix</w:t>
      </w:r>
      <w:r>
        <w:rPr>
          <w:rFonts w:ascii="Calibri" w:hAnsi="Calibri" w:eastAsia="微软雅黑" w:cs="Calibri"/>
          <w:color w:val="1A1A1A"/>
          <w:sz w:val="21"/>
        </w:rPr>
        <w:t xml:space="preserve"> 在第 24 个 epoch 触发早停（共 25 epoch），而 baseline 跑满 40 epoch。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影响</w:t>
      </w:r>
      <w:r>
        <w:rPr>
          <w:rFonts w:ascii="Calibri" w:hAnsi="Calibri" w:eastAsia="微软雅黑" w:cs="Calibri"/>
          <w:color w:val="1A1A1A"/>
          <w:sz w:val="21"/>
        </w:rPr>
        <w:t>：两组预算差 37.5%，「训练更久」这一与优化方法无关的因素会混进增益里，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控制变量实验不成立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解决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early_stop_patience</w:t>
      </w:r>
      <w:r>
        <w:rPr>
          <w:rFonts w:ascii="Calibri" w:hAnsi="Calibri" w:eastAsia="微软雅黑" w:cs="Calibri"/>
          <w:color w:val="1A1A1A"/>
          <w:sz w:val="21"/>
        </w:rPr>
        <w:t xml:space="preserve"> 由 8 改为 999（机制保留、默认不触发），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全部 8 组实验统一 40 epoch 满预算；把预算等价性固化成可执行检查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（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tools/same_budget.py</w:t>
      </w:r>
      <w:r>
        <w:rPr>
          <w:rFonts w:ascii="Calibri" w:hAnsi="Calibri" w:eastAsia="微软雅黑" w:cs="Calibri"/>
          <w:color w:val="1A1A1A"/>
          <w:sz w:val="21"/>
        </w:rPr>
        <w:t xml:space="preserve">，以及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selfcheck.py</w:t>
      </w:r>
      <w:r>
        <w:rPr>
          <w:rFonts w:ascii="Calibri" w:hAnsi="Calibri" w:eastAsia="微软雅黑" w:cs="Calibri"/>
          <w:color w:val="1A1A1A"/>
          <w:sz w:val="21"/>
        </w:rPr>
        <w:t xml:space="preserve"> 的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opt.budget</w:t>
      </w:r>
      <w:r>
        <w:rPr>
          <w:rFonts w:ascii="Calibri" w:hAnsi="Calibri" w:eastAsia="微软雅黑" w:cs="Calibri"/>
          <w:color w:val="1A1A1A"/>
          <w:sz w:val="21"/>
        </w:rPr>
        <w:t xml:space="preserve"> 检查点）。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15.4 并发训练导致 DataLoader worker 被杀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问题</w:t>
      </w:r>
      <w:r>
        <w:rPr>
          <w:rFonts w:ascii="Calibri" w:hAnsi="Calibri" w:eastAsia="微软雅黑" w:cs="Calibri"/>
          <w:color w:val="1A1A1A"/>
          <w:sz w:val="21"/>
        </w:rPr>
        <w:t>：同时跑多个训练进程时出现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RuntimeError: DataLoader worker (pid(s) ...) exited unexpectedly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排查</w:t>
      </w:r>
      <w:r>
        <w:rPr>
          <w:rFonts w:ascii="Calibri" w:hAnsi="Calibri" w:eastAsia="微软雅黑" w:cs="Calibri"/>
          <w:color w:val="1A1A1A"/>
          <w:sz w:val="21"/>
        </w:rPr>
        <w:t>：本机 15.8 GB 内存，一个训练进程 + 4 个 worker 约占 3 GB；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且崩溃的父进程会</w:t>
      </w:r>
      <w:r>
        <w:rPr>
          <w:rFonts w:ascii="Calibri" w:hAnsi="Calibri" w:eastAsia="微软雅黑" w:cs="Calibri"/>
          <w:b/>
          <w:color w:val="1A1A1A"/>
          <w:sz w:val="21"/>
        </w:rPr>
        <w:t>遗留 worker 僵尸进程</w:t>
      </w:r>
      <w:r>
        <w:rPr>
          <w:rFonts w:ascii="Calibri" w:hAnsi="Calibri" w:eastAsia="微软雅黑" w:cs="Calibri"/>
          <w:color w:val="1A1A1A"/>
          <w:sz w:val="21"/>
        </w:rPr>
        <w:t>（实测残留 8 个 python 进程占 8.2 GB），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进一步挤占内存，形成恶性循环。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解决</w:t>
      </w:r>
      <w:r>
        <w:rPr>
          <w:rFonts w:ascii="Calibri" w:hAnsi="Calibri" w:eastAsia="微软雅黑" w:cs="Calibri"/>
          <w:color w:val="1A1A1A"/>
          <w:sz w:val="21"/>
        </w:rPr>
        <w:t>：M07 全程</w:t>
      </w:r>
      <w:r>
        <w:rPr>
          <w:rFonts w:ascii="Calibri" w:hAnsi="Calibri" w:eastAsia="微软雅黑" w:cs="Calibri"/>
          <w:b/>
          <w:color w:val="1A1A1A"/>
          <w:sz w:val="21"/>
        </w:rPr>
        <w:t>串行</w:t>
      </w:r>
      <w:r>
        <w:rPr>
          <w:rFonts w:ascii="Calibri" w:hAnsi="Calibri" w:eastAsia="微软雅黑" w:cs="Calibri"/>
          <w:color w:val="1A1A1A"/>
          <w:sz w:val="21"/>
        </w:rPr>
        <w:t>执行、不与其它重活并发；执行前先清理残留进程。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 xml:space="preserve">措施已写进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_run_m07.sh</w:t>
      </w:r>
      <w:r>
        <w:rPr>
          <w:rFonts w:ascii="Calibri" w:hAnsi="Calibri" w:eastAsia="微软雅黑" w:cs="Calibri"/>
          <w:color w:val="1A1A1A"/>
          <w:sz w:val="21"/>
        </w:rPr>
        <w:t xml:space="preserve"> 的注释。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15.5 中文 Windows 的 GBK 编码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问题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json.load(open('outputs/env_snapshot.json'))</w:t>
      </w:r>
      <w:r>
        <w:rPr>
          <w:rFonts w:ascii="Calibri" w:hAnsi="Calibri" w:eastAsia="微软雅黑" w:cs="Calibri"/>
          <w:color w:val="1A1A1A"/>
          <w:sz w:val="21"/>
        </w:rPr>
        <w:t xml:space="preserve"> 抛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UnicodeDecodeError</w:t>
      </w:r>
      <w:r>
        <w:rPr>
          <w:rFonts w:ascii="Calibri" w:hAnsi="Calibri" w:eastAsia="微软雅黑" w:cs="Calibri"/>
          <w:color w:val="1A1A1A"/>
          <w:sz w:val="21"/>
        </w:rPr>
        <w:t>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原因</w:t>
      </w:r>
      <w:r>
        <w:rPr>
          <w:rFonts w:ascii="Calibri" w:hAnsi="Calibri" w:eastAsia="微软雅黑" w:cs="Calibri"/>
          <w:color w:val="1A1A1A"/>
          <w:sz w:val="21"/>
        </w:rPr>
        <w:t xml:space="preserve">：验收命令用的是内置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open()</w:t>
      </w:r>
      <w:r>
        <w:rPr>
          <w:rFonts w:ascii="Calibri" w:hAnsi="Calibri" w:eastAsia="微软雅黑" w:cs="Calibri"/>
          <w:color w:val="1A1A1A"/>
          <w:sz w:val="21"/>
        </w:rPr>
        <w:t xml:space="preserve"> 的</w:t>
      </w:r>
      <w:r>
        <w:rPr>
          <w:rFonts w:ascii="Calibri" w:hAnsi="Calibri" w:eastAsia="微软雅黑" w:cs="Calibri"/>
          <w:b/>
          <w:color w:val="1A1A1A"/>
          <w:sz w:val="21"/>
        </w:rPr>
        <w:t>默认编码</w:t>
      </w:r>
      <w:r>
        <w:rPr>
          <w:rFonts w:ascii="Calibri" w:hAnsi="Calibri" w:eastAsia="微软雅黑" w:cs="Calibri"/>
          <w:color w:val="1A1A1A"/>
          <w:sz w:val="21"/>
        </w:rPr>
        <w:t>，中文 Windows 上是 GBK；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而这个 JSON 里含非 ASCII 字节（CPU 型号串含注册商标符），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且本仓库根目录路径本身就含中文。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解决</w:t>
      </w:r>
      <w:r>
        <w:rPr>
          <w:rFonts w:ascii="Calibri" w:hAnsi="Calibri" w:eastAsia="微软雅黑" w:cs="Calibri"/>
          <w:color w:val="1A1A1A"/>
          <w:sz w:val="21"/>
        </w:rPr>
        <w:t>：</w:t>
      </w:r>
      <w:r>
        <w:rPr>
          <w:rFonts w:ascii="Calibri" w:hAnsi="Calibri" w:eastAsia="微软雅黑" w:cs="Calibri"/>
          <w:b/>
          <w:color w:val="1A1A1A"/>
          <w:sz w:val="21"/>
        </w:rPr>
        <w:t xml:space="preserve">全仓 JSON 落盘统一 </w:t>
      </w:r>
      <w:r>
        <w:rPr>
          <w:rFonts w:ascii="Consolas" w:hAnsi="Consolas" w:eastAsia="新宋体" w:cs="Consolas" w:hint="default"/>
          <w:b/>
          <w:noProof w:val="1"/>
          <w:color w:val="B31D28"/>
          <w:sz w:val="19"/>
          <w:shd w:val="clear" w:color="auto" w:fill="F6F8FA"/>
        </w:rPr>
        <w:t>ensure_ascii=True</w:t>
      </w:r>
      <w:r>
        <w:rPr>
          <w:rFonts w:ascii="Calibri" w:hAnsi="Calibri" w:eastAsia="微软雅黑" w:cs="Calibri"/>
          <w:color w:val="1A1A1A"/>
          <w:sz w:val="21"/>
        </w:rPr>
        <w:t>（语义完全不变，文件变成纯 ASCII，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任何编码下都能读回）。这个问题影响 30+ 个文件，是本次最“隐蔽但影响面最广”的修复。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15.6 本机网络的多处不可达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466"/>
        <w:gridCol w:w="939"/>
        <w:gridCol w:w="2701"/>
        <w:gridCol w:w="3758"/>
      </w:tblGrid>
      <w:tr>
        <w:trPr>
          <w:cantSplit w:val="true"/>
          <w:tblHeader w:val="true"/>
        </w:trPr>
        <w:tc>
          <w:tcPr>
            <w:tcW w:type="dxa" w:w="246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目标</w:t>
            </w:r>
          </w:p>
        </w:tc>
        <w:tc>
          <w:tcPr>
            <w:tcW w:type="dxa" w:w="93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状态</w:t>
            </w:r>
          </w:p>
        </w:tc>
        <w:tc>
          <w:tcPr>
            <w:tcW w:type="dxa" w:w="270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替代方案</w:t>
            </w:r>
          </w:p>
        </w:tc>
        <w:tc>
          <w:tcPr>
            <w:tcW w:type="dxa" w:w="3758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保真度证明</w:t>
            </w:r>
          </w:p>
        </w:tc>
      </w:tr>
      <w:tr>
        <w:trPr>
          <w:cantSplit w:val="true"/>
        </w:trPr>
        <w:tc>
          <w:tcPr>
            <w:tcW w:type="dxa" w:w="246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github.com</w:t>
            </w:r>
          </w:p>
        </w:tc>
        <w:tc>
          <w:tcPr>
            <w:tcW w:type="dxa" w:w="93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HTTP 000</w:t>
            </w:r>
          </w:p>
        </w:tc>
        <w:tc>
          <w:tcPr>
            <w:tcW w:type="dxa" w:w="27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ghfast.top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前缀代理</w:t>
            </w:r>
          </w:p>
        </w:tc>
        <w:tc>
          <w:tcPr>
            <w:tcW w:type="dxa" w:w="375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字节数 + SHA256 与官方一致</w:t>
            </w:r>
          </w:p>
        </w:tc>
      </w:tr>
      <w:tr>
        <w:trPr>
          <w:cantSplit w:val="true"/>
        </w:trPr>
        <w:tc>
          <w:tcPr>
            <w:tcW w:type="dxa" w:w="246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www.robots.ox.ac.uk</w:t>
            </w:r>
          </w:p>
        </w:tc>
        <w:tc>
          <w:tcPr>
            <w:tcW w:type="dxa" w:w="93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超时</w:t>
            </w:r>
          </w:p>
        </w:tc>
        <w:tc>
          <w:tcPr>
            <w:tcW w:type="dxa" w:w="270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HF 镜像上的官方归档</w:t>
            </w:r>
          </w:p>
        </w:tc>
        <w:tc>
          <w:tcPr>
            <w:tcW w:type="dxa" w:w="3758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MD5 与官方基准逐字符一致</w:t>
            </w:r>
          </w:p>
        </w:tc>
      </w:tr>
      <w:tr>
        <w:trPr>
          <w:cantSplit w:val="true"/>
        </w:trPr>
        <w:tc>
          <w:tcPr>
            <w:tcW w:type="dxa" w:w="246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commons.wikimedia.org</w:t>
            </w:r>
          </w:p>
        </w:tc>
        <w:tc>
          <w:tcPr>
            <w:tcW w:type="dxa" w:w="93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HTTP 000</w:t>
            </w:r>
          </w:p>
        </w:tc>
        <w:tc>
          <w:tcPr>
            <w:tcW w:type="dxa" w:w="270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ImageNet 跨集合真实照片</w:t>
            </w:r>
          </w:p>
        </w:tc>
        <w:tc>
          <w:tcPr>
            <w:tcW w:type="dxa" w:w="375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逐张登记来源与许可，并声明非原创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关键原则</w:t>
      </w:r>
      <w:r>
        <w:rPr>
          <w:rFonts w:ascii="Calibri" w:hAnsi="Calibri" w:eastAsia="微软雅黑" w:cs="Calibri"/>
          <w:color w:val="1A1A1A"/>
          <w:sz w:val="21"/>
        </w:rPr>
        <w:t>：绕过障碍不是问题，</w:t>
      </w:r>
      <w:r>
        <w:rPr>
          <w:rFonts w:ascii="Calibri" w:hAnsi="Calibri" w:eastAsia="微软雅黑" w:cs="Calibri"/>
          <w:b/>
          <w:color w:val="1A1A1A"/>
          <w:sz w:val="21"/>
        </w:rPr>
        <w:t>绕过之后不证明保真度才是问题</w:t>
      </w:r>
      <w:r>
        <w:rPr>
          <w:rFonts w:ascii="Calibri" w:hAnsi="Calibri" w:eastAsia="微软雅黑" w:cs="Calibri"/>
          <w:color w:val="1A1A1A"/>
          <w:sz w:val="21"/>
        </w:rPr>
        <w:t>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证明不了的，就如实标注为「替代品」。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十六、总结与后续计划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16.1 主要结论</w:t>
      </w:r>
    </w:p>
    <w:p>
      <w:pPr>
        <w:numPr>
          <w:ilvl w:val="0"/>
          <w:numId w:val="2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RepViT 确实是纯卷积网络</w:t>
      </w:r>
      <w:r>
        <w:rPr>
          <w:rFonts w:ascii="Calibri" w:hAnsi="Calibri" w:eastAsia="微软雅黑" w:cs="Calibri"/>
          <w:b w:val="0"/>
          <w:color w:val="1A1A1A"/>
          <w:sz w:val="21"/>
        </w:rPr>
        <w:t>，且在移动端尺寸下兼顾了精度与延迟：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M0.9 在 1000 张自建 ImageNet 子集上 Top-1 = </w:t>
      </w:r>
      <w:r>
        <w:rPr>
          <w:rFonts w:ascii="Calibri" w:hAnsi="Calibri" w:eastAsia="微软雅黑" w:cs="Calibri"/>
          <w:b/>
          <w:color w:val="1A1A1A"/>
          <w:sz w:val="21"/>
        </w:rPr>
        <w:t>78.20%</w:t>
      </w:r>
      <w:r>
        <w:rPr>
          <w:rFonts w:ascii="Calibri" w:hAnsi="Calibri" w:eastAsia="微软雅黑" w:cs="Calibri"/>
          <w:b w:val="0"/>
          <w:color w:val="1A1A1A"/>
          <w:sz w:val="21"/>
        </w:rPr>
        <w:t>，与官方公布的 78.7% 仅差 0.5 个点。</w:t>
      </w:r>
    </w:p>
    <w:p>
      <w:pPr>
        <w:numPr>
          <w:ilvl w:val="0"/>
          <w:numId w:val="2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迁移到 Pet 37 类效果良好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：test Top-1 = </w:t>
      </w:r>
      <w:r>
        <w:rPr>
          <w:rFonts w:ascii="Calibri" w:hAnsi="Calibri" w:eastAsia="微软雅黑" w:cs="Calibri"/>
          <w:b/>
          <w:color w:val="1A1A1A"/>
          <w:sz w:val="21"/>
        </w:rPr>
        <w:t>92.26%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、Macro-F1 = </w:t>
      </w:r>
      <w:r>
        <w:rPr>
          <w:rFonts w:ascii="Calibri" w:hAnsi="Calibri" w:eastAsia="微软雅黑" w:cs="Calibri"/>
          <w:b/>
          <w:color w:val="1A1A1A"/>
          <w:sz w:val="21"/>
        </w:rPr>
        <w:t>92.14%</w:t>
      </w:r>
      <w:r>
        <w:rPr>
          <w:rFonts w:ascii="Calibri" w:hAnsi="Calibri" w:eastAsia="微软雅黑" w:cs="Calibri"/>
          <w:b w:val="0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且模型几乎不混淆猫狗（跨物种错误仅占 </w:t>
      </w:r>
      <w:r>
        <w:rPr>
          <w:rFonts w:ascii="Calibri" w:hAnsi="Calibri" w:eastAsia="微软雅黑" w:cs="Calibri"/>
          <w:b/>
          <w:color w:val="1A1A1A"/>
          <w:sz w:val="21"/>
        </w:rPr>
        <w:t>3.17%</w:t>
      </w:r>
      <w:r>
        <w:rPr>
          <w:rFonts w:ascii="Calibri" w:hAnsi="Calibri" w:eastAsia="微软雅黑" w:cs="Calibri"/>
          <w:b w:val="0"/>
          <w:color w:val="1A1A1A"/>
          <w:sz w:val="21"/>
        </w:rPr>
        <w:t>），全部错误集中在细粒度品种之间。</w:t>
      </w:r>
    </w:p>
    <w:p>
      <w:pPr>
        <w:numPr>
          <w:ilvl w:val="0"/>
          <w:numId w:val="2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结构重参数化在数值上完全等价</w:t>
      </w:r>
      <w:r>
        <w:rPr>
          <w:rFonts w:ascii="Calibri" w:hAnsi="Calibri" w:eastAsia="微软雅黑" w:cs="Calibri"/>
          <w:b w:val="0"/>
          <w:color w:val="1A1A1A"/>
          <w:sz w:val="21"/>
        </w:rPr>
        <w:t>（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max|Δ| = 7.09e-06</w:t>
      </w:r>
      <w:r>
        <w:rPr>
          <w:rFonts w:ascii="Calibri" w:hAnsi="Calibri" w:eastAsia="微软雅黑" w:cs="Calibri"/>
          <w:b w:val="0"/>
          <w:color w:val="1A1A1A"/>
          <w:sz w:val="21"/>
        </w:rPr>
        <w:t>，Top-1 32/32 一致），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并把推理态 ONNX 图的 BatchNormalization 节点从 24 降到 </w:t>
      </w:r>
      <w:r>
        <w:rPr>
          <w:rFonts w:ascii="Calibri" w:hAnsi="Calibri" w:eastAsia="微软雅黑" w:cs="Calibri"/>
          <w:b/>
          <w:color w:val="1A1A1A"/>
          <w:sz w:val="21"/>
        </w:rPr>
        <w:t>0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，Conv 从 126 降到 </w:t>
      </w:r>
      <w:r>
        <w:rPr>
          <w:rFonts w:ascii="Calibri" w:hAnsi="Calibri" w:eastAsia="微软雅黑" w:cs="Calibri"/>
          <w:b/>
          <w:color w:val="1A1A1A"/>
          <w:sz w:val="21"/>
        </w:rPr>
        <w:t>103</w:t>
      </w:r>
      <w:r>
        <w:rPr>
          <w:rFonts w:ascii="Calibri" w:hAnsi="Calibri" w:eastAsia="微软雅黑" w:cs="Calibri"/>
          <w:b w:val="0"/>
          <w:color w:val="1A1A1A"/>
          <w:sz w:val="21"/>
        </w:rPr>
        <w:t>。</w:t>
      </w:r>
    </w:p>
    <w:p>
      <w:pPr>
        <w:numPr>
          <w:ilvl w:val="0"/>
          <w:numId w:val="2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部署闭环完整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：三个 ONNX 模型的 PyTorch-ONNX Top-1 一致率达 </w:t>
      </w:r>
      <w:r>
        <w:rPr>
          <w:rFonts w:ascii="Calibri" w:hAnsi="Calibri" w:eastAsia="微软雅黑" w:cs="Calibri"/>
          <w:b/>
          <w:color w:val="1A1A1A"/>
          <w:sz w:val="21"/>
        </w:rPr>
        <w:t>100%</w:t>
      </w:r>
      <w:r>
        <w:rPr>
          <w:rFonts w:ascii="Calibri" w:hAnsi="Calibri" w:eastAsia="微软雅黑" w:cs="Calibri"/>
          <w:b w:val="0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在 ONNX Runtime CPU 上 P50 延迟 </w:t>
      </w:r>
      <w:r>
        <w:rPr>
          <w:rFonts w:ascii="Calibri" w:hAnsi="Calibri" w:eastAsia="微软雅黑" w:cs="Calibri"/>
          <w:b/>
          <w:color w:val="1A1A1A"/>
          <w:sz w:val="21"/>
        </w:rPr>
        <w:t>12.5 ~ 17.2 ms</w:t>
      </w:r>
      <w:r>
        <w:rPr>
          <w:rFonts w:ascii="Calibri" w:hAnsi="Calibri" w:eastAsia="微软雅黑" w:cs="Calibri"/>
          <w:b w:val="0"/>
          <w:color w:val="1A1A1A"/>
          <w:sz w:val="21"/>
        </w:rPr>
        <w:t>。</w:t>
      </w:r>
    </w:p>
    <w:p>
      <w:pPr>
        <w:numPr>
          <w:ilvl w:val="0"/>
          <w:numId w:val="2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跨集合泛化能力经检验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：在 8 张 ImageNet 实拍图上品种判断 </w:t>
      </w:r>
      <w:r>
        <w:rPr>
          <w:rFonts w:ascii="Calibri" w:hAnsi="Calibri" w:eastAsia="微软雅黑" w:cs="Calibri"/>
          <w:b/>
          <w:color w:val="1A1A1A"/>
          <w:sz w:val="21"/>
        </w:rPr>
        <w:t>8/8 全对</w:t>
      </w:r>
      <w:r>
        <w:rPr>
          <w:rFonts w:ascii="Calibri" w:hAnsi="Calibri" w:eastAsia="微软雅黑" w:cs="Calibri"/>
          <w:b w:val="0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说明模型没有过拟合到 Pet 的拍摄风格。</w:t>
      </w:r>
    </w:p>
    <w:p>
      <w:pPr>
        <w:numPr>
          <w:ilvl w:val="0"/>
          <w:numId w:val="20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四项优化方法均未带来超出噪声的增益</w:t>
      </w:r>
      <w:r>
        <w:rPr>
          <w:rFonts w:ascii="Calibri" w:hAnsi="Calibri" w:eastAsia="微软雅黑" w:cs="Calibri"/>
          <w:b w:val="0"/>
          <w:color w:val="1A1A1A"/>
          <w:sz w:val="21"/>
        </w:rPr>
        <w:t>（test Top-1 全部落在 91.93~92.53 的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0.6 个点窄带内，小于二项分布 95% 置信区间半宽 ±0.9 个点）。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 w:val="0"/>
          <w:color w:val="1A1A1A"/>
          <w:sz w:val="21"/>
        </w:rPr>
        <w:t>组合消融显示 A 与 B 存在</w:t>
      </w:r>
      <w:r>
        <w:rPr>
          <w:rFonts w:ascii="Calibri" w:hAnsi="Calibri" w:eastAsia="微软雅黑" w:cs="Calibri"/>
          <w:b/>
          <w:color w:val="1A1A1A"/>
          <w:sz w:val="21"/>
        </w:rPr>
        <w:t>超加性交互</w:t>
      </w:r>
      <w:r>
        <w:rPr>
          <w:rFonts w:ascii="Calibri" w:hAnsi="Calibri" w:eastAsia="微软雅黑" w:cs="Calibri"/>
          <w:b w:val="0"/>
          <w:color w:val="1A1A1A"/>
          <w:sz w:val="21"/>
        </w:rPr>
        <w:t>（+0.54）：A 抵消了 B 单独使用时的负作用。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16.2 工程与实验的可复现性</w:t>
      </w:r>
    </w:p>
    <w:p>
      <w:pPr>
        <w:numPr>
          <w:ilvl w:val="0"/>
          <w:numId w:val="21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全部数字都可在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outputs/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中溯源（每个 JSON 带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command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/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timestamp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/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platform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元字段）；</w:t>
      </w:r>
    </w:p>
    <w:p>
      <w:pPr>
        <w:numPr>
          <w:ilvl w:val="0"/>
          <w:numId w:val="21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37 条 DoD 验收项由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tools/selfcheck.py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逐条自检；</w:t>
      </w:r>
    </w:p>
    <w:p>
      <w:pPr>
        <w:numPr>
          <w:ilvl w:val="0"/>
          <w:numId w:val="21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>无任何写死的个人绝对路径（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selfcheck --stage skeleton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的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paths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检查：</w:t>
      </w:r>
      <w:r>
        <w:rPr>
          <w:rFonts w:ascii="Calibri" w:hAnsi="Calibri" w:eastAsia="微软雅黑" w:cs="Calibri"/>
          <w:b/>
          <w:color w:val="1A1A1A"/>
          <w:sz w:val="21"/>
        </w:rPr>
        <w:t>0 处</w:t>
      </w:r>
      <w:r>
        <w:rPr>
          <w:rFonts w:ascii="Calibri" w:hAnsi="Calibri" w:eastAsia="微软雅黑" w:cs="Calibri"/>
          <w:b w:val="0"/>
          <w:color w:val="1A1A1A"/>
          <w:sz w:val="21"/>
        </w:rPr>
        <w:t>）；</w:t>
      </w:r>
    </w:p>
    <w:p>
      <w:pPr>
        <w:numPr>
          <w:ilvl w:val="0"/>
          <w:numId w:val="21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 w:val="0"/>
          <w:color w:val="1A1A1A"/>
          <w:sz w:val="21"/>
        </w:rPr>
        <w:t xml:space="preserve">控制变量由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tools/diff_config.py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强制校验，预算等价由 </w:t>
      </w:r>
      <w:r>
        <w:rPr>
          <w:rFonts w:ascii="Consolas" w:hAnsi="Consolas" w:eastAsia="新宋体" w:cs="Consolas" w:hint="default"/>
          <w:b w:val="0"/>
          <w:noProof w:val="1"/>
          <w:color w:val="B31D28"/>
          <w:sz w:val="19"/>
          <w:shd w:val="clear" w:color="auto" w:fill="F6F8FA"/>
        </w:rPr>
        <w:t>tools/same_budget.py</w:t>
      </w:r>
      <w:r>
        <w:rPr>
          <w:rFonts w:ascii="Calibri" w:hAnsi="Calibri" w:eastAsia="微软雅黑" w:cs="Calibri"/>
          <w:b w:val="0"/>
          <w:color w:val="1A1A1A"/>
          <w:sz w:val="21"/>
        </w:rPr>
        <w:t xml:space="preserve"> 校验。</w:t>
      </w:r>
    </w:p>
    <w:p>
      <w:pPr>
        <w:pStyle w:val="Heading3"/>
      </w:pPr>
      <w:r>
        <w:rPr>
          <w:rFonts w:ascii="Calibri" w:hAnsi="Calibri" w:eastAsia="微软雅黑" w:cs="Calibri"/>
          <w:b/>
          <w:color w:val="2E74B5"/>
          <w:sz w:val="24"/>
        </w:rPr>
        <w:t>16.3 后续计划</w:t>
      </w:r>
    </w:p>
    <w:p>
      <w:pPr>
        <w:numPr>
          <w:ilvl w:val="0"/>
          <w:numId w:val="22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拓展任务</w:t>
      </w:r>
      <w:r>
        <w:rPr>
          <w:rFonts w:ascii="Calibri" w:hAnsi="Calibri" w:eastAsia="微软雅黑" w:cs="Calibri"/>
          <w:b w:val="0"/>
          <w:color w:val="1A1A1A"/>
          <w:sz w:val="21"/>
        </w:rPr>
        <w:t>：INT8 动态量化、知识蒸馏（用 M2.3 蒸馏 M0.9）、结构化剪枝。</w:t>
      </w:r>
    </w:p>
    <w:p>
      <w:pPr>
        <w:numPr>
          <w:ilvl w:val="0"/>
          <w:numId w:val="22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集显部署</w:t>
      </w:r>
      <w:r>
        <w:rPr>
          <w:rFonts w:ascii="Calibri" w:hAnsi="Calibri" w:eastAsia="微软雅黑" w:cs="Calibri"/>
          <w:b w:val="0"/>
          <w:color w:val="1A1A1A"/>
          <w:sz w:val="21"/>
        </w:rPr>
        <w:t>：本机具备 Intel 集显，可进一步做 OpenVINO / DirectML 后端对比。</w:t>
      </w:r>
    </w:p>
    <w:p>
      <w:pPr>
        <w:numPr>
          <w:ilvl w:val="0"/>
          <w:numId w:val="22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置信度校准</w:t>
      </w:r>
      <w:r>
        <w:rPr>
          <w:rFonts w:ascii="Calibri" w:hAnsi="Calibri" w:eastAsia="微软雅黑" w:cs="Calibri"/>
          <w:b w:val="0"/>
          <w:color w:val="1A1A1A"/>
          <w:sz w:val="21"/>
        </w:rPr>
        <w:t>：实测存在高置信度错误，温度缩放可显著降低 ECE。</w:t>
      </w:r>
    </w:p>
    <w:p>
      <w:pPr>
        <w:numPr>
          <w:ilvl w:val="0"/>
          <w:numId w:val="22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鲁棒性测试</w:t>
      </w:r>
      <w:r>
        <w:rPr>
          <w:rFonts w:ascii="Calibri" w:hAnsi="Calibri" w:eastAsia="微软雅黑" w:cs="Calibri"/>
          <w:b w:val="0"/>
          <w:color w:val="1A1A1A"/>
          <w:sz w:val="21"/>
        </w:rPr>
        <w:t>：模糊、亮度、JPEG 压缩、遮挡、旋转、噪声、背景替换七类扰动。</w:t>
      </w:r>
    </w:p>
    <w:p>
      <w:pPr>
        <w:numPr>
          <w:ilvl w:val="0"/>
          <w:numId w:val="22"/>
        </w:numPr>
        <w:spacing w:before="0" w:after="40" w:line="300" w:lineRule="auto"/>
        <w:contextualSpacing w:val="1"/>
      </w:pPr>
      <w:r>
        <w:rPr>
          <w:rFonts w:ascii="Calibri" w:hAnsi="Calibri" w:eastAsia="微软雅黑" w:cs="Calibri"/>
          <w:b/>
          <w:color w:val="1A1A1A"/>
          <w:sz w:val="21"/>
        </w:rPr>
        <w:t>训练策略</w:t>
      </w:r>
      <w:r>
        <w:rPr>
          <w:rFonts w:ascii="Calibri" w:hAnsi="Calibri" w:eastAsia="微软雅黑" w:cs="Calibri"/>
          <w:b w:val="0"/>
          <w:color w:val="1A1A1A"/>
          <w:sz w:val="21"/>
        </w:rPr>
        <w:t>：用 450e 权重作为起点、尝试 Layer-wise LR Decay。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附录 A：实测发现并修复的代码缺陷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本节列的是</w:t>
      </w:r>
      <w:r>
        <w:rPr>
          <w:rFonts w:ascii="Calibri" w:hAnsi="Calibri" w:eastAsia="微软雅黑" w:cs="Calibri"/>
          <w:b/>
          <w:color w:val="57606A"/>
          <w:sz w:val="21"/>
        </w:rPr>
        <w:t>工程实现层面</w:t>
      </w:r>
      <w:r>
        <w:rPr>
          <w:rFonts w:ascii="Calibri" w:hAnsi="Calibri" w:eastAsia="微软雅黑" w:cs="Calibri"/>
          <w:color w:val="57606A"/>
          <w:sz w:val="21"/>
        </w:rPr>
        <w:t>的缺陷。它们不是「复现任务的结论」，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但直接决定了结论是否可信——因此逐条记录，并说明</w:t>
      </w:r>
      <w:r>
        <w:rPr>
          <w:rFonts w:ascii="Calibri" w:hAnsi="Calibri" w:eastAsia="微软雅黑" w:cs="Calibri"/>
          <w:b/>
          <w:color w:val="57606A"/>
          <w:sz w:val="21"/>
        </w:rPr>
        <w:t>为什么原写法是错的</w:t>
      </w:r>
      <w:r>
        <w:rPr>
          <w:rFonts w:ascii="Calibri" w:hAnsi="Calibri" w:eastAsia="微软雅黑" w:cs="Calibri"/>
          <w:color w:val="57606A"/>
          <w:sz w:val="21"/>
        </w:rPr>
        <w:t>。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716"/>
        <w:gridCol w:w="2149"/>
        <w:gridCol w:w="3007"/>
        <w:gridCol w:w="3007"/>
        <w:gridCol w:w="984"/>
      </w:tblGrid>
      <w:tr>
        <w:trPr>
          <w:cantSplit w:val="true"/>
          <w:tblHeader w:val="true"/>
        </w:trPr>
        <w:tc>
          <w:tcPr>
            <w:tcW w:type="dxa" w:w="716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#</w:t>
            </w:r>
          </w:p>
        </w:tc>
        <w:tc>
          <w:tcPr>
            <w:tcW w:type="dxa" w:w="214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缺陷</w:t>
            </w:r>
          </w:p>
        </w:tc>
        <w:tc>
          <w:tcPr>
            <w:tcW w:type="dxa" w:w="300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后果</w:t>
            </w:r>
          </w:p>
        </w:tc>
        <w:tc>
          <w:tcPr>
            <w:tcW w:type="dxa" w:w="98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发现方式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tools/parse_split.py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[next(f) for _ in range(min(5, sum(1 for _ in f) or 1))]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中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sum()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先耗尽文件迭代器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StopIteration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，脚本完全不可用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#9 验收时实跑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tools/assert_data.py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未排除 macOS AppleDouble 资源叉文件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._*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trimaps 计数 7390→14780（翻倍），断言失败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#5 验收时实跑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tools/assert_data.py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ids()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未跳过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list.txt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的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#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注释行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把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#Image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/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#BREED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等 6 个词当图片 id，误报「划分与 list.txt 不一致」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tools/visualize.py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用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class_idx &lt; 12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判猫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官方 CLASS-ID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猫狗交错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，导致 American Bulldog 被标成 cat、Ragdoll 被标成 dog，物种分析整体错位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人工核对 per-class 表时发现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tools/visualize.py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跨物种错误率分母把 cross 重复计一次（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n_cat − cat_to_cat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恰等于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cat_to_dog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任何输入都返回恒等于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50%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，指标完全无信息量，且与紧随其后的结论文字自相矛盾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tools/reparam_verify.py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zip(tk_a.tolist(), tk_b.tolist())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后再次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.tolist()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AttributeError: 'list' object has no attribute 'tolist'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#29 验收时实跑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tools/reparam_verify.py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--model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传 registry key 时未解析，直接喂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timm.create_model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RuntimeError: Unknown model (repvit_m0_9_pet37)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，DoD #30 无法通过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#30 验收时实跑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tools/train.py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load_config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不解析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_base_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继承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全部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opt_*.yaml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是片段配置，运行时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KeyError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跑 M07 时实跑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deploy/compare_torch_onnx.py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未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rsplit(None,1)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解析 list 行，把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'Abyssinian_2\t0'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整行当路径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OSError: [Errno 22] Invalid argument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#31 验收时实跑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tools/selfcheck.py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torch.load(..., weights_only=True)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读自训 ckpt（含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config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dict /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class_names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list）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UnpicklingError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train.backbone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与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train.ckpt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两项恒 FAIL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全局自检实跑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tools/selfcheck.py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copy.deepcopy(m).fuse().parameters()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—— timm 的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fuse()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原地改写且返回 None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AttributeError: 'NoneType' object has no attribute 'parameters'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tools/selfcheck.py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正则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[A-Za-z]:/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与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[A-Za-z]:\\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把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https://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的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s:/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与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"...None:\n"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的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e:\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当成盘符路径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12 处误报，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paths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检查恒 FAIL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tools/selfcheck.py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混淆矩阵 CSV 第 0 列是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类别名索引列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np.loadtxt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直接转换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could not convert string 'Abyssinian' to float64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tools/selfcheck.py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opt.diff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做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顶层字典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比较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任何嵌套改动都算成「顶层块变了」，单变量优化被误判为多变量（</w:t>
            </w:r>
            <w:r>
              <w:rPr>
                <w:rFonts w:ascii="Consolas" w:hAnsi="Consolas" w:eastAsia="新宋体" w:cs="Consolas" w:hint="eastAsia"/>
                <w:b w:val="0"/>
                <w:noProof w:val="1"/>
                <w:color w:val="B31D28"/>
                <w:w w:val="100"/>
                <w:sz w:val="18"/>
                <w:shd w:val="clear" w:color="auto" w:fill="F6F8FA"/>
              </w:rPr>
              <w:t>差异字段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=['aug','train']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全仓 30+ 处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json.dump(..., ensure_ascii=False)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仓库根目录含中文，写进 JSON 的绝对路径让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open()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（GBK 默认）抛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UnicodeDecodeError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#1 验收时实跑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tools/draw_arch.py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探针写死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stem.0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stem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，与 timm 1.0.29 实际结构（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stem.conv1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stem.conv2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）不符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KeyError: 'stem.0'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，DoD #36 的图生成不出来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#36 验收时实跑</w:t>
            </w:r>
          </w:p>
        </w:tc>
      </w:tr>
      <w:tr>
        <w:trPr>
          <w:cantSplit w:val="true"/>
        </w:trPr>
        <w:tc>
          <w:tcPr>
            <w:tcW w:type="dxa" w:w="71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214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tools/draw_arch.py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形状链未合并相邻重复值</w:t>
            </w:r>
          </w:p>
        </w:tc>
        <w:tc>
          <w:tcPr>
            <w:tcW w:type="dxa" w:w="300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输出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224→112→56→**56**→28→…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，与题目要求的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224→112→56→28→14→7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对不上</w:t>
            </w:r>
          </w:p>
        </w:tc>
        <w:tc>
          <w:tcPr>
            <w:tcW w:type="dxa" w:w="98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716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214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tools/env_check.py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把「解释器不在 venv 中」判为致命错误</w:t>
            </w:r>
          </w:p>
        </w:tc>
        <w:tc>
          <w:tcPr>
            <w:tcW w:type="dxa" w:w="300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与本任务「使用全局解释器」的人类决策冲突，DoD #1 无谓 FAIL</w:t>
            </w:r>
          </w:p>
        </w:tc>
        <w:tc>
          <w:tcPr>
            <w:tcW w:type="dxa" w:w="98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DoD #1 验收时实跑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共性</w:t>
      </w:r>
      <w:r>
        <w:rPr>
          <w:rFonts w:ascii="Calibri" w:hAnsi="Calibri" w:eastAsia="微软雅黑" w:cs="Calibri"/>
          <w:color w:val="1A1A1A"/>
          <w:sz w:val="21"/>
        </w:rPr>
        <w:t>：这 18 项里，</w:t>
      </w:r>
      <w:r>
        <w:rPr>
          <w:rFonts w:ascii="Calibri" w:hAnsi="Calibri" w:eastAsia="微软雅黑" w:cs="Calibri"/>
          <w:b/>
          <w:color w:val="1A1A1A"/>
          <w:sz w:val="21"/>
        </w:rPr>
        <w:t>没有一项是靠阅读代码发现的</w:t>
      </w:r>
      <w:r>
        <w:rPr>
          <w:rFonts w:ascii="Calibri" w:hAnsi="Calibri" w:eastAsia="微软雅黑" w:cs="Calibri"/>
          <w:color w:val="1A1A1A"/>
          <w:sz w:val="21"/>
        </w:rPr>
        <w:t>——全部由「按验收命令实跑 → 报错 →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定位到与假设不符的地方」暴露出来。这与本次执行的一个基本判断一致：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b/>
          <w:color w:val="1A1A1A"/>
          <w:sz w:val="21"/>
        </w:rPr>
        <w:t>凡是能实测的都要实测；文档（哪怕是规格书）给的数字与代码都只是量级参考。</w:t>
      </w:r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附录 B：产物索引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253"/>
        <w:gridCol w:w="8612"/>
      </w:tblGrid>
      <w:tr>
        <w:trPr>
          <w:cantSplit w:val="true"/>
          <w:tblHeader w:val="true"/>
        </w:trPr>
        <w:tc>
          <w:tcPr>
            <w:tcW w:type="dxa" w:w="1253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类别</w:t>
            </w:r>
          </w:p>
        </w:tc>
        <w:tc>
          <w:tcPr>
            <w:tcW w:type="dxa" w:w="8612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路径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环境快照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outputs/env_snapshot.json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参数量 / MACs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outputs/metrics/count_params.json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count_flops.json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权重校验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outputs/metrics/weight_sha256.json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weight_load_report.json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数据审计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outputs/metrics/{leakage_check,dataset_report,pet_label_audit,split_audit}.json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官方评价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outputs/pretrained_eval/&lt;model&gt;/{metrics,latency,top5_samples}.json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predictions.csv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cases/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训练日志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outputs/logs/&lt;exp&gt;_metrics.{csv,jsonl}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&lt;exp&gt;_steps.jsonl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train_&lt;exp&gt;_&lt;</w:t>
            </w:r>
            <w:r>
              <w:rPr>
                <w:rFonts w:ascii="Consolas" w:hAnsi="Consolas" w:eastAsia="新宋体" w:cs="Consolas" w:hint="eastAsia"/>
                <w:b w:val="0"/>
                <w:noProof w:val="1"/>
                <w:color w:val="B31D28"/>
                <w:w w:val="100"/>
                <w:sz w:val="18"/>
                <w:shd w:val="clear" w:color="auto" w:fill="F6F8FA"/>
              </w:rPr>
              <w:t>时间戳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&gt;.log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测试指标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outputs/metrics/&lt;exp&gt;_test.json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逐图预测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outputs/predictions/&lt;exp&gt;_test_preds.csv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曲线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outputs/curves/*.png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混淆矩阵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outputs/confusion_matrix/*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Grad-CAM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outputs/gradcam/*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重参数化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outputs/reparam/*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ONNX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onnx/&lt;registry_key&gt;.onnx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性能测试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outputs/benchmarks/*.json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summary.csv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、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outputs/metrics/bench.jsonl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结构图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outputs/architecture/repvit_m0_9_arch.{png,md}</w:t>
            </w:r>
          </w:p>
        </w:tc>
      </w:tr>
      <w:tr>
        <w:trPr>
          <w:cantSplit w:val="true"/>
        </w:trPr>
        <w:tc>
          <w:tcPr>
            <w:tcW w:type="dxa" w:w="1253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报告素材</w:t>
            </w:r>
          </w:p>
        </w:tc>
        <w:tc>
          <w:tcPr>
            <w:tcW w:type="dxa" w:w="8612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outputs/report_assets/*</w:t>
            </w:r>
          </w:p>
        </w:tc>
      </w:tr>
      <w:tr>
        <w:trPr>
          <w:cantSplit w:val="true"/>
        </w:trPr>
        <w:tc>
          <w:tcPr>
            <w:tcW w:type="dxa" w:w="1253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自检报告</w:t>
            </w:r>
          </w:p>
        </w:tc>
        <w:tc>
          <w:tcPr>
            <w:tcW w:type="dxa" w:w="861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outputs/metrics/selfcheck_report.json</w:t>
            </w:r>
          </w:p>
        </w:tc>
      </w:tr>
    </w:tbl>
    <w:p>
      <w:pPr>
        <w:spacing w:before="40" w:after="80"/>
      </w:pPr>
      <w:r/>
    </w:p>
    <w:p>
      <w:pPr>
        <w:pBdr>
          <w:bottom w:val="single" w:sz="4" w:space="1" w:color="D8DEE4"/>
        </w:pBdr>
        <w:spacing w:before="120" w:after="160"/>
      </w:pP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附录 C：鲁棒性测试（7 类扰动 × 6 级 severity）</w:t>
      </w:r>
    </w:p>
    <w:p>
      <w:r>
        <w:rPr>
          <w:rFonts w:ascii="Calibri" w:hAnsi="Calibri" w:eastAsia="微软雅黑" w:cs="Calibri"/>
          <w:color w:val="1A1A1A"/>
          <w:sz w:val="21"/>
        </w:rPr>
        <w:t xml:space="preserve">模型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repvit_m0_9_pet37</w:t>
      </w:r>
      <w:r>
        <w:rPr>
          <w:rFonts w:ascii="Calibri" w:hAnsi="Calibri" w:eastAsia="微软雅黑" w:cs="Calibri"/>
          <w:color w:val="1A1A1A"/>
          <w:sz w:val="21"/>
        </w:rPr>
        <w:t>，Pet test 集抽样 150 张，CPU。</w:t>
      </w:r>
    </w:p>
    <w:p>
      <w:r>
        <w:rPr>
          <w:rFonts w:ascii="Calibri" w:hAnsi="Calibri" w:eastAsia="微软雅黑" w:cs="Calibri"/>
          <w:b/>
          <w:color w:val="1A1A1A"/>
          <w:sz w:val="21"/>
        </w:rPr>
        <w:t>MCE（Mean Corruption Error，以 JPEG q=75 为基线归一化，ImageNet-C 口径，越低越鲁棒）</w:t>
      </w:r>
      <w:r>
        <w:rPr>
          <w:rFonts w:ascii="Calibri" w:hAnsi="Calibri" w:eastAsia="微软雅黑" w:cs="Calibri"/>
          <w:color w:val="1A1A1A"/>
          <w:sz w:val="21"/>
        </w:rPr>
        <w:t>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6364"/>
        <w:gridCol w:w="1591"/>
        <w:gridCol w:w="1909"/>
      </w:tblGrid>
      <w:tr>
        <w:trPr>
          <w:cantSplit w:val="true"/>
          <w:tblHeader w:val="true"/>
        </w:trPr>
        <w:tc>
          <w:tcPr>
            <w:tcW w:type="dxa" w:w="636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扰动</w:t>
            </w:r>
          </w:p>
        </w:tc>
        <w:tc>
          <w:tcPr>
            <w:tcW w:type="dxa" w:w="1591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MCE</w:t>
            </w:r>
          </w:p>
        </w:tc>
        <w:tc>
          <w:tcPr>
            <w:tcW w:type="dxa" w:w="1909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出现顺序（由鲁棒到脆弱）</w:t>
            </w:r>
          </w:p>
        </w:tc>
      </w:tr>
      <w:tr>
        <w:trPr>
          <w:cantSplit w:val="true"/>
        </w:trPr>
        <w:tc>
          <w:tcPr>
            <w:tcW w:type="dxa" w:w="63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旋转（0~30°）</w:t>
            </w:r>
          </w:p>
        </w:tc>
        <w:tc>
          <w:tcPr>
            <w:tcW w:type="dxa" w:w="15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0.583</w:t>
            </w:r>
          </w:p>
        </w:tc>
        <w:tc>
          <w:tcPr>
            <w:tcW w:type="dxa" w:w="19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最鲁棒</w:t>
            </w:r>
          </w:p>
        </w:tc>
      </w:tr>
      <w:tr>
        <w:trPr>
          <w:cantSplit w:val="true"/>
        </w:trPr>
        <w:tc>
          <w:tcPr>
            <w:tcW w:type="dxa" w:w="636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亮度（1.0~0.5×）</w:t>
            </w:r>
          </w:p>
        </w:tc>
        <w:tc>
          <w:tcPr>
            <w:tcW w:type="dxa" w:w="15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0.820</w:t>
            </w:r>
          </w:p>
        </w:tc>
        <w:tc>
          <w:tcPr>
            <w:tcW w:type="dxa" w:w="19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63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运动模糊（k=0~11）</w:t>
            </w:r>
          </w:p>
        </w:tc>
        <w:tc>
          <w:tcPr>
            <w:tcW w:type="dxa" w:w="15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0.847</w:t>
            </w:r>
          </w:p>
        </w:tc>
        <w:tc>
          <w:tcPr>
            <w:tcW w:type="dxa" w:w="19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636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JPEG 压缩（q=100~15）</w:t>
            </w:r>
          </w:p>
        </w:tc>
        <w:tc>
          <w:tcPr>
            <w:tcW w:type="dxa" w:w="15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0.986</w:t>
            </w:r>
          </w:p>
        </w:tc>
        <w:tc>
          <w:tcPr>
            <w:tcW w:type="dxa" w:w="19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基线</w:t>
            </w:r>
          </w:p>
        </w:tc>
      </w:tr>
      <w:tr>
        <w:trPr>
          <w:cantSplit w:val="true"/>
        </w:trPr>
        <w:tc>
          <w:tcPr>
            <w:tcW w:type="dxa" w:w="63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遮挡（0~30%）</w:t>
            </w:r>
          </w:p>
        </w:tc>
        <w:tc>
          <w:tcPr>
            <w:tcW w:type="dxa" w:w="15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1.347</w:t>
            </w:r>
          </w:p>
        </w:tc>
        <w:tc>
          <w:tcPr>
            <w:tcW w:type="dxa" w:w="19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636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高斯模糊（σ=0~3）</w:t>
            </w:r>
          </w:p>
        </w:tc>
        <w:tc>
          <w:tcPr>
            <w:tcW w:type="dxa" w:w="1591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1.431</w:t>
            </w:r>
          </w:p>
        </w:tc>
        <w:tc>
          <w:tcPr>
            <w:tcW w:type="dxa" w:w="1909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</w:p>
        </w:tc>
      </w:tr>
      <w:tr>
        <w:trPr>
          <w:cantSplit w:val="true"/>
        </w:trPr>
        <w:tc>
          <w:tcPr>
            <w:tcW w:type="dxa" w:w="636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高斯噪声（σ=0~0.12）</w:t>
            </w:r>
          </w:p>
        </w:tc>
        <w:tc>
          <w:tcPr>
            <w:tcW w:type="dxa" w:w="15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1.444</w:t>
            </w:r>
          </w:p>
        </w:tc>
        <w:tc>
          <w:tcPr>
            <w:tcW w:type="dxa" w:w="190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最脆弱</w:t>
            </w:r>
          </w:p>
        </w:tc>
      </w:tr>
    </w:tbl>
    <w:p>
      <w:pPr>
        <w:spacing w:before="40" w:after="80"/>
      </w:pPr>
      <w:r/>
    </w:p>
    <w:p>
      <w:r>
        <w:rPr>
          <w:rFonts w:ascii="Calibri" w:hAnsi="Calibri" w:eastAsia="微软雅黑" w:cs="Calibri"/>
          <w:b/>
          <w:color w:val="1A1A1A"/>
          <w:sz w:val="21"/>
        </w:rPr>
        <w:t>典型退化曲线</w:t>
      </w:r>
      <w:r>
        <w:rPr>
          <w:rFonts w:ascii="Calibri" w:hAnsi="Calibri" w:eastAsia="微软雅黑" w:cs="Calibri"/>
          <w:color w:val="1A1A1A"/>
          <w:sz w:val="21"/>
        </w:rPr>
        <w:t>（高斯噪声 σ 从 0 升到 0.12）：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Top-1 从 94.0% 单调降到 78.0%，置信度从 0.781 降到 0.643，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ECE 从 0.167 略微升到 0.178（</w:t>
      </w:r>
      <w:r>
        <w:rPr>
          <w:rFonts w:ascii="Calibri" w:hAnsi="Calibri" w:eastAsia="微软雅黑" w:cs="Calibri"/>
          <w:b/>
          <w:color w:val="1A1A1A"/>
          <w:sz w:val="21"/>
        </w:rPr>
        <w:t>置信度下降得比精度快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说明模型在噪声下「知道自己不确定」，这是好的校准行为）。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b/>
          <w:color w:val="57606A"/>
          <w:sz w:val="21"/>
        </w:rPr>
        <w:t>结论</w:t>
      </w:r>
      <w:r>
        <w:rPr>
          <w:rFonts w:ascii="Calibri" w:hAnsi="Calibri" w:eastAsia="微软雅黑" w:cs="Calibri"/>
          <w:color w:val="57606A"/>
          <w:sz w:val="21"/>
        </w:rPr>
        <w:t>：模型对**几何变换（旋转）</w:t>
      </w:r>
      <w:r>
        <w:rPr>
          <w:rFonts w:ascii="Calibri" w:hAnsi="Calibri" w:eastAsia="微软雅黑" w:cs="Calibri"/>
          <w:b/>
          <w:color w:val="57606A"/>
          <w:sz w:val="21"/>
        </w:rPr>
        <w:t>最鲁棒，对</w:t>
      </w:r>
      <w:r>
        <w:rPr>
          <w:rFonts w:ascii="Calibri" w:hAnsi="Calibri" w:eastAsia="微软雅黑" w:cs="Calibri"/>
          <w:color w:val="57606A"/>
          <w:sz w:val="21"/>
        </w:rPr>
        <w:t>高频退化（噪声、模糊）**最脆弱——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这与 RepViT 全部使用 depthwise 卷积、感受野有限的结构特性一致：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旋转不改变局部纹理统计，而噪声直接破坏深度可分离卷积依赖的高频细节。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遮挡维度（MCE 1.347）比预期脆弱，与 §11.4 观察到的「部分样本依赖背景」互相印证。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数据来源：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outputs/advanced/robustness_repvit_m0_9_pet37.json</w:t>
      </w: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附录 D：深入可解释性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187"/>
        <w:gridCol w:w="3654"/>
        <w:gridCol w:w="5024"/>
      </w:tblGrid>
      <w:tr>
        <w:trPr>
          <w:cantSplit w:val="true"/>
          <w:tblHeader w:val="true"/>
        </w:trPr>
        <w:tc>
          <w:tcPr>
            <w:tcW w:type="dxa" w:w="118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产物</w:t>
            </w:r>
          </w:p>
        </w:tc>
        <w:tc>
          <w:tcPr>
            <w:tcW w:type="dxa" w:w="365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路径</w:t>
            </w:r>
          </w:p>
        </w:tc>
        <w:tc>
          <w:tcPr>
            <w:tcW w:type="dxa" w:w="5024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阶段特征图</w:t>
            </w:r>
          </w:p>
        </w:tc>
        <w:tc>
          <w:tcPr>
            <w:tcW w:type="dxa" w:w="36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outputs/advanced/interp/featmap_*.png</w:t>
            </w:r>
          </w:p>
        </w:tc>
        <w:tc>
          <w:tcPr>
            <w:tcW w:type="dxa" w:w="50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5 个挂载点：stem/56×56/48ch、stages.0/56×56/48ch、stages.1/28×28/96ch、stages.2/14×14/192ch、stages.3/7×7/384ch（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形状由 forward hook 现测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18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多层 Grad-CAM</w:t>
            </w:r>
          </w:p>
        </w:tc>
        <w:tc>
          <w:tcPr>
            <w:tcW w:type="dxa" w:w="365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outputs/advanced/interp/multilayer_cam.png</w:t>
            </w:r>
          </w:p>
        </w:tc>
        <w:tc>
          <w:tcPr>
            <w:tcW w:type="dxa" w:w="502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同一张图挂 5 个不同层，直观展示「浅层碎、深层聚焦」</w:t>
            </w:r>
          </w:p>
        </w:tc>
      </w:tr>
      <w:tr>
        <w:trPr>
          <w:cantSplit w:val="true"/>
        </w:trPr>
        <w:tc>
          <w:tcPr>
            <w:tcW w:type="dxa" w:w="118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t-SNE 特征嵌入</w:t>
            </w:r>
          </w:p>
        </w:tc>
        <w:tc>
          <w:tcPr>
            <w:tcW w:type="dxa" w:w="365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outputs/advanced/interp/tsne.png</w:t>
            </w:r>
          </w:p>
        </w:tc>
        <w:tc>
          <w:tcPr>
            <w:tcW w:type="dxa" w:w="5024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37 类在 GAP 特征空间的分布，猫科与犬科形成两个大簇</w:t>
            </w:r>
          </w:p>
        </w:tc>
      </w:tr>
      <w:tr>
        <w:trPr>
          <w:cantSplit w:val="true"/>
        </w:trPr>
        <w:tc>
          <w:tcPr>
            <w:tcW w:type="dxa" w:w="118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置信度校准</w:t>
            </w:r>
          </w:p>
        </w:tc>
        <w:tc>
          <w:tcPr>
            <w:tcW w:type="dxa" w:w="365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outputs/advanced/interp/calibration.json</w:t>
            </w:r>
          </w:p>
        </w:tc>
        <w:tc>
          <w:tcPr>
            <w:tcW w:type="dxa" w:w="5024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温度缩放拟合值 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T = 0.615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（&lt; 1 表示模型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欠自信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，与 §11.6 的观察一致）</w:t>
            </w:r>
          </w:p>
        </w:tc>
      </w:tr>
    </w:tbl>
    <w:p>
      <w:pPr>
        <w:spacing w:before="40" w:after="80"/>
      </w:pPr>
      <w:r/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温度缩放</w:t>
      </w:r>
      <w:r>
        <w:rPr>
          <w:rFonts w:ascii="Calibri" w:hAnsi="Calibri" w:eastAsia="微软雅黑" w:cs="Calibri"/>
          <w:b/>
          <w:color w:val="57606A"/>
          <w:sz w:val="21"/>
        </w:rPr>
        <w:t>只调 1 个参数、不改变预测类别</w:t>
      </w:r>
      <w:r>
        <w:rPr>
          <w:rFonts w:ascii="Calibri" w:hAnsi="Calibri" w:eastAsia="微软雅黑" w:cs="Calibri"/>
          <w:color w:val="57606A"/>
          <w:sz w:val="21"/>
        </w:rPr>
        <w:t>，只改变置信度标定，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>且只在验证集上拟合（在 test 上拟合属于测试集泄漏）。</w:t>
      </w:r>
    </w:p>
    <w:p>
      <w:pPr>
        <w:pStyle w:val="Heading2"/>
      </w:pPr>
      <w:r>
        <w:rPr>
          <w:rFonts w:ascii="Calibri" w:hAnsi="Calibri" w:eastAsia="微软雅黑" w:cs="Calibri"/>
          <w:b/>
          <w:color w:val="2F5496"/>
          <w:sz w:val="29"/>
        </w:rPr>
        <w:t>附录 E：集显部署（进阶④）—— 本机不具备条件</w:t>
      </w:r>
    </w:p>
    <w:p>
      <w:r>
        <w:rPr>
          <w:rFonts w:ascii="Calibri" w:hAnsi="Calibri" w:eastAsia="微软雅黑" w:cs="Calibri"/>
          <w:color w:val="1A1A1A"/>
          <w:sz w:val="21"/>
        </w:rPr>
        <w:t>按题目要求逐项核查后的结论：</w:t>
      </w:r>
      <w:r>
        <w:rPr>
          <w:rFonts w:ascii="Calibri" w:hAnsi="Calibri" w:eastAsia="微软雅黑" w:cs="Calibri"/>
          <w:b/>
          <w:color w:val="1A1A1A"/>
          <w:sz w:val="21"/>
        </w:rPr>
        <w:t>本机无法完成集显加速部署</w:t>
      </w:r>
      <w:r>
        <w:rPr>
          <w:rFonts w:ascii="Calibri" w:hAnsi="Calibri" w:eastAsia="微软雅黑" w:cs="Calibri"/>
          <w:color w:val="1A1A1A"/>
          <w:sz w:val="21"/>
        </w:rPr>
        <w:t>，依据如下（全部实测）：</w:t>
      </w:r>
    </w:p>
    <w:tbl>
      <w:tblPr>
        <w:tblStyle w:val="TableGrid"/>
        <w:tblW w:type="auto" w:w="0"/>
        <w:tblW w:w="9865" w:type="dxa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967"/>
        <w:gridCol w:w="5897"/>
      </w:tblGrid>
      <w:tr>
        <w:trPr>
          <w:cantSplit w:val="true"/>
          <w:tblHeader w:val="true"/>
        </w:trPr>
        <w:tc>
          <w:tcPr>
            <w:tcW w:type="dxa" w:w="396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检查项</w:t>
            </w:r>
          </w:p>
        </w:tc>
        <w:tc>
          <w:tcPr>
            <w:tcW w:type="dxa" w:w="5897"/>
            <w:shd w:val="clear" w:color="auto" w:fill="DEEAF6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实测结果</w:t>
            </w:r>
          </w:p>
        </w:tc>
      </w:tr>
      <w:tr>
        <w:trPr>
          <w:cantSplit w:val="true"/>
        </w:trPr>
        <w:tc>
          <w:tcPr>
            <w:tcW w:type="dxa" w:w="39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onnxruntime.get_available_providers()</w:t>
            </w:r>
          </w:p>
        </w:tc>
        <w:tc>
          <w:tcPr>
            <w:tcW w:type="dxa" w:w="589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['AzureExecutionProvider', 'CPUExecutionProvider']</w:t>
            </w:r>
          </w:p>
        </w:tc>
      </w:tr>
      <w:tr>
        <w:trPr>
          <w:cantSplit w:val="true"/>
        </w:trPr>
        <w:tc>
          <w:tcPr>
            <w:tcW w:type="dxa" w:w="396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WMI Win32_VideoController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 列出的显示适配器</w:t>
            </w:r>
          </w:p>
        </w:tc>
        <w:tc>
          <w:tcPr>
            <w:tcW w:type="dxa" w:w="589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只有 NVIDIA GeForce RTX 4060 Laptop GPU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，无 Intel/AMD 集显</w:t>
            </w:r>
          </w:p>
        </w:tc>
      </w:tr>
      <w:tr>
        <w:trPr>
          <w:cantSplit w:val="true"/>
        </w:trPr>
        <w:tc>
          <w:tcPr>
            <w:tcW w:type="dxa" w:w="39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OpenVINO EP（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ort_ov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589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provider 不存在 → ORT 警告并</w:t>
            </w:r>
            <w:r>
              <w:rPr>
                <w:rFonts w:ascii="Calibri" w:hAnsi="Calibri" w:eastAsia="微软雅黑" w:cs="Calibri"/>
                <w:b/>
                <w:color w:val="1A1A1A"/>
                <w:sz w:val="18"/>
              </w:rPr>
              <w:t>回退 CPU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，脚本检测到回退并标记该行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invalid</w:t>
            </w:r>
          </w:p>
        </w:tc>
      </w:tr>
      <w:tr>
        <w:trPr>
          <w:cantSplit w:val="true"/>
        </w:trPr>
        <w:tc>
          <w:tcPr>
            <w:tcW w:type="dxa" w:w="396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OpenVINO 原生（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ov_native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5897"/>
            <w:shd w:val="clear" w:color="auto" w:fill="F7F9FC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ModuleNotFoundError: No module named 'openvino'</w:t>
            </w:r>
          </w:p>
        </w:tc>
      </w:tr>
      <w:tr>
        <w:trPr>
          <w:cantSplit w:val="true"/>
        </w:trPr>
        <w:tc>
          <w:tcPr>
            <w:tcW w:type="dxa" w:w="396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DirectML（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dml</w:t>
            </w: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>）</w:t>
            </w:r>
          </w:p>
        </w:tc>
        <w:tc>
          <w:tcPr>
            <w:tcW w:type="dxa" w:w="5897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30" w:after="30" w:line="276" w:lineRule="auto"/>
              <w:jc w:val="left"/>
            </w:pPr>
            <w:r>
              <w:rPr>
                <w:rFonts w:ascii="Calibri" w:hAnsi="Calibri" w:eastAsia="微软雅黑" w:cs="Calibri"/>
                <w:b w:val="0"/>
                <w:color w:val="1A1A1A"/>
                <w:sz w:val="18"/>
              </w:rPr>
              <w:t xml:space="preserve">provider 不存在 → 同样回退 CPU，标记 </w:t>
            </w:r>
            <w:r>
              <w:rPr>
                <w:rFonts w:ascii="Consolas" w:hAnsi="Consolas" w:eastAsia="新宋体" w:cs="Consolas" w:hint="default"/>
                <w:b w:val="0"/>
                <w:noProof w:val="1"/>
                <w:color w:val="B31D28"/>
                <w:sz w:val="16"/>
                <w:shd w:val="clear" w:color="auto" w:fill="F6F8FA"/>
              </w:rPr>
              <w:t>invalid</w:t>
            </w:r>
          </w:p>
        </w:tc>
      </w:tr>
    </w:tbl>
    <w:p>
      <w:pPr>
        <w:spacing w:before="40" w:after="80"/>
      </w:pPr>
      <w:r/>
    </w:p>
    <w:p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tools/bench_igpu.py</w:t>
      </w:r>
      <w:r>
        <w:rPr>
          <w:rFonts w:ascii="Calibri" w:hAnsi="Calibri" w:eastAsia="微软雅黑" w:cs="Calibri"/>
          <w:color w:val="1A1A1A"/>
          <w:sz w:val="21"/>
        </w:rPr>
        <w:t xml:space="preserve"> 的设计恰好满足题目「</w:t>
      </w:r>
      <w:r>
        <w:rPr>
          <w:rFonts w:ascii="Calibri" w:hAnsi="Calibri" w:eastAsia="微软雅黑" w:cs="Calibri"/>
          <w:b/>
          <w:color w:val="1A1A1A"/>
          <w:sz w:val="21"/>
        </w:rPr>
        <w:t>不得只根据任务管理器 GPU 占用判断部署成功</w:t>
      </w:r>
      <w:r>
        <w:rPr>
          <w:rFonts w:ascii="Calibri" w:hAnsi="Calibri" w:eastAsia="微软雅黑" w:cs="Calibri"/>
          <w:color w:val="1A1A1A"/>
          <w:sz w:val="21"/>
        </w:rPr>
        <w:t>」：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它打印</w:t>
      </w:r>
      <w:r>
        <w:rPr>
          <w:rFonts w:ascii="Calibri" w:hAnsi="Calibri" w:eastAsia="微软雅黑" w:cs="Calibri"/>
          <w:b/>
          <w:color w:val="1A1A1A"/>
          <w:sz w:val="21"/>
        </w:rPr>
        <w:t>实际生效的 Execution Provider</w:t>
      </w:r>
      <w:r>
        <w:rPr>
          <w:rFonts w:ascii="Calibri" w:hAnsi="Calibri" w:eastAsia="微软雅黑" w:cs="Calibri"/>
          <w:color w:val="1A1A1A"/>
          <w:sz w:val="21"/>
        </w:rPr>
        <w:t xml:space="preserve">，并在检测到回退时把该行标为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invalid</w:t>
      </w:r>
      <w:r>
        <w:rPr>
          <w:rFonts w:ascii="Calibri" w:hAnsi="Calibri" w:eastAsia="微软雅黑" w:cs="Calibri"/>
          <w:color w:val="1A1A1A"/>
          <w:sz w:val="21"/>
        </w:rPr>
        <w:t>，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1A1A1A"/>
          <w:sz w:val="21"/>
        </w:rPr>
        <w:t>而不是给一个看起来更快的假数字。</w:t>
      </w:r>
    </w:p>
    <w:p>
      <w:pPr>
        <w:pBdr>
          <w:left w:val="single" w:sz="18" w:space="8" w:color="B9C4D0"/>
        </w:pBdr>
        <w:spacing w:before="80" w:after="80" w:line="300" w:lineRule="auto"/>
        <w:ind w:left="369" w:right="113"/>
      </w:pPr>
      <w:r>
        <w:rPr>
          <w:rFonts w:ascii="Calibri" w:hAnsi="Calibri" w:eastAsia="微软雅黑" w:cs="Calibri"/>
          <w:color w:val="57606A"/>
          <w:sz w:val="21"/>
        </w:rPr>
        <w:t>产物：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outputs/benchmarks/igpu_{cpu,ort_ov,ov_native,dml}.json</w:t>
      </w:r>
      <w:r>
        <w:rPr>
          <w:rFonts w:ascii="Calibri" w:hAnsi="Calibri" w:eastAsia="微软雅黑" w:cs="Calibri"/>
          <w:sz w:val="21"/>
        </w:rPr>
        <w:br/>
      </w:r>
      <w:r>
        <w:rPr>
          <w:rFonts w:ascii="Calibri" w:hAnsi="Calibri" w:eastAsia="微软雅黑" w:cs="Calibri"/>
          <w:color w:val="57606A"/>
          <w:sz w:val="21"/>
        </w:rPr>
        <w:t xml:space="preserve">（其中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ort_ov</w:t>
      </w:r>
      <w:r>
        <w:rPr>
          <w:rFonts w:ascii="Calibri" w:hAnsi="Calibri" w:eastAsia="微软雅黑" w:cs="Calibri"/>
          <w:color w:val="57606A"/>
          <w:sz w:val="21"/>
        </w:rPr>
        <w:t xml:space="preserve"> /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dml</w:t>
      </w:r>
      <w:r>
        <w:rPr>
          <w:rFonts w:ascii="Calibri" w:hAnsi="Calibri" w:eastAsia="微软雅黑" w:cs="Calibri"/>
          <w:color w:val="57606A"/>
          <w:sz w:val="21"/>
        </w:rPr>
        <w:t xml:space="preserve"> 的行为 </w:t>
      </w:r>
      <w:r>
        <w:rPr>
          <w:rFonts w:ascii="Consolas" w:hAnsi="Consolas" w:eastAsia="新宋体" w:cs="Consolas" w:hint="default"/>
          <w:noProof w:val="1"/>
          <w:color w:val="B31D28"/>
          <w:sz w:val="19"/>
          <w:shd w:val="clear" w:color="auto" w:fill="F6F8FA"/>
        </w:rPr>
        <w:t>invalid</w:t>
      </w:r>
      <w:r>
        <w:rPr>
          <w:rFonts w:ascii="Calibri" w:hAnsi="Calibri" w:eastAsia="微软雅黑" w:cs="Calibri"/>
          <w:color w:val="57606A"/>
          <w:sz w:val="21"/>
        </w:rPr>
        <w:t>，记录的是回退后的 CPU 数值，</w:t>
      </w:r>
      <w:r>
        <w:rPr>
          <w:rFonts w:ascii="Calibri" w:hAnsi="Calibri" w:eastAsia="微软雅黑" w:cs="Calibri"/>
          <w:b/>
          <w:color w:val="57606A"/>
          <w:sz w:val="21"/>
        </w:rPr>
        <w:t>不得引用为集显性能</w:t>
      </w:r>
      <w:r>
        <w:rPr>
          <w:rFonts w:ascii="Calibri" w:hAnsi="Calibri" w:eastAsia="微软雅黑" w:cs="Calibri"/>
          <w:color w:val="57606A"/>
          <w:sz w:val="21"/>
        </w:rPr>
        <w:t>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77" w:left="1020" w:header="62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 w:cs="Calibri"/>
        <w:color w:val="808080"/>
        <w:sz w:val="18"/>
      </w:rPr>
      <w:t xml:space="preserve">第 </w:t>
    </w:r>
    <w:fldSimple w:instr=" PAGE ">
      <w:r>
        <w:rPr>
          <w:rFonts w:ascii="Calibri" w:hAnsi="Calibri" w:eastAsia="微软雅黑"/>
          <w:color w:val="808080"/>
          <w:sz w:val="18"/>
        </w:rPr>
        <w:t xml:space="preserve">1</w:t>
      </w:r>
    </w:fldSimple>
    <w:r>
      <w:rPr>
        <w:rFonts w:ascii="Calibri" w:hAnsi="Calibri" w:eastAsia="微软雅黑" w:cs="Calibri"/>
        <w:color w:val="808080"/>
        <w:sz w:val="18"/>
      </w:rPr>
      <w:t xml:space="preserve"> 页　共 </w:t>
    </w:r>
    <w:fldSimple w:instr=" NUMPAGES ">
      <w:r>
        <w:rPr>
          <w:rFonts w:ascii="Calibri" w:hAnsi="Calibri" w:eastAsia="微软雅黑"/>
          <w:color w:val="808080"/>
          <w:sz w:val="18"/>
        </w:rPr>
        <w:t xml:space="preserve">1</w:t>
      </w:r>
    </w:fldSimple>
    <w:r>
      <w:rPr>
        <w:rFonts w:ascii="Calibri" w:hAnsi="Calibri" w:eastAsia="微软雅黑" w:cs="Calibri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0D7DE"/>
      </w:pBdr>
      <w:jc w:val="right"/>
    </w:pPr>
    <w:r>
      <w:rPr>
        <w:rFonts w:ascii="Calibri" w:hAnsi="Calibri" w:eastAsia="微软雅黑" w:cs="Calibri"/>
        <w:color w:val="808080"/>
        <w:sz w:val="17"/>
      </w:rPr>
      <w:t xml:space="preserve">RepViT 轻量图像分类模型复现、优化与多模型部署　·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●"/>
      <w:lvlJc w:val="left"/>
      <w:pPr>
        <w:ind w:left="419" w:hanging="425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ind w:left="839" w:hanging="425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1258" w:hanging="425"/>
      </w:pPr>
      <w:rPr>
        <w:rFonts w:ascii="Arial" w:hAnsi="Arial" w:hint="default"/>
      </w:rPr>
    </w:lvl>
  </w:abstractNum>
  <w:abstractNum w:abstractNumId="10">
    <w:multiLevelType w:val="hybridMultilevel"/>
    <w:lvl w:ilvl="0">
      <w:start w:val="1"/>
      <w:numFmt w:val="bullet"/>
      <w:lvlText w:val="●"/>
      <w:lvlJc w:val="left"/>
      <w:pPr>
        <w:ind w:left="419" w:hanging="425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ind w:left="839" w:hanging="425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1258" w:hanging="425"/>
      </w:pPr>
      <w:rPr>
        <w:rFonts w:ascii="Arial" w:hAnsi="Arial" w:hint="default"/>
      </w:rPr>
    </w:lvl>
  </w:abstractNum>
  <w:abstractNum w:abstractNumId="11">
    <w:multiLevelType w:val="hybridMultilevel"/>
    <w:lvl w:ilvl="0">
      <w:start w:val="1"/>
      <w:numFmt w:val="bullet"/>
      <w:lvlText w:val="●"/>
      <w:lvlJc w:val="left"/>
      <w:pPr>
        <w:ind w:left="419" w:hanging="425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ind w:left="839" w:hanging="425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1258" w:hanging="425"/>
      </w:pPr>
      <w:rPr>
        <w:rFonts w:ascii="Arial" w:hAnsi="Aria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19" w:hanging="425"/>
      </w:pPr>
    </w:lvl>
    <w:lvl w:ilvl="1">
      <w:start w:val="1"/>
      <w:numFmt w:val="decimal"/>
      <w:lvlText w:val="%2."/>
      <w:lvlJc w:val="left"/>
      <w:pPr>
        <w:ind w:left="839" w:hanging="425"/>
      </w:pPr>
    </w:lvl>
    <w:lvl w:ilvl="2">
      <w:start w:val="1"/>
      <w:numFmt w:val="decimal"/>
      <w:lvlText w:val="%3."/>
      <w:lvlJc w:val="left"/>
      <w:pPr>
        <w:ind w:left="1258" w:hanging="425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19" w:hanging="425"/>
      </w:pPr>
    </w:lvl>
    <w:lvl w:ilvl="1">
      <w:start w:val="1"/>
      <w:numFmt w:val="decimal"/>
      <w:lvlText w:val="%2."/>
      <w:lvlJc w:val="left"/>
      <w:pPr>
        <w:ind w:left="839" w:hanging="425"/>
      </w:pPr>
    </w:lvl>
    <w:lvl w:ilvl="2">
      <w:start w:val="1"/>
      <w:numFmt w:val="decimal"/>
      <w:lvlText w:val="%3."/>
      <w:lvlJc w:val="left"/>
      <w:pPr>
        <w:ind w:left="1258" w:hanging="425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19" w:hanging="425"/>
      </w:pPr>
    </w:lvl>
    <w:lvl w:ilvl="1">
      <w:start w:val="1"/>
      <w:numFmt w:val="decimal"/>
      <w:lvlText w:val="%2."/>
      <w:lvlJc w:val="left"/>
      <w:pPr>
        <w:ind w:left="839" w:hanging="425"/>
      </w:pPr>
    </w:lvl>
    <w:lvl w:ilvl="2">
      <w:start w:val="1"/>
      <w:numFmt w:val="decimal"/>
      <w:lvlText w:val="%3."/>
      <w:lvlJc w:val="left"/>
      <w:pPr>
        <w:ind w:left="1258" w:hanging="425"/>
      </w:pPr>
    </w:lvl>
  </w:abstractNum>
  <w:abstractNum w:abstractNumId="15">
    <w:multiLevelType w:val="hybridMultilevel"/>
    <w:lvl w:ilvl="0">
      <w:start w:val="1"/>
      <w:numFmt w:val="bullet"/>
      <w:lvlText w:val="●"/>
      <w:lvlJc w:val="left"/>
      <w:pPr>
        <w:ind w:left="419" w:hanging="425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ind w:left="839" w:hanging="425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1258" w:hanging="425"/>
      </w:pPr>
      <w:rPr>
        <w:rFonts w:ascii="Arial" w:hAnsi="Aria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19" w:hanging="425"/>
      </w:pPr>
    </w:lvl>
    <w:lvl w:ilvl="1">
      <w:start w:val="1"/>
      <w:numFmt w:val="decimal"/>
      <w:lvlText w:val="%2."/>
      <w:lvlJc w:val="left"/>
      <w:pPr>
        <w:ind w:left="839" w:hanging="425"/>
      </w:pPr>
    </w:lvl>
    <w:lvl w:ilvl="2">
      <w:start w:val="1"/>
      <w:numFmt w:val="decimal"/>
      <w:lvlText w:val="%3."/>
      <w:lvlJc w:val="left"/>
      <w:pPr>
        <w:ind w:left="1258" w:hanging="425"/>
      </w:pPr>
    </w:lvl>
  </w:abstractNum>
  <w:abstractNum w:abstractNumId="17">
    <w:multiLevelType w:val="hybridMultilevel"/>
    <w:lvl w:ilvl="0">
      <w:start w:val="1"/>
      <w:numFmt w:val="bullet"/>
      <w:lvlText w:val="●"/>
      <w:lvlJc w:val="left"/>
      <w:pPr>
        <w:ind w:left="419" w:hanging="425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ind w:left="839" w:hanging="425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1258" w:hanging="425"/>
      </w:pPr>
      <w:rPr>
        <w:rFonts w:ascii="Arial" w:hAnsi="Aria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19" w:hanging="425"/>
      </w:pPr>
    </w:lvl>
    <w:lvl w:ilvl="1">
      <w:start w:val="1"/>
      <w:numFmt w:val="decimal"/>
      <w:lvlText w:val="%2."/>
      <w:lvlJc w:val="left"/>
      <w:pPr>
        <w:ind w:left="839" w:hanging="425"/>
      </w:pPr>
    </w:lvl>
    <w:lvl w:ilvl="2">
      <w:start w:val="1"/>
      <w:numFmt w:val="decimal"/>
      <w:lvlText w:val="%3."/>
      <w:lvlJc w:val="left"/>
      <w:pPr>
        <w:ind w:left="1258" w:hanging="425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19" w:hanging="425"/>
      </w:pPr>
    </w:lvl>
    <w:lvl w:ilvl="1">
      <w:start w:val="1"/>
      <w:numFmt w:val="decimal"/>
      <w:lvlText w:val="%2."/>
      <w:lvlJc w:val="left"/>
      <w:pPr>
        <w:ind w:left="839" w:hanging="425"/>
      </w:pPr>
    </w:lvl>
    <w:lvl w:ilvl="2">
      <w:start w:val="1"/>
      <w:numFmt w:val="decimal"/>
      <w:lvlText w:val="%3."/>
      <w:lvlJc w:val="left"/>
      <w:pPr>
        <w:ind w:left="1258" w:hanging="425"/>
      </w:pPr>
    </w:lvl>
  </w:abstractNum>
  <w:abstractNum w:abstractNumId="20">
    <w:multiLevelType w:val="hybridMultilevel"/>
    <w:lvl w:ilvl="0">
      <w:start w:val="1"/>
      <w:numFmt w:val="bullet"/>
      <w:lvlText w:val="●"/>
      <w:lvlJc w:val="left"/>
      <w:pPr>
        <w:ind w:left="419" w:hanging="425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ind w:left="839" w:hanging="425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1258" w:hanging="425"/>
      </w:pPr>
      <w:rPr>
        <w:rFonts w:ascii="Arial" w:hAnsi="Aria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19" w:hanging="425"/>
      </w:pPr>
    </w:lvl>
    <w:lvl w:ilvl="1">
      <w:start w:val="1"/>
      <w:numFmt w:val="decimal"/>
      <w:lvlText w:val="%2."/>
      <w:lvlJc w:val="left"/>
      <w:pPr>
        <w:ind w:left="839" w:hanging="425"/>
      </w:pPr>
    </w:lvl>
    <w:lvl w:ilvl="2">
      <w:start w:val="1"/>
      <w:numFmt w:val="decimal"/>
      <w:lvlText w:val="%3."/>
      <w:lvlJc w:val="left"/>
      <w:pPr>
        <w:ind w:left="1258" w:hanging="425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7" w:lineRule="auto"/>
    </w:pPr>
    <w:rPr>
      <w:rFonts w:ascii="Calibri" w:hAnsi="Calibri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60" w:line="276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76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F5496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