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B2A4A"/>
          <w:sz w:val="44"/>
          <w:szCs w:val="44"/>
        </w:rPr>
        <w:t xml:space="preserve">Middle East War Daily Intelligence Brief</w:t>
      </w:r>
    </w:p>
    <w:p>
      <w:pPr>
        <w:spacing w:after="200" w:before="0"/>
      </w:pPr>
      <w:r>
        <w:rPr>
          <w:rFonts w:ascii="Arial" w:cs="Arial" w:eastAsia="Arial" w:hAnsi="Arial"/>
          <w:b/>
          <w:bCs/>
          <w:color w:val="1B2A4A"/>
          <w:sz w:val="28"/>
          <w:szCs w:val="28"/>
        </w:rPr>
        <w:t xml:space="preserve">Technical Design Document — v1.1</w:t>
      </w:r>
    </w:p>
    <w:p>
      <w:pPr>
        <w:pBdr>
          <w:bottom w:val="single" w:color="1B2A4A" w:sz="6" w:space="4"/>
        </w:pBdr>
        <w:spacing w:after="400" w:before="0"/>
      </w:pPr>
      <w:r>
        <w:rPr>
          <w:rFonts w:ascii="Arial" w:cs="Arial" w:eastAsia="Arial" w:hAnsi="Arial"/>
          <w:i/>
          <w:iCs/>
          <w:color w:val="666666"/>
          <w:sz w:val="20"/>
          <w:szCs w:val="20"/>
        </w:rPr>
        <w:t xml:space="preserve">Personal project by 3D (@8gara8) · Updated April 22, 2026 · Companion to me-war-intel-brief_SPEC_2026-04-22.md</w:t>
      </w:r>
    </w:p>
    <w:p>
      <w:pPr>
        <w:pStyle w:val="Heading1"/>
        <w:spacing w:after="180" w:before="360"/>
      </w:pPr>
      <w:r>
        <w:rPr>
          <w:rFonts w:ascii="Arial" w:cs="Arial" w:eastAsia="Arial" w:hAnsi="Arial"/>
          <w:b/>
          <w:bCs/>
          <w:color w:val="1B2A4A"/>
          <w:sz w:val="30"/>
          <w:szCs w:val="30"/>
        </w:rPr>
        <w:t xml:space="preserve">§0  Overview</w:t>
      </w:r>
    </w:p>
    <w:p>
      <w:pPr>
        <w:spacing w:after="120" w:before="0" w:line="300"/>
      </w:pPr>
      <w:r>
        <w:rPr>
          <w:rFonts w:ascii="Arial" w:cs="Arial" w:eastAsia="Arial" w:hAnsi="Arial"/>
          <w:color w:val="222222"/>
          <w:sz w:val="22"/>
          <w:szCs w:val="22"/>
        </w:rPr>
        <w:t xml:space="preserve">This document specifies the technical design for migrating the Middle East War Daily Intelligence Brief (Operation Epic Fury series) from a manual, chat-driven Cowork workflow to a fully automated cloud-scheduled pipeline that publishes to a public Vercel-hosted website. The brief, currently at Day 37+ since the war began on February 28, 2026, has been produced one document at a time as landscape .docx files via interactive sessions with the existing skill at /mnt/skills/user/me-war-intel-brief/. This is the design that ends that. Going forward, a Claude Code Routine runs daily on Anthropic-managed cloud infrastructure, performs the research, generates a structured MDX brief, commits it to a GitHub repository, and triggers a Vercel rebuild that ships the new brief to the public web within minutes.</w:t>
      </w:r>
    </w:p>
    <w:p>
      <w:pPr>
        <w:spacing w:after="120" w:before="0" w:line="300"/>
      </w:pPr>
      <w:r>
        <w:rPr>
          <w:rFonts w:ascii="Arial" w:cs="Arial" w:eastAsia="Arial" w:hAnsi="Arial"/>
          <w:color w:val="222222"/>
          <w:sz w:val="22"/>
          <w:szCs w:val="22"/>
        </w:rPr>
        <w:t xml:space="preserve">The product is a personal analytical project. There is no organization, no editorial board, no commercial component. Attribution and ownership sit with the analyst, 3D, who publishes under the X handle @8gara8. The site is public so that anyone tracking the conflict — researchers, journalists, friends, future readers reconstructing what one independent analyst was seeing day by day — can read the briefs and the underlying data without authentication. The output is opinionated daily synthesis, not a wire service. That distinction is load-bearing throughout this design.</w:t>
      </w:r>
    </w:p>
    <w:p>
      <w:pPr>
        <w:spacing w:after="120" w:before="0" w:line="300"/>
      </w:pPr>
      <w:r>
        <w:rPr>
          <w:rFonts w:ascii="Arial" w:cs="Arial" w:eastAsia="Arial" w:hAnsi="Arial"/>
          <w:color w:val="222222"/>
          <w:sz w:val="22"/>
          <w:szCs w:val="22"/>
        </w:rPr>
        <w:t xml:space="preserve">This document covers the full stack: the daily Producer (Claude Code Routine), the Store (a single GitHub repository holding briefs and rolling context), and the Presenter (a Next.js application on Vercel that renders both the latest brief and cross-brief analytical views the .docx format never made possible). It does not cover the analytical content of the brief itself — that lives in the existing skill's editorial conventions and is treated here as a stable, known input.</w:t>
      </w:r>
    </w:p>
    <w:p>
      <w:pPr>
        <w:pStyle w:val="Heading2"/>
        <w:spacing w:after="140" w:before="280"/>
      </w:pPr>
      <w:r>
        <w:rPr>
          <w:rFonts w:ascii="Arial" w:cs="Arial" w:eastAsia="Arial" w:hAnsi="Arial"/>
          <w:b/>
          <w:bCs/>
          <w:color w:val="1B2A4A"/>
          <w:sz w:val="24"/>
          <w:szCs w:val="24"/>
        </w:rPr>
        <w:t xml:space="preserve">§0.1  What this version delivers</w:t>
      </w:r>
    </w:p>
    <w:p>
      <w:pPr>
        <w:spacing w:after="120" w:before="0" w:line="300"/>
      </w:pPr>
      <w:r>
        <w:rPr>
          <w:rFonts w:ascii="Arial" w:cs="Arial" w:eastAsia="Arial" w:hAnsi="Arial"/>
          <w:color w:val="222222"/>
          <w:sz w:val="22"/>
          <w:szCs w:val="22"/>
        </w:rPr>
        <w:t xml:space="preserve">Version 1.0 was the first complete design. Version 1.1 is the same design corrected against what the build-spec scaffolding work surfaced — see §0.3 for the change list. After this version lands, the next conversation should be the Phase 4 conversation: configuring the Claude Code Routine at claude.ai/code/scheduled, triggering its first manual run against the live repo, and verifying the loop end-to-end before flipping it to scheduled.</w:t>
      </w:r>
    </w:p>
    <w:p>
      <w:pPr>
        <w:spacing w:after="120" w:before="0" w:line="300"/>
      </w:pPr>
      <w:r>
        <w:rPr>
          <w:rFonts w:ascii="Arial" w:cs="Arial" w:eastAsia="Arial" w:hAnsi="Arial"/>
          <w:color w:val="222222"/>
          <w:sz w:val="22"/>
          <w:szCs w:val="22"/>
        </w:rPr>
        <w:t xml:space="preserve">What this version deliberately defers to later versions: a redesign of the brief's analytical structure (the multi-clock framework, the escalation gauge taxonomy, the table schemas) — those are inherited unchanged from the current skill and only get revised after Reconcile runs against the v1.1 production. Also deferred: any cross-brief analytics beyond the three baseline charts described in §4.4 (escalation history, casualties trend, multi-clock state); subscription, RSS, or notification surfaces; any non-English version of the site. The historical backfill of Days 1–54 is now explicitly its own phase (Phase 1.5, see §5.1) executed as a one-off by regular Claude with the docx skill, not by the Routine and not by Claude Code.</w:t>
      </w:r>
    </w:p>
    <w:p>
      <w:pPr>
        <w:pStyle w:val="Heading2"/>
        <w:spacing w:after="140" w:before="280"/>
      </w:pPr>
      <w:r>
        <w:rPr>
          <w:rFonts w:ascii="Arial" w:cs="Arial" w:eastAsia="Arial" w:hAnsi="Arial"/>
          <w:b/>
          <w:bCs/>
          <w:color w:val="1B2A4A"/>
          <w:sz w:val="24"/>
          <w:szCs w:val="24"/>
        </w:rPr>
        <w:t xml:space="preserve">§0.2  Strategic role</w:t>
      </w:r>
    </w:p>
    <w:p>
      <w:pPr>
        <w:spacing w:after="120" w:before="0" w:line="300"/>
      </w:pPr>
      <w:r>
        <w:rPr>
          <w:rFonts w:ascii="Arial" w:cs="Arial" w:eastAsia="Arial" w:hAnsi="Arial"/>
          <w:color w:val="222222"/>
          <w:sz w:val="22"/>
          <w:szCs w:val="22"/>
        </w:rPr>
        <w:t xml:space="preserve">The brief series is, first, an analytical practice — a daily forcing function that keeps one person's mental model of the war current and structured. The migration to a public Vercel surface adds two strategic roles on top of that. First, durable archive: the .docx workflow scattered Day-N briefs across local folders and chat history, with no canonical version and no easy way to compare Day 12 against Day 36. A repo-backed site fixes this by making git the timeline. Second, accumulating structured data: by capturing the gauge readings, casualty figures, and clock states as MDX frontmatter on every brief, the project starts producing a small but real time-series dataset on the war that didn't exist before, and that becomes the basis for cross-brief analytical views the prose alone cannot show.</w:t>
      </w:r>
    </w:p>
    <w:p>
      <w:pPr>
        <w:pStyle w:val="Heading2"/>
        <w:spacing w:after="140" w:before="280"/>
      </w:pPr>
      <w:r>
        <w:rPr>
          <w:rFonts w:ascii="Arial" w:cs="Arial" w:eastAsia="Arial" w:hAnsi="Arial"/>
          <w:b/>
          <w:bCs/>
          <w:color w:val="1B2A4A"/>
          <w:sz w:val="24"/>
          <w:szCs w:val="24"/>
        </w:rPr>
        <w:t xml:space="preserve">§0.3  What changed in v1.1</w:t>
      </w:r>
    </w:p>
    <w:p>
      <w:pPr>
        <w:spacing w:after="120" w:before="0" w:line="300"/>
      </w:pPr>
      <w:r>
        <w:rPr>
          <w:rFonts w:ascii="Arial" w:cs="Arial" w:eastAsia="Arial" w:hAnsi="Arial"/>
          <w:color w:val="222222"/>
          <w:sz w:val="22"/>
          <w:szCs w:val="22"/>
        </w:rPr>
        <w:t xml:space="preserve">Four substantive changes from v1.0, each surfaced during the build-spec scaffolding work documented in me-war-intel-brief_SPEC_2026-04-22.md. The structural section numbers are unchanged from v1.0 so cross-references continue to work.</w:t>
      </w:r>
    </w:p>
    <w:p>
      <w:pPr>
        <w:spacing w:after="120" w:before="0" w:line="300"/>
      </w:pPr>
      <w:r>
        <w:rPr>
          <w:rFonts w:ascii="Arial" w:cs="Arial" w:eastAsia="Arial" w:hAnsi="Arial"/>
          <w:color w:val="222222"/>
          <w:sz w:val="22"/>
          <w:szCs w:val="22"/>
        </w:rPr>
        <w:t xml:space="preserve">First, data aggregation moved from the Producer to the build step. v1.0 had the Routine maintaining three append-only history JSON files (escalation-history.json, casualties-history.json, clocks-history.json). v1.1 has the Routine writing only the per-brief MDX with structured frontmatter; the build step at scripts/build-data.ts derives the aggregated data files from that frontmatter, gitignored and regenerated on every Vercel build. This simplifies the Routine's contract (one output per run, not four), eliminates the partial-write corruption mode the old design had to handle explicitly, and makes the data files trivially re-derivable if lost. §1.4, §2.3, and §3.4 are updated to reflect this.</w:t>
      </w:r>
    </w:p>
    <w:p>
      <w:pPr>
        <w:spacing w:after="120" w:before="0" w:line="300"/>
      </w:pPr>
      <w:r>
        <w:rPr>
          <w:rFonts w:ascii="Arial" w:cs="Arial" w:eastAsia="Arial" w:hAnsi="Arial"/>
          <w:color w:val="222222"/>
          <w:sz w:val="22"/>
          <w:szCs w:val="22"/>
        </w:rPr>
        <w:t xml:space="preserve">Second, GitHub Actions validation is added as a second enforcement layer. v1.0 left correctness entirely to the Routine prompt's discipline. v1.1 introduces a CI workflow at .github/workflows/validate-brief.yml that mechanically checks every brief commit against schema rules, day-count continuity, casualty monotonicity, source count floor, URL resolution, and length sanity — auto-merging on pass, applying a needs-review label on fail. This is a substantial new architectural component covered in the new §3.6, and it converts what was a soft routine-prompt rule into a hard gate. The Sunday-review burden in §5.2 drops accordingly because most drift is now caught at commit time.</w:t>
      </w:r>
    </w:p>
    <w:p>
      <w:pPr>
        <w:spacing w:after="120" w:before="0" w:line="300"/>
      </w:pPr>
      <w:r>
        <w:rPr>
          <w:rFonts w:ascii="Arial" w:cs="Arial" w:eastAsia="Arial" w:hAnsi="Arial"/>
          <w:color w:val="222222"/>
          <w:sz w:val="22"/>
          <w:szCs w:val="22"/>
        </w:rPr>
        <w:t xml:space="preserve">Third, few-shot exemplars are introduced. v1.0 expected the Routine to produce well-formed briefs from instructions alone. v1.1 stipulates that three to five canonical past briefs (initial candidates: Days 40, 47, 50 from the existing archive) live at routine/examples/ and are referenced by the Routine prompt as few-shot material. This is the practical answer to a quality-drift mode v1.0 hadn't planned for. §3.1 is updated.</w:t>
      </w:r>
    </w:p>
    <w:p>
      <w:pPr>
        <w:spacing w:after="120" w:before="0" w:line="300"/>
      </w:pPr>
      <w:r>
        <w:rPr>
          <w:rFonts w:ascii="Arial" w:cs="Arial" w:eastAsia="Arial" w:hAnsi="Arial"/>
          <w:color w:val="222222"/>
          <w:sz w:val="22"/>
          <w:szCs w:val="22"/>
        </w:rPr>
        <w:t xml:space="preserve">Fourth, delivery is explicitly phased. v1.0 treated the launch as a single ship. v1.1 acknowledges five phases: Phase 1 (repo + content schema), Phase 2 (Next.js site), Phase 3 (validation + routine prompt scaffolding), Phase 1.5 (historical backfill of Days 1–54, executed as a one-off by regular Claude using the docx skill), Phase 4 (Routine goes live), Phase 5 (later enhancements). Phase 1.5 is interleaved between 1 and 4 because the validation in Phase 3 needs at least the seed Day 1 brief to run against, and the cross-brief charts in Phase 2 need the historical data to have anything interesting to render. §5.1 is rewritten to document the phase order.</w:t>
      </w:r>
    </w:p>
    <w:p>
      <w:pPr>
        <w:spacing w:after="120" w:before="0" w:line="300"/>
      </w:pPr>
      <w:r>
        <w:rPr>
          <w:rFonts w:ascii="Arial" w:cs="Arial" w:eastAsia="Arial" w:hAnsi="Arial"/>
          <w:color w:val="222222"/>
          <w:sz w:val="22"/>
          <w:szCs w:val="22"/>
        </w:rPr>
        <w:t xml:space="preserve">Two other smaller refinements worth noting: the routine prompt now allows a quiet_day frontmatter flag that waives the eight-source minimum for genuinely uneventful days (§3.3), and a casualty_revision flag that permits a brief's cumulative casualty figures to decrease versus the prior brief when the body explains the revision (§3.6). Both are escape valves for the validator that prevent honest edge cases from being mechanically rejected.</w:t>
      </w:r>
    </w:p>
    <w:p>
      <w:pPr>
        <w:pStyle w:val="Heading1"/>
        <w:spacing w:after="180" w:before="360"/>
      </w:pPr>
      <w:r>
        <w:rPr>
          <w:rFonts w:ascii="Arial" w:cs="Arial" w:eastAsia="Arial" w:hAnsi="Arial"/>
          <w:b/>
          <w:bCs/>
          <w:color w:val="1B2A4A"/>
          <w:sz w:val="30"/>
          <w:szCs w:val="30"/>
        </w:rPr>
        <w:t xml:space="preserve">§1  Design Principles</w:t>
      </w:r>
    </w:p>
    <w:p>
      <w:pPr>
        <w:spacing w:after="120" w:before="0" w:line="300"/>
      </w:pPr>
      <w:r>
        <w:rPr>
          <w:rFonts w:ascii="Arial" w:cs="Arial" w:eastAsia="Arial" w:hAnsi="Arial"/>
          <w:color w:val="222222"/>
          <w:sz w:val="22"/>
          <w:szCs w:val="22"/>
        </w:rPr>
        <w:t xml:space="preserve">These principles are stated before any technical detail because they govern the choices in §2 onward. When a later section appears to violate a principle here, the violation is either explicit and reasoned, or it is a bug.</w:t>
      </w:r>
    </w:p>
    <w:p>
      <w:pPr>
        <w:pStyle w:val="Heading2"/>
        <w:spacing w:after="140" w:before="280"/>
      </w:pPr>
      <w:r>
        <w:rPr>
          <w:rFonts w:ascii="Arial" w:cs="Arial" w:eastAsia="Arial" w:hAnsi="Arial"/>
          <w:b/>
          <w:bCs/>
          <w:color w:val="1B2A4A"/>
          <w:sz w:val="24"/>
          <w:szCs w:val="24"/>
        </w:rPr>
        <w:t xml:space="preserve">§1.1  Reliability over local convenience</w:t>
      </w:r>
    </w:p>
    <w:p>
      <w:pPr>
        <w:spacing w:after="120" w:before="0" w:line="300"/>
      </w:pPr>
      <w:r>
        <w:rPr>
          <w:rFonts w:ascii="Arial" w:cs="Arial" w:eastAsia="Arial" w:hAnsi="Arial"/>
          <w:color w:val="222222"/>
          <w:sz w:val="22"/>
          <w:szCs w:val="22"/>
        </w:rPr>
        <w:t xml:space="preserve">The brief must run every day. A Cowork scheduled task running on the analyst's local Mac would have access to the existing skill folder and local filesystem, which is convenient — but Cowork tasks only execute when the desktop machine is awake and the Claude Desktop app is open. Travel, airline mode, a closed laptop, or simply forgetting to leave the app running breaks the streak. For a daily intelligence series whose value compounds with continuity, this is unacceptable. The Producer therefore runs as a Claude Code Routine on Anthropic-managed cloud infrastructure (§2.1), which keeps working when the analyst's machine is off.</w:t>
      </w:r>
    </w:p>
    <w:p>
      <w:pPr>
        <w:pStyle w:val="Heading2"/>
        <w:spacing w:after="140" w:before="280"/>
      </w:pPr>
      <w:r>
        <w:rPr>
          <w:rFonts w:ascii="Arial" w:cs="Arial" w:eastAsia="Arial" w:hAnsi="Arial"/>
          <w:b/>
          <w:bCs/>
          <w:color w:val="1B2A4A"/>
          <w:sz w:val="24"/>
          <w:szCs w:val="24"/>
        </w:rPr>
        <w:t xml:space="preserve">§1.2  Web-native primary surface</w:t>
      </w:r>
    </w:p>
    <w:p>
      <w:pPr>
        <w:spacing w:after="120" w:before="0" w:line="300"/>
      </w:pPr>
      <w:r>
        <w:rPr>
          <w:rFonts w:ascii="Arial" w:cs="Arial" w:eastAsia="Arial" w:hAnsi="Arial"/>
          <w:color w:val="222222"/>
          <w:sz w:val="22"/>
          <w:szCs w:val="22"/>
        </w:rPr>
        <w:t xml:space="preserve">The .docx format was a constraint of how the brief was historically produced, not a feature of how it should be read. Web-native rendering eliminates the entire class of problems the existing skill spends hundreds of words mitigating: explicit DXA column widths to prevent vertical text rendering on mobile viewers, conditional cell shading to substitute for color-coded headers, ShadingType.CLEAR to prevent black backgrounds in Google Docs. A Next.js page renders escalation tables, casualty tables, and multi-clock dashboards correctly on every device, allows real anchor links, supports cross-brief navigation, and unlocks chart components that .docx fundamentally cannot. The .docx output is dropped from v1.1 entirely. If a future version reintroduces a downloadable archival format, PDF is the more likely candidate.</w:t>
      </w:r>
    </w:p>
    <w:p>
      <w:pPr>
        <w:pStyle w:val="Heading2"/>
        <w:spacing w:after="140" w:before="280"/>
      </w:pPr>
      <w:r>
        <w:rPr>
          <w:rFonts w:ascii="Arial" w:cs="Arial" w:eastAsia="Arial" w:hAnsi="Arial"/>
          <w:b/>
          <w:bCs/>
          <w:color w:val="1B2A4A"/>
          <w:sz w:val="24"/>
          <w:szCs w:val="24"/>
        </w:rPr>
        <w:t xml:space="preserve">§1.3  Git as the audit trail</w:t>
      </w:r>
    </w:p>
    <w:p>
      <w:pPr>
        <w:spacing w:after="120" w:before="0" w:line="300"/>
      </w:pPr>
      <w:r>
        <w:rPr>
          <w:rFonts w:ascii="Arial" w:cs="Arial" w:eastAsia="Arial" w:hAnsi="Arial"/>
          <w:color w:val="222222"/>
          <w:sz w:val="22"/>
          <w:szCs w:val="22"/>
        </w:rPr>
        <w:t xml:space="preserve">Every brief is a commit. Every update to the rolling context is a commit. Every revision to a brief after the fact (typo fixes, source corrections, clarifications) is a commit. There is no separate revision history, no "last modified" field in a database, no story about what changed that lives outside the repo. "git log" is the timeline of the war as recorded by this analyst. This principle has practical consequences in §2.2 (storage shape) and §3.2 (commit conventions) that are non-negotiable.</w:t>
      </w:r>
    </w:p>
    <w:p>
      <w:pPr>
        <w:pStyle w:val="Heading2"/>
        <w:spacing w:after="140" w:before="280"/>
      </w:pPr>
      <w:r>
        <w:rPr>
          <w:rFonts w:ascii="Arial" w:cs="Arial" w:eastAsia="Arial" w:hAnsi="Arial"/>
          <w:b/>
          <w:bCs/>
          <w:color w:val="1B2A4A"/>
          <w:sz w:val="24"/>
          <w:szCs w:val="24"/>
        </w:rPr>
        <w:t xml:space="preserve">§1.4  Structured data alongside prose, derived not maintained</w:t>
      </w:r>
    </w:p>
    <w:p>
      <w:pPr>
        <w:spacing w:after="120" w:before="0" w:line="300"/>
      </w:pPr>
      <w:r>
        <w:rPr>
          <w:rFonts w:ascii="Arial" w:cs="Arial" w:eastAsia="Arial" w:hAnsi="Arial"/>
          <w:color w:val="222222"/>
          <w:sz w:val="22"/>
          <w:szCs w:val="22"/>
        </w:rPr>
        <w:t xml:space="preserve">Every brief carries structured frontmatter — gauge readings, casualty snapshots, multi-clock state, source list, key developments — alongside its prose body. The structured data is not an afterthought; it is a load-bearing input to the cross-brief analytical views in §4.4. But — and this is the v1.1 correction — the historical aggregates (the time-series JSON files the charts read) are derived at build time from the per-brief frontmatter, not maintained by the Producer. The Routine writes one MDX file per run; the build step regenerates the data/ directory from scratch on every deploy. This means the Producer's contract is simple (one output per run, atomically), the data files cannot drift from the briefs they summarize, and the data files are trivially re-derivable if lost or corrupted. §3.4 covers the discipline this still requires of the Producer.</w:t>
      </w:r>
    </w:p>
    <w:p>
      <w:pPr>
        <w:pStyle w:val="Heading2"/>
        <w:spacing w:after="140" w:before="280"/>
      </w:pPr>
      <w:r>
        <w:rPr>
          <w:rFonts w:ascii="Arial" w:cs="Arial" w:eastAsia="Arial" w:hAnsi="Arial"/>
          <w:b/>
          <w:bCs/>
          <w:color w:val="1B2A4A"/>
          <w:sz w:val="24"/>
          <w:szCs w:val="24"/>
        </w:rPr>
        <w:t xml:space="preserve">§1.5  Independent analyst, not a wire service</w:t>
      </w:r>
    </w:p>
    <w:p>
      <w:pPr>
        <w:spacing w:after="120" w:before="0" w:line="300"/>
      </w:pPr>
      <w:r>
        <w:rPr>
          <w:rFonts w:ascii="Arial" w:cs="Arial" w:eastAsia="Arial" w:hAnsi="Arial"/>
          <w:color w:val="222222"/>
          <w:sz w:val="22"/>
          <w:szCs w:val="22"/>
        </w:rPr>
        <w:t xml:space="preserve">The brief is one person's daily synthesis with a clear analytical perspective, not a neutral aggregation. The site makes this explicit on every page through an attribution line, an "about" page that names the analyst and the methodology, and a standing disclaimer near the brief content. This is the product's honesty layer: it inherits the analytical-judgment-prefix convention from the existing skill, and it inherits nothing about institutional voice that the existing .docx workflow accidentally implied through its formal layout.</w:t>
      </w:r>
    </w:p>
    <w:p>
      <w:pPr>
        <w:pStyle w:val="Heading2"/>
        <w:spacing w:after="140" w:before="280"/>
      </w:pPr>
      <w:r>
        <w:rPr>
          <w:rFonts w:ascii="Arial" w:cs="Arial" w:eastAsia="Arial" w:hAnsi="Arial"/>
          <w:b/>
          <w:bCs/>
          <w:color w:val="1B2A4A"/>
          <w:sz w:val="24"/>
          <w:szCs w:val="24"/>
        </w:rPr>
        <w:t xml:space="preserve">§1.6  Continuity discipline</w:t>
      </w:r>
    </w:p>
    <w:p>
      <w:pPr>
        <w:spacing w:after="120" w:before="0" w:line="300"/>
      </w:pPr>
      <w:r>
        <w:rPr>
          <w:rFonts w:ascii="Arial" w:cs="Arial" w:eastAsia="Arial" w:hAnsi="Arial"/>
          <w:color w:val="222222"/>
          <w:sz w:val="22"/>
          <w:szCs w:val="22"/>
        </w:rPr>
        <w:t xml:space="preserve">The rolling context.md file is the system's working memory across runs. It is the difference between Day 38 understanding what changed from Day 37, and Day 38 starting from scratch every morning. In the manual workflow, the analyst could enforce continuity by reading the previous brief before writing the next one. In an automated workflow, that discipline must be encoded. The routine prompt in §3.1 reads context.md at the start of every run as a hard requirement, not a suggestion, and writes an updated version at the end. The schema for context.md (§2.3.3) is tight enough that drift is detectable.</w:t>
      </w:r>
    </w:p>
    <w:p>
      <w:pPr>
        <w:pStyle w:val="Heading2"/>
        <w:spacing w:after="140" w:before="280"/>
      </w:pPr>
      <w:r>
        <w:rPr>
          <w:rFonts w:ascii="Arial" w:cs="Arial" w:eastAsia="Arial" w:hAnsi="Arial"/>
          <w:b/>
          <w:bCs/>
          <w:color w:val="1B2A4A"/>
          <w:sz w:val="24"/>
          <w:szCs w:val="24"/>
        </w:rPr>
        <w:t xml:space="preserve">§1.7  Two enforcement layers</w:t>
      </w:r>
    </w:p>
    <w:p>
      <w:pPr>
        <w:spacing w:after="120" w:before="0" w:line="300"/>
      </w:pPr>
      <w:r>
        <w:rPr>
          <w:rFonts w:ascii="Arial" w:cs="Arial" w:eastAsia="Arial" w:hAnsi="Arial"/>
          <w:color w:val="222222"/>
          <w:sz w:val="22"/>
          <w:szCs w:val="22"/>
        </w:rPr>
        <w:t xml:space="preserve">Correctness is enforced at two layers: the Routine prompt (soft, prompt-time discipline) and GitHub Actions (hard, commit-time gating). v1.0 had only the first. v1.1 adds the second because soft enforcement is unreliable when the analyst is not in the loop on every commit. The hard layer catches schema violations, day-count gaps, casualty regressions, source-count shortfalls, and unresolvable URLs, and either auto-merges or labels for review (§3.6). The two layers together are stronger than either alone: the prompt makes good behavior the path of least resistance for the model, and the validator catches the cases where good behavior fails anyway.</w:t>
      </w:r>
    </w:p>
    <w:p>
      <w:pPr>
        <w:pStyle w:val="Heading2"/>
        <w:spacing w:after="140" w:before="280"/>
      </w:pPr>
      <w:r>
        <w:rPr>
          <w:rFonts w:ascii="Arial" w:cs="Arial" w:eastAsia="Arial" w:hAnsi="Arial"/>
          <w:b/>
          <w:bCs/>
          <w:color w:val="1B2A4A"/>
          <w:sz w:val="24"/>
          <w:szCs w:val="24"/>
        </w:rPr>
        <w:t xml:space="preserve">§1.8  Exit-readiness</w:t>
      </w:r>
    </w:p>
    <w:p>
      <w:pPr>
        <w:spacing w:after="120" w:before="0" w:line="300"/>
      </w:pPr>
      <w:r>
        <w:rPr>
          <w:rFonts w:ascii="Arial" w:cs="Arial" w:eastAsia="Arial" w:hAnsi="Arial"/>
          <w:color w:val="222222"/>
          <w:sz w:val="22"/>
          <w:szCs w:val="22"/>
        </w:rPr>
        <w:t xml:space="preserve">Following the Evangent house convention, this product remains portable. Vercel, GitHub, and Anthropic's cloud routine infrastructure are all swappable with bounded migration work. The Next.js app uses no Vercel-specific deployment features beyond git integration and standard environment variables; the routine prompt and skill content live in the repo as plain Markdown and could drive a different LLM or a self-hosted scheduled job with modest adaptation; the per-brief frontmatter is vendor-neutral and the derived data files are regenerable from it on any platform. If any single provider becomes untenable, the migration path is a weekend, not a rewrite.</w:t>
      </w:r>
    </w:p>
    <w:p>
      <w:pPr>
        <w:pStyle w:val="Heading1"/>
        <w:spacing w:after="180" w:before="360"/>
      </w:pPr>
      <w:r>
        <w:rPr>
          <w:rFonts w:ascii="Arial" w:cs="Arial" w:eastAsia="Arial" w:hAnsi="Arial"/>
          <w:b/>
          <w:bCs/>
          <w:color w:val="1B2A4A"/>
          <w:sz w:val="30"/>
          <w:szCs w:val="30"/>
        </w:rPr>
        <w:t xml:space="preserve">§2  Architecture</w:t>
      </w:r>
    </w:p>
    <w:p>
      <w:pPr>
        <w:spacing w:after="120" w:before="0" w:line="300"/>
      </w:pPr>
      <w:r>
        <w:rPr>
          <w:rFonts w:ascii="Arial" w:cs="Arial" w:eastAsia="Arial" w:hAnsi="Arial"/>
          <w:color w:val="222222"/>
          <w:sz w:val="22"/>
          <w:szCs w:val="22"/>
        </w:rPr>
        <w:t xml:space="preserve">Three components in a one-way loop: the Producer runs daily and writes to the Store; the Store triggers the Presenter to rebuild; the Presenter serves the public site. There is no database. There is no API the Producer talks to. The Store is the single source of truth and the contract between the other two pieces. v1.1 adds a parallel CI track that gates Producer commits before the Presenter sees them — see §3.6.</w:t>
      </w:r>
    </w:p>
    <w:p>
      <w:pPr>
        <w:pStyle w:val="Heading2"/>
        <w:spacing w:after="140" w:before="280"/>
      </w:pPr>
      <w:r>
        <w:rPr>
          <w:rFonts w:ascii="Arial" w:cs="Arial" w:eastAsia="Arial" w:hAnsi="Arial"/>
          <w:b/>
          <w:bCs/>
          <w:color w:val="1B2A4A"/>
          <w:sz w:val="24"/>
          <w:szCs w:val="24"/>
        </w:rPr>
        <w:t xml:space="preserve">§2.1  Producer — Claude Code Routine</w:t>
      </w:r>
    </w:p>
    <w:p>
      <w:pPr>
        <w:spacing w:after="120" w:before="0" w:line="300"/>
      </w:pPr>
      <w:r>
        <w:rPr>
          <w:rFonts w:ascii="Arial" w:cs="Arial" w:eastAsia="Arial" w:hAnsi="Arial"/>
          <w:color w:val="222222"/>
          <w:sz w:val="22"/>
          <w:szCs w:val="22"/>
        </w:rPr>
        <w:t xml:space="preserve">The daily intelligence run executes as a Claude Code Routine, configured at claude.ai/code/scheduled, with the following properties:</w:t>
      </w:r>
    </w:p>
    <w:p>
      <w:pPr>
        <w:pStyle w:val="ListParagraph"/>
        <w:numPr>
          <w:ilvl w:val="0"/>
          <w:numId w:val="2"/>
        </w:numPr>
        <w:spacing w:after="80" w:before="0" w:line="280"/>
      </w:pPr>
      <w:r>
        <w:rPr>
          <w:rFonts w:ascii="Arial" w:cs="Arial" w:eastAsia="Arial" w:hAnsi="Arial"/>
          <w:b/>
          <w:bCs/>
          <w:color w:val="222222"/>
          <w:sz w:val="22"/>
          <w:szCs w:val="22"/>
        </w:rPr>
        <w:t xml:space="preserve">Trigger: </w:t>
      </w:r>
      <w:r>
        <w:rPr>
          <w:rFonts w:ascii="Arial" w:cs="Arial" w:eastAsia="Arial" w:hAnsi="Arial"/>
          <w:color w:val="222222"/>
          <w:sz w:val="22"/>
          <w:szCs w:val="22"/>
        </w:rPr>
        <w:t xml:space="preserve">scheduled, daily, 09:00 local time (Asia/Taipei). Anthropic's scheduler converts this to UTC automatically and tolerates a few minutes of stagger, which is well within tolerance for a daily news synthesis.</w:t>
      </w:r>
    </w:p>
    <w:p>
      <w:pPr>
        <w:pStyle w:val="ListParagraph"/>
        <w:numPr>
          <w:ilvl w:val="0"/>
          <w:numId w:val="2"/>
        </w:numPr>
        <w:spacing w:after="80" w:before="0" w:line="280"/>
      </w:pPr>
      <w:r>
        <w:rPr>
          <w:rFonts w:ascii="Arial" w:cs="Arial" w:eastAsia="Arial" w:hAnsi="Arial"/>
          <w:b/>
          <w:bCs/>
          <w:color w:val="222222"/>
          <w:sz w:val="22"/>
          <w:szCs w:val="22"/>
        </w:rPr>
        <w:t xml:space="preserve">Repository: </w:t>
      </w:r>
      <w:r>
        <w:rPr>
          <w:rFonts w:ascii="Arial" w:cs="Arial" w:eastAsia="Arial" w:hAnsi="Arial"/>
          <w:color w:val="222222"/>
          <w:sz w:val="22"/>
          <w:szCs w:val="22"/>
        </w:rPr>
        <w:t xml:space="preserve">the single repository described in §2.2, cloned fresh on every run. The routine is granted unrestricted branch push permission so it can commit directly to main.</w:t>
      </w:r>
    </w:p>
    <w:p>
      <w:pPr>
        <w:pStyle w:val="ListParagraph"/>
        <w:numPr>
          <w:ilvl w:val="0"/>
          <w:numId w:val="2"/>
        </w:numPr>
        <w:spacing w:after="80" w:before="0" w:line="280"/>
      </w:pPr>
      <w:r>
        <w:rPr>
          <w:rFonts w:ascii="Arial" w:cs="Arial" w:eastAsia="Arial" w:hAnsi="Arial"/>
          <w:b/>
          <w:bCs/>
          <w:color w:val="222222"/>
          <w:sz w:val="22"/>
          <w:szCs w:val="22"/>
        </w:rPr>
        <w:t xml:space="preserve">Connectors: </w:t>
      </w:r>
      <w:r>
        <w:rPr>
          <w:rFonts w:ascii="Arial" w:cs="Arial" w:eastAsia="Arial" w:hAnsi="Arial"/>
          <w:color w:val="222222"/>
          <w:sz w:val="22"/>
          <w:szCs w:val="22"/>
        </w:rPr>
        <w:t xml:space="preserve">web search is the only required capability. No Slack, no Linear, no Drive — the routine reads its instructions from the cloned repo and writes its output to the cloned repo. This minimizes the connector surface area and makes the run reproducible.</w:t>
      </w:r>
    </w:p>
    <w:p>
      <w:pPr>
        <w:pStyle w:val="ListParagraph"/>
        <w:numPr>
          <w:ilvl w:val="0"/>
          <w:numId w:val="2"/>
        </w:numPr>
        <w:spacing w:after="80" w:before="0" w:line="280"/>
      </w:pPr>
      <w:r>
        <w:rPr>
          <w:rFonts w:ascii="Arial" w:cs="Arial" w:eastAsia="Arial" w:hAnsi="Arial"/>
          <w:b/>
          <w:bCs/>
          <w:color w:val="222222"/>
          <w:sz w:val="22"/>
          <w:szCs w:val="22"/>
        </w:rPr>
        <w:t xml:space="preserve">Environment: </w:t>
      </w:r>
      <w:r>
        <w:rPr>
          <w:rFonts w:ascii="Arial" w:cs="Arial" w:eastAsia="Arial" w:hAnsi="Arial"/>
          <w:color w:val="222222"/>
          <w:sz w:val="22"/>
          <w:szCs w:val="22"/>
        </w:rPr>
        <w:t xml:space="preserve">the default cloud environment is sufficient. No setup script is required because the Next.js build runs on Vercel, not in the routine's environment; the routine only writes Markdown and MDX.</w:t>
      </w:r>
    </w:p>
    <w:p>
      <w:pPr>
        <w:pStyle w:val="ListParagraph"/>
        <w:numPr>
          <w:ilvl w:val="0"/>
          <w:numId w:val="2"/>
        </w:numPr>
        <w:spacing w:after="80" w:before="0" w:line="280"/>
      </w:pPr>
      <w:r>
        <w:rPr>
          <w:rFonts w:ascii="Arial" w:cs="Arial" w:eastAsia="Arial" w:hAnsi="Arial"/>
          <w:b/>
          <w:bCs/>
          <w:color w:val="222222"/>
          <w:sz w:val="22"/>
          <w:szCs w:val="22"/>
        </w:rPr>
        <w:t xml:space="preserve">Model: </w:t>
      </w:r>
      <w:r>
        <w:rPr>
          <w:rFonts w:ascii="Arial" w:cs="Arial" w:eastAsia="Arial" w:hAnsi="Arial"/>
          <w:color w:val="222222"/>
          <w:sz w:val="22"/>
          <w:szCs w:val="22"/>
        </w:rPr>
        <w:t xml:space="preserve">Claude Opus 4.7 (the most capable available model at routine creation time). The brief involves heavy synthesis across multiple sources, analytical judgment about escalation direction, and structured data extraction — all tasks where the marginal capability difference between Opus and Sonnet matters more than the cost difference.</w:t>
      </w:r>
    </w:p>
    <w:p>
      <w:pPr>
        <w:spacing w:after="240" w:before="0" w:line="300"/>
      </w:pPr>
      <w:r>
        <w:rPr>
          <w:rFonts w:ascii="Arial" w:cs="Arial" w:eastAsia="Arial" w:hAnsi="Arial"/>
          <w:color w:val="222222"/>
          <w:sz w:val="22"/>
          <w:szCs w:val="22"/>
        </w:rPr>
        <w:t xml:space="preserve">The routine's prompt is committed to the repo at /routine/PROMPT.md and read at the start of every run. The prompt itself is short — most of the editorial substance lives in /routine/INSTRUCTIONS.md, which is the existing skill ported into repo-resident form. Few-shot exemplars at /routine/examples/ (Days 40, 47, 50 once Phase 1.5 backfill completes) give the Routine concrete reference material for what "good" looks like.</w:t>
      </w:r>
    </w:p>
    <w:p>
      <w:pPr>
        <w:pStyle w:val="Heading2"/>
        <w:spacing w:after="140" w:before="280"/>
      </w:pPr>
      <w:r>
        <w:rPr>
          <w:rFonts w:ascii="Arial" w:cs="Arial" w:eastAsia="Arial" w:hAnsi="Arial"/>
          <w:b/>
          <w:bCs/>
          <w:color w:val="1B2A4A"/>
          <w:sz w:val="24"/>
          <w:szCs w:val="24"/>
        </w:rPr>
        <w:t xml:space="preserve">§2.2  Store — single GitHub repository</w:t>
      </w:r>
    </w:p>
    <w:p>
      <w:pPr>
        <w:spacing w:after="120" w:before="0" w:line="300"/>
      </w:pPr>
      <w:r>
        <w:rPr>
          <w:rFonts w:ascii="Arial" w:cs="Arial" w:eastAsia="Arial" w:hAnsi="Arial"/>
          <w:color w:val="222222"/>
          <w:sz w:val="22"/>
          <w:szCs w:val="22"/>
        </w:rPr>
        <w:t xml:space="preserve">All persistent state lives in one public GitHub repository. Working name: me-war-intel-brief. The shape:</w:t>
      </w:r>
    </w:p>
    <w:p>
      <w:pPr>
        <w:spacing w:after="120" w:before="0" w:line="300"/>
      </w:pPr>
      <w:r>
        <w:rPr>
          <w:rFonts w:ascii="Arial" w:cs="Arial" w:eastAsia="Arial" w:hAnsi="Arial"/>
          <w:color w:val="222222"/>
          <w:sz w:val="20"/>
          <w:szCs w:val="20"/>
        </w:rPr>
        <w:t xml:space="preserve">  me-war-intel-brief/</w:t>
      </w:r>
    </w:p>
    <w:p>
      <w:pPr>
        <w:spacing w:after="120" w:before="0" w:line="300"/>
      </w:pPr>
      <w:r>
        <w:rPr>
          <w:rFonts w:ascii="Arial" w:cs="Arial" w:eastAsia="Arial" w:hAnsi="Arial"/>
          <w:color w:val="222222"/>
          <w:sz w:val="20"/>
          <w:szCs w:val="20"/>
        </w:rPr>
        <w:t xml:space="preserve">  ├── README.md</w:t>
      </w:r>
    </w:p>
    <w:p>
      <w:pPr>
        <w:spacing w:after="120" w:before="0" w:line="300"/>
      </w:pPr>
      <w:r>
        <w:rPr>
          <w:rFonts w:ascii="Arial" w:cs="Arial" w:eastAsia="Arial" w:hAnsi="Arial"/>
          <w:color w:val="222222"/>
          <w:sz w:val="20"/>
          <w:szCs w:val="20"/>
        </w:rPr>
        <w:t xml:space="preserve">  ├── SPEC.md                       canonical build/handoff spec</w:t>
      </w:r>
    </w:p>
    <w:p>
      <w:pPr>
        <w:spacing w:after="120" w:before="0" w:line="300"/>
      </w:pPr>
      <w:r>
        <w:rPr>
          <w:rFonts w:ascii="Arial" w:cs="Arial" w:eastAsia="Arial" w:hAnsi="Arial"/>
          <w:color w:val="222222"/>
          <w:sz w:val="20"/>
          <w:szCs w:val="20"/>
        </w:rPr>
        <w:t xml:space="preserve">  ├── docs/</w:t>
      </w:r>
    </w:p>
    <w:p>
      <w:pPr>
        <w:spacing w:after="120" w:before="0" w:line="300"/>
      </w:pPr>
      <w:r>
        <w:rPr>
          <w:rFonts w:ascii="Arial" w:cs="Arial" w:eastAsia="Arial" w:hAnsi="Arial"/>
          <w:color w:val="222222"/>
          <w:sz w:val="20"/>
          <w:szCs w:val="20"/>
        </w:rPr>
        <w:t xml:space="preserve">  │   └── DESIGN_v1_1.docx          this document</w:t>
      </w:r>
    </w:p>
    <w:p>
      <w:pPr>
        <w:spacing w:after="120" w:before="0" w:line="300"/>
      </w:pPr>
      <w:r>
        <w:rPr>
          <w:rFonts w:ascii="Arial" w:cs="Arial" w:eastAsia="Arial" w:hAnsi="Arial"/>
          <w:color w:val="222222"/>
          <w:sz w:val="20"/>
          <w:szCs w:val="20"/>
        </w:rPr>
        <w:t xml:space="preserve">  ├── content/</w:t>
      </w:r>
    </w:p>
    <w:p>
      <w:pPr>
        <w:spacing w:after="120" w:before="0" w:line="300"/>
      </w:pPr>
      <w:r>
        <w:rPr>
          <w:rFonts w:ascii="Arial" w:cs="Arial" w:eastAsia="Arial" w:hAnsi="Arial"/>
          <w:color w:val="222222"/>
          <w:sz w:val="20"/>
          <w:szCs w:val="20"/>
        </w:rPr>
        <w:t xml:space="preserve">  │   ├── briefs/</w:t>
      </w:r>
    </w:p>
    <w:p>
      <w:pPr>
        <w:spacing w:after="120" w:before="0" w:line="300"/>
      </w:pPr>
      <w:r>
        <w:rPr>
          <w:rFonts w:ascii="Arial" w:cs="Arial" w:eastAsia="Arial" w:hAnsi="Arial"/>
          <w:color w:val="222222"/>
          <w:sz w:val="20"/>
          <w:szCs w:val="20"/>
        </w:rPr>
        <w:t xml:space="preserve">  │   │   ├── 2026-02-28-day-001.mdx</w:t>
      </w:r>
    </w:p>
    <w:p>
      <w:pPr>
        <w:spacing w:after="120" w:before="0" w:line="300"/>
      </w:pPr>
      <w:r>
        <w:rPr>
          <w:rFonts w:ascii="Arial" w:cs="Arial" w:eastAsia="Arial" w:hAnsi="Arial"/>
          <w:color w:val="222222"/>
          <w:sz w:val="20"/>
          <w:szCs w:val="20"/>
        </w:rPr>
        <w:t xml:space="preserve">  │   │   ├── 2026-03-01-day-002.mdx</w:t>
      </w:r>
    </w:p>
    <w:p>
      <w:pPr>
        <w:spacing w:after="120" w:before="0" w:line="300"/>
      </w:pPr>
      <w:r>
        <w:rPr>
          <w:rFonts w:ascii="Arial" w:cs="Arial" w:eastAsia="Arial" w:hAnsi="Arial"/>
          <w:color w:val="222222"/>
          <w:sz w:val="20"/>
          <w:szCs w:val="20"/>
        </w:rPr>
        <w:t xml:space="preserve">  │   │   └── …</w:t>
      </w:r>
    </w:p>
    <w:p>
      <w:pPr>
        <w:spacing w:after="120" w:before="0" w:line="300"/>
      </w:pPr>
      <w:r>
        <w:rPr>
          <w:rFonts w:ascii="Arial" w:cs="Arial" w:eastAsia="Arial" w:hAnsi="Arial"/>
          <w:color w:val="222222"/>
          <w:sz w:val="20"/>
          <w:szCs w:val="20"/>
        </w:rPr>
        <w:t xml:space="preserve">  │   └── context.md                rolling state, rewritten in full each run</w:t>
      </w:r>
    </w:p>
    <w:p>
      <w:pPr>
        <w:spacing w:after="120" w:before="0" w:line="300"/>
      </w:pPr>
      <w:r>
        <w:rPr>
          <w:rFonts w:ascii="Arial" w:cs="Arial" w:eastAsia="Arial" w:hAnsi="Arial"/>
          <w:color w:val="222222"/>
          <w:sz w:val="20"/>
          <w:szCs w:val="20"/>
        </w:rPr>
        <w:t xml:space="preserve">  ├── data/                         build-time generated, gitignored</w:t>
      </w:r>
    </w:p>
    <w:p>
      <w:pPr>
        <w:spacing w:after="120" w:before="0" w:line="300"/>
      </w:pPr>
      <w:r>
        <w:rPr>
          <w:rFonts w:ascii="Arial" w:cs="Arial" w:eastAsia="Arial" w:hAnsi="Arial"/>
          <w:color w:val="222222"/>
          <w:sz w:val="20"/>
          <w:szCs w:val="20"/>
        </w:rPr>
        <w:t xml:space="preserve">  ├── routine/</w:t>
      </w:r>
    </w:p>
    <w:p>
      <w:pPr>
        <w:spacing w:after="120" w:before="0" w:line="300"/>
      </w:pPr>
      <w:r>
        <w:rPr>
          <w:rFonts w:ascii="Arial" w:cs="Arial" w:eastAsia="Arial" w:hAnsi="Arial"/>
          <w:color w:val="222222"/>
          <w:sz w:val="20"/>
          <w:szCs w:val="20"/>
        </w:rPr>
        <w:t xml:space="preserve">  │   ├── PROMPT.md                 the routine's run-time prompt</w:t>
      </w:r>
    </w:p>
    <w:p>
      <w:pPr>
        <w:spacing w:after="120" w:before="0" w:line="300"/>
      </w:pPr>
      <w:r>
        <w:rPr>
          <w:rFonts w:ascii="Arial" w:cs="Arial" w:eastAsia="Arial" w:hAnsi="Arial"/>
          <w:color w:val="222222"/>
          <w:sz w:val="20"/>
          <w:szCs w:val="20"/>
        </w:rPr>
        <w:t xml:space="preserve">  │   ├── INSTRUCTIONS.md           ported from the existing skill</w:t>
      </w:r>
    </w:p>
    <w:p>
      <w:pPr>
        <w:spacing w:after="120" w:before="0" w:line="300"/>
      </w:pPr>
      <w:r>
        <w:rPr>
          <w:rFonts w:ascii="Arial" w:cs="Arial" w:eastAsia="Arial" w:hAnsi="Arial"/>
          <w:color w:val="222222"/>
          <w:sz w:val="20"/>
          <w:szCs w:val="20"/>
        </w:rPr>
        <w:t xml:space="preserve">  │   ├── schemas/                  brief frontmatter schema, context.md schema</w:t>
      </w:r>
    </w:p>
    <w:p>
      <w:pPr>
        <w:spacing w:after="120" w:before="0" w:line="300"/>
      </w:pPr>
      <w:r>
        <w:rPr>
          <w:rFonts w:ascii="Arial" w:cs="Arial" w:eastAsia="Arial" w:hAnsi="Arial"/>
          <w:color w:val="222222"/>
          <w:sz w:val="20"/>
          <w:szCs w:val="20"/>
        </w:rPr>
        <w:t xml:space="preserve">  │   └── examples/                 few-shot exemplars (Days 40, 47, 50)</w:t>
      </w:r>
    </w:p>
    <w:p>
      <w:pPr>
        <w:spacing w:after="120" w:before="0" w:line="300"/>
      </w:pPr>
      <w:r>
        <w:rPr>
          <w:rFonts w:ascii="Arial" w:cs="Arial" w:eastAsia="Arial" w:hAnsi="Arial"/>
          <w:color w:val="222222"/>
          <w:sz w:val="20"/>
          <w:szCs w:val="20"/>
        </w:rPr>
        <w:t xml:space="preserve">  ├── .github/workflows/</w:t>
      </w:r>
    </w:p>
    <w:p>
      <w:pPr>
        <w:spacing w:after="120" w:before="0" w:line="300"/>
      </w:pPr>
      <w:r>
        <w:rPr>
          <w:rFonts w:ascii="Arial" w:cs="Arial" w:eastAsia="Arial" w:hAnsi="Arial"/>
          <w:color w:val="222222"/>
          <w:sz w:val="20"/>
          <w:szCs w:val="20"/>
        </w:rPr>
        <w:t xml:space="preserve">  │   └── validate-brief.yml        commit-time validator (§3.6)</w:t>
      </w:r>
    </w:p>
    <w:p>
      <w:pPr>
        <w:spacing w:after="120" w:before="0" w:line="300"/>
      </w:pPr>
      <w:r>
        <w:rPr>
          <w:rFonts w:ascii="Arial" w:cs="Arial" w:eastAsia="Arial" w:hAnsi="Arial"/>
          <w:color w:val="222222"/>
          <w:sz w:val="20"/>
          <w:szCs w:val="20"/>
        </w:rPr>
        <w:t xml:space="preserve">  ├── app/                          Next.js App Router</w:t>
      </w:r>
    </w:p>
    <w:p>
      <w:pPr>
        <w:spacing w:after="120" w:before="0" w:line="300"/>
      </w:pPr>
      <w:r>
        <w:rPr>
          <w:rFonts w:ascii="Arial" w:cs="Arial" w:eastAsia="Arial" w:hAnsi="Arial"/>
          <w:color w:val="222222"/>
          <w:sz w:val="20"/>
          <w:szCs w:val="20"/>
        </w:rPr>
        <w:t xml:space="preserve">  ├── components/</w:t>
      </w:r>
    </w:p>
    <w:p>
      <w:pPr>
        <w:spacing w:after="120" w:before="0" w:line="300"/>
      </w:pPr>
      <w:r>
        <w:rPr>
          <w:rFonts w:ascii="Arial" w:cs="Arial" w:eastAsia="Arial" w:hAnsi="Arial"/>
          <w:color w:val="222222"/>
          <w:sz w:val="20"/>
          <w:szCs w:val="20"/>
        </w:rPr>
        <w:t xml:space="preserve">  ├── lib/</w:t>
      </w:r>
    </w:p>
    <w:p>
      <w:pPr>
        <w:spacing w:after="120" w:before="0" w:line="300"/>
      </w:pPr>
      <w:r>
        <w:rPr>
          <w:rFonts w:ascii="Arial" w:cs="Arial" w:eastAsia="Arial" w:hAnsi="Arial"/>
          <w:color w:val="222222"/>
          <w:sz w:val="20"/>
          <w:szCs w:val="20"/>
        </w:rPr>
        <w:t xml:space="preserve">  ├── scripts/</w:t>
      </w:r>
    </w:p>
    <w:p>
      <w:pPr>
        <w:spacing w:after="120" w:before="0" w:line="300"/>
      </w:pPr>
      <w:r>
        <w:rPr>
          <w:rFonts w:ascii="Arial" w:cs="Arial" w:eastAsia="Arial" w:hAnsi="Arial"/>
          <w:color w:val="222222"/>
          <w:sz w:val="20"/>
          <w:szCs w:val="20"/>
        </w:rPr>
        <w:t xml:space="preserve">  │   ├── build-data.ts             derives data/*.json at build time</w:t>
      </w:r>
    </w:p>
    <w:p>
      <w:pPr>
        <w:spacing w:after="120" w:before="0" w:line="300"/>
      </w:pPr>
      <w:r>
        <w:rPr>
          <w:rFonts w:ascii="Arial" w:cs="Arial" w:eastAsia="Arial" w:hAnsi="Arial"/>
          <w:color w:val="222222"/>
          <w:sz w:val="20"/>
          <w:szCs w:val="20"/>
        </w:rPr>
        <w:t xml:space="preserve">  │   └── validate-brief.ts         called by GitHub Actions</w:t>
      </w:r>
    </w:p>
    <w:p>
      <w:pPr>
        <w:spacing w:after="120" w:before="0" w:line="300"/>
      </w:pPr>
      <w:r>
        <w:rPr>
          <w:rFonts w:ascii="Arial" w:cs="Arial" w:eastAsia="Arial" w:hAnsi="Arial"/>
          <w:color w:val="222222"/>
          <w:sz w:val="20"/>
          <w:szCs w:val="20"/>
        </w:rPr>
        <w:t xml:space="preserve">  ├── public/</w:t>
      </w:r>
    </w:p>
    <w:p>
      <w:pPr>
        <w:spacing w:after="240" w:before="0" w:line="300"/>
      </w:pPr>
      <w:r>
        <w:rPr>
          <w:rFonts w:ascii="Arial" w:cs="Arial" w:eastAsia="Arial" w:hAnsi="Arial"/>
          <w:color w:val="222222"/>
          <w:sz w:val="20"/>
          <w:szCs w:val="20"/>
        </w:rPr>
        <w:t xml:space="preserve">  └── …standard Next.js scaffolding</w:t>
      </w:r>
    </w:p>
    <w:p>
      <w:pPr>
        <w:spacing w:after="120" w:before="0" w:line="300"/>
      </w:pPr>
      <w:r>
        <w:rPr>
          <w:rFonts w:ascii="Arial" w:cs="Arial" w:eastAsia="Arial" w:hAnsi="Arial"/>
          <w:color w:val="222222"/>
          <w:sz w:val="22"/>
          <w:szCs w:val="22"/>
        </w:rPr>
        <w:t xml:space="preserve">Three things to note about this layout. First, the content/ directory and the app/ directory are siblings in the same repo, not separate repos. This is deliberate: the Producer's commit and the Presenter's rebuild are the same git event, which keeps the system's two halves trivially synchronized. Second, the routine/ directory is the editorial brain — porting the skill there makes the prompt and instructions versionable, diffable, and reviewable in PRs. Third, data/ is gitignored and regenerated on every build by scripts/build-data.ts; the Routine never reads or writes anything in data/. This is the v1.1 architectural correction described in §0.3 and §1.4.</w:t>
      </w:r>
    </w:p>
    <w:p>
      <w:pPr>
        <w:pStyle w:val="Heading2"/>
        <w:spacing w:after="140" w:before="280"/>
      </w:pPr>
      <w:r>
        <w:rPr>
          <w:rFonts w:ascii="Arial" w:cs="Arial" w:eastAsia="Arial" w:hAnsi="Arial"/>
          <w:b/>
          <w:bCs/>
          <w:color w:val="1B2A4A"/>
          <w:sz w:val="24"/>
          <w:szCs w:val="24"/>
        </w:rPr>
        <w:t xml:space="preserve">§2.3  Data shapes</w:t>
      </w:r>
    </w:p>
    <w:p>
      <w:pPr>
        <w:spacing w:after="120" w:before="0" w:line="300"/>
      </w:pPr>
      <w:r>
        <w:rPr>
          <w:rFonts w:ascii="Arial" w:cs="Arial" w:eastAsia="Arial" w:hAnsi="Arial"/>
          <w:color w:val="222222"/>
          <w:sz w:val="22"/>
          <w:szCs w:val="22"/>
        </w:rPr>
        <w:t xml:space="preserve">The Producer must emit two artifacts on every run: an MDX brief and an updated context.md. (v1.0 specified four artifacts; v1.1 reduces this to two by deriving the historical aggregates at build time.) The MDX has frontmatter that encodes the structured fields, conforming to a JSON schema committed at /routine/schemas/brief-frontmatter.schema.json.</w:t>
      </w:r>
    </w:p>
    <w:p>
      <w:pPr>
        <w:pStyle w:val="Heading3"/>
        <w:spacing w:after="100" w:before="220"/>
      </w:pPr>
      <w:r>
        <w:rPr>
          <w:rFonts w:ascii="Arial" w:cs="Arial" w:eastAsia="Arial" w:hAnsi="Arial"/>
          <w:b/>
          <w:bCs/>
          <w:color w:val="222222"/>
          <w:sz w:val="22"/>
          <w:szCs w:val="22"/>
        </w:rPr>
        <w:t xml:space="preserve">§2.3.1  Brief MDX frontmatter</w:t>
      </w:r>
    </w:p>
    <w:p>
      <w:pPr>
        <w:spacing w:after="120" w:before="0" w:line="300"/>
      </w:pPr>
      <w:r>
        <w:rPr>
          <w:rFonts w:ascii="Arial" w:cs="Arial" w:eastAsia="Arial" w:hAnsi="Arial"/>
          <w:color w:val="222222"/>
          <w:sz w:val="22"/>
          <w:szCs w:val="22"/>
        </w:rPr>
        <w:t xml:space="preserve">Every brief MDX starts with YAML frontmatter that the Presenter reads to populate listing pages, the latest-brief route, the cross-brief charts, and OpenGraph cards. The required fields:</w:t>
      </w:r>
    </w:p>
    <w:p>
      <w:pPr>
        <w:pStyle w:val="ListParagraph"/>
        <w:numPr>
          <w:ilvl w:val="0"/>
          <w:numId w:val="2"/>
        </w:numPr>
        <w:spacing w:after="80" w:before="0" w:line="280"/>
      </w:pPr>
      <w:r>
        <w:rPr>
          <w:rFonts w:ascii="Arial" w:cs="Arial" w:eastAsia="Arial" w:hAnsi="Arial"/>
          <w:b/>
          <w:bCs/>
          <w:color w:val="222222"/>
          <w:sz w:val="22"/>
          <w:szCs w:val="22"/>
        </w:rPr>
        <w:t xml:space="preserve">day: </w:t>
      </w:r>
      <w:r>
        <w:rPr>
          <w:rFonts w:ascii="Arial" w:cs="Arial" w:eastAsia="Arial" w:hAnsi="Arial"/>
          <w:color w:val="222222"/>
          <w:sz w:val="22"/>
          <w:szCs w:val="22"/>
        </w:rPr>
        <w:t xml:space="preserve">integer, the day count from February 28, 2026 (Day 1).</w:t>
      </w:r>
    </w:p>
    <w:p>
      <w:pPr>
        <w:pStyle w:val="ListParagraph"/>
        <w:numPr>
          <w:ilvl w:val="0"/>
          <w:numId w:val="2"/>
        </w:numPr>
        <w:spacing w:after="80" w:before="0" w:line="280"/>
      </w:pPr>
      <w:r>
        <w:rPr>
          <w:rFonts w:ascii="Arial" w:cs="Arial" w:eastAsia="Arial" w:hAnsi="Arial"/>
          <w:b/>
          <w:bCs/>
          <w:color w:val="222222"/>
          <w:sz w:val="22"/>
          <w:szCs w:val="22"/>
        </w:rPr>
        <w:t xml:space="preserve">date: </w:t>
      </w:r>
      <w:r>
        <w:rPr>
          <w:rFonts w:ascii="Arial" w:cs="Arial" w:eastAsia="Arial" w:hAnsi="Arial"/>
          <w:color w:val="222222"/>
          <w:sz w:val="22"/>
          <w:szCs w:val="22"/>
        </w:rPr>
        <w:t xml:space="preserve">ISO date string (YYYY-MM-DD).</w:t>
      </w:r>
    </w:p>
    <w:p>
      <w:pPr>
        <w:pStyle w:val="ListParagraph"/>
        <w:numPr>
          <w:ilvl w:val="0"/>
          <w:numId w:val="2"/>
        </w:numPr>
        <w:spacing w:after="80" w:before="0" w:line="280"/>
      </w:pPr>
      <w:r>
        <w:rPr>
          <w:rFonts w:ascii="Arial" w:cs="Arial" w:eastAsia="Arial" w:hAnsi="Arial"/>
          <w:b/>
          <w:bCs/>
          <w:color w:val="222222"/>
          <w:sz w:val="22"/>
          <w:szCs w:val="22"/>
        </w:rPr>
        <w:t xml:space="preserve">title: </w:t>
      </w:r>
      <w:r>
        <w:rPr>
          <w:rFonts w:ascii="Arial" w:cs="Arial" w:eastAsia="Arial" w:hAnsi="Arial"/>
          <w:color w:val="222222"/>
          <w:sz w:val="22"/>
          <w:szCs w:val="22"/>
        </w:rPr>
        <w:t xml:space="preserve">short headline summarizing the day's most consequential development.</w:t>
      </w:r>
    </w:p>
    <w:p>
      <w:pPr>
        <w:pStyle w:val="ListParagraph"/>
        <w:numPr>
          <w:ilvl w:val="0"/>
          <w:numId w:val="2"/>
        </w:numPr>
        <w:spacing w:after="80" w:before="0" w:line="280"/>
      </w:pPr>
      <w:r>
        <w:rPr>
          <w:rFonts w:ascii="Arial" w:cs="Arial" w:eastAsia="Arial" w:hAnsi="Arial"/>
          <w:b/>
          <w:bCs/>
          <w:color w:val="222222"/>
          <w:sz w:val="22"/>
          <w:szCs w:val="22"/>
        </w:rPr>
        <w:t xml:space="preserve">escalation_direction: </w:t>
      </w:r>
      <w:r>
        <w:rPr>
          <w:rFonts w:ascii="Arial" w:cs="Arial" w:eastAsia="Arial" w:hAnsi="Arial"/>
          <w:color w:val="222222"/>
          <w:sz w:val="22"/>
          <w:szCs w:val="22"/>
        </w:rPr>
        <w:t xml:space="preserve">one of escalating | mixed | de-escalating.</w:t>
      </w:r>
    </w:p>
    <w:p>
      <w:pPr>
        <w:pStyle w:val="ListParagraph"/>
        <w:numPr>
          <w:ilvl w:val="0"/>
          <w:numId w:val="2"/>
        </w:numPr>
        <w:spacing w:after="80" w:before="0" w:line="280"/>
      </w:pPr>
      <w:r>
        <w:rPr>
          <w:rFonts w:ascii="Arial" w:cs="Arial" w:eastAsia="Arial" w:hAnsi="Arial"/>
          <w:b/>
          <w:bCs/>
          <w:color w:val="222222"/>
          <w:sz w:val="22"/>
          <w:szCs w:val="22"/>
        </w:rPr>
        <w:t xml:space="preserve">escalation_risk_7d: </w:t>
      </w:r>
      <w:r>
        <w:rPr>
          <w:rFonts w:ascii="Arial" w:cs="Arial" w:eastAsia="Arial" w:hAnsi="Arial"/>
          <w:color w:val="222222"/>
          <w:sz w:val="22"/>
          <w:szCs w:val="22"/>
        </w:rPr>
        <w:t xml:space="preserve">one of critical | extreme | conditional | low.</w:t>
      </w:r>
    </w:p>
    <w:p>
      <w:pPr>
        <w:pStyle w:val="ListParagraph"/>
        <w:numPr>
          <w:ilvl w:val="0"/>
          <w:numId w:val="2"/>
        </w:numPr>
        <w:spacing w:after="80" w:before="0" w:line="280"/>
      </w:pPr>
      <w:r>
        <w:rPr>
          <w:rFonts w:ascii="Arial" w:cs="Arial" w:eastAsia="Arial" w:hAnsi="Arial"/>
          <w:b/>
          <w:bCs/>
          <w:color w:val="222222"/>
          <w:sz w:val="22"/>
          <w:szCs w:val="22"/>
        </w:rPr>
        <w:t xml:space="preserve">spillover_risk: </w:t>
      </w:r>
      <w:r>
        <w:rPr>
          <w:rFonts w:ascii="Arial" w:cs="Arial" w:eastAsia="Arial" w:hAnsi="Arial"/>
          <w:color w:val="222222"/>
          <w:sz w:val="22"/>
          <w:szCs w:val="22"/>
        </w:rPr>
        <w:t xml:space="preserve">one of critical | conditional | contained.</w:t>
      </w:r>
    </w:p>
    <w:p>
      <w:pPr>
        <w:pStyle w:val="ListParagraph"/>
        <w:numPr>
          <w:ilvl w:val="0"/>
          <w:numId w:val="2"/>
        </w:numPr>
        <w:spacing w:after="80" w:before="0" w:line="280"/>
      </w:pPr>
      <w:r>
        <w:rPr>
          <w:rFonts w:ascii="Arial" w:cs="Arial" w:eastAsia="Arial" w:hAnsi="Arial"/>
          <w:b/>
          <w:bCs/>
          <w:color w:val="222222"/>
          <w:sz w:val="22"/>
          <w:szCs w:val="22"/>
        </w:rPr>
        <w:t xml:space="preserve">ceasefire_probability_30d: </w:t>
      </w:r>
      <w:r>
        <w:rPr>
          <w:rFonts w:ascii="Arial" w:cs="Arial" w:eastAsia="Arial" w:hAnsi="Arial"/>
          <w:color w:val="222222"/>
          <w:sz w:val="22"/>
          <w:szCs w:val="22"/>
        </w:rPr>
        <w:t xml:space="preserve">integer 0–100.</w:t>
      </w:r>
    </w:p>
    <w:p>
      <w:pPr>
        <w:pStyle w:val="ListParagraph"/>
        <w:numPr>
          <w:ilvl w:val="0"/>
          <w:numId w:val="2"/>
        </w:numPr>
        <w:spacing w:after="80" w:before="0" w:line="280"/>
      </w:pPr>
      <w:r>
        <w:rPr>
          <w:rFonts w:ascii="Arial" w:cs="Arial" w:eastAsia="Arial" w:hAnsi="Arial"/>
          <w:b/>
          <w:bCs/>
          <w:color w:val="222222"/>
          <w:sz w:val="22"/>
          <w:szCs w:val="22"/>
        </w:rPr>
        <w:t xml:space="preserve">key_developments: </w:t>
      </w:r>
      <w:r>
        <w:rPr>
          <w:rFonts w:ascii="Arial" w:cs="Arial" w:eastAsia="Arial" w:hAnsi="Arial"/>
          <w:color w:val="222222"/>
          <w:sz w:val="22"/>
          <w:szCs w:val="22"/>
        </w:rPr>
        <w:t xml:space="preserve">array of short strings, the day's headline events.</w:t>
      </w:r>
    </w:p>
    <w:p>
      <w:pPr>
        <w:pStyle w:val="ListParagraph"/>
        <w:numPr>
          <w:ilvl w:val="0"/>
          <w:numId w:val="2"/>
        </w:numPr>
        <w:spacing w:after="80" w:before="0" w:line="280"/>
      </w:pPr>
      <w:r>
        <w:rPr>
          <w:rFonts w:ascii="Arial" w:cs="Arial" w:eastAsia="Arial" w:hAnsi="Arial"/>
          <w:b/>
          <w:bCs/>
          <w:color w:val="222222"/>
          <w:sz w:val="22"/>
          <w:szCs w:val="22"/>
        </w:rPr>
        <w:t xml:space="preserve">sources: </w:t>
      </w:r>
      <w:r>
        <w:rPr>
          <w:rFonts w:ascii="Arial" w:cs="Arial" w:eastAsia="Arial" w:hAnsi="Arial"/>
          <w:color w:val="222222"/>
          <w:sz w:val="22"/>
          <w:szCs w:val="22"/>
        </w:rPr>
        <w:t xml:space="preserve">array of objects with name, url, accessed_at.</w:t>
      </w:r>
    </w:p>
    <w:p>
      <w:pPr>
        <w:pStyle w:val="ListParagraph"/>
        <w:numPr>
          <w:ilvl w:val="0"/>
          <w:numId w:val="2"/>
        </w:numPr>
        <w:spacing w:after="80" w:before="0" w:line="280"/>
      </w:pPr>
      <w:r>
        <w:rPr>
          <w:rFonts w:ascii="Arial" w:cs="Arial" w:eastAsia="Arial" w:hAnsi="Arial"/>
          <w:b/>
          <w:bCs/>
          <w:color w:val="222222"/>
          <w:sz w:val="22"/>
          <w:szCs w:val="22"/>
        </w:rPr>
        <w:t xml:space="preserve">casualties_snapshot: </w:t>
      </w:r>
      <w:r>
        <w:rPr>
          <w:rFonts w:ascii="Arial" w:cs="Arial" w:eastAsia="Arial" w:hAnsi="Arial"/>
          <w:color w:val="222222"/>
          <w:sz w:val="22"/>
          <w:szCs w:val="22"/>
        </w:rPr>
        <w:t xml:space="preserve">four-actor block (us, israel, iran, other) with killed, wounded, delta_24_48h. Drives the casualties chart.</w:t>
      </w:r>
    </w:p>
    <w:p>
      <w:pPr>
        <w:pStyle w:val="ListParagraph"/>
        <w:numPr>
          <w:ilvl w:val="0"/>
          <w:numId w:val="2"/>
        </w:numPr>
        <w:spacing w:after="80" w:before="0" w:line="280"/>
      </w:pPr>
      <w:r>
        <w:rPr>
          <w:rFonts w:ascii="Arial" w:cs="Arial" w:eastAsia="Arial" w:hAnsi="Arial"/>
          <w:b/>
          <w:bCs/>
          <w:color w:val="222222"/>
          <w:sz w:val="22"/>
          <w:szCs w:val="22"/>
        </w:rPr>
        <w:t xml:space="preserve">clocks: </w:t>
      </w:r>
      <w:r>
        <w:rPr>
          <w:rFonts w:ascii="Arial" w:cs="Arial" w:eastAsia="Arial" w:hAnsi="Arial"/>
          <w:color w:val="222222"/>
          <w:sz w:val="22"/>
          <w:szCs w:val="22"/>
        </w:rPr>
        <w:t xml:space="preserve">six-dimension block (political_will, active_deadlines, energy_infrastructure, interceptor_capacity, negotiation_capacity, oil_reserves) with state and trajectory. Drives the clocks dashboard.</w:t>
      </w:r>
    </w:p>
    <w:p>
      <w:pPr>
        <w:pStyle w:val="ListParagraph"/>
        <w:numPr>
          <w:ilvl w:val="0"/>
          <w:numId w:val="2"/>
        </w:numPr>
        <w:spacing w:after="80" w:before="0" w:line="280"/>
      </w:pPr>
      <w:r>
        <w:rPr>
          <w:rFonts w:ascii="Arial" w:cs="Arial" w:eastAsia="Arial" w:hAnsi="Arial"/>
          <w:b/>
          <w:bCs/>
          <w:color w:val="222222"/>
          <w:sz w:val="22"/>
          <w:szCs w:val="22"/>
        </w:rPr>
        <w:t xml:space="preserve">quiet_day: </w:t>
      </w:r>
      <w:r>
        <w:rPr>
          <w:rFonts w:ascii="Arial" w:cs="Arial" w:eastAsia="Arial" w:hAnsi="Arial"/>
          <w:color w:val="222222"/>
          <w:sz w:val="22"/>
          <w:szCs w:val="22"/>
        </w:rPr>
        <w:t xml:space="preserve">boolean. When true, the validator waives the eight-source minimum (§3.6). Used for genuinely uneventful days.</w:t>
      </w:r>
    </w:p>
    <w:p>
      <w:pPr>
        <w:pStyle w:val="ListParagraph"/>
        <w:numPr>
          <w:ilvl w:val="0"/>
          <w:numId w:val="2"/>
        </w:numPr>
        <w:spacing w:after="80" w:before="0" w:line="280"/>
      </w:pPr>
      <w:r>
        <w:rPr>
          <w:rFonts w:ascii="Arial" w:cs="Arial" w:eastAsia="Arial" w:hAnsi="Arial"/>
          <w:b/>
          <w:bCs/>
          <w:color w:val="222222"/>
          <w:sz w:val="22"/>
          <w:szCs w:val="22"/>
        </w:rPr>
        <w:t xml:space="preserve">casualty_revision: </w:t>
      </w:r>
      <w:r>
        <w:rPr>
          <w:rFonts w:ascii="Arial" w:cs="Arial" w:eastAsia="Arial" w:hAnsi="Arial"/>
          <w:color w:val="222222"/>
          <w:sz w:val="22"/>
          <w:szCs w:val="22"/>
        </w:rPr>
        <w:t xml:space="preserve">boolean. When true, the validator permits cumulative casualty figures to decrease versus the prior brief, provided the body explains the revision.</w:t>
      </w:r>
    </w:p>
    <w:p>
      <w:pPr>
        <w:pStyle w:val="ListParagraph"/>
        <w:numPr>
          <w:ilvl w:val="0"/>
          <w:numId w:val="2"/>
        </w:numPr>
        <w:spacing w:after="80" w:before="0" w:line="280"/>
      </w:pPr>
      <w:r>
        <w:rPr>
          <w:rFonts w:ascii="Arial" w:cs="Arial" w:eastAsia="Arial" w:hAnsi="Arial"/>
          <w:b/>
          <w:bCs/>
          <w:color w:val="222222"/>
          <w:sz w:val="22"/>
          <w:szCs w:val="22"/>
        </w:rPr>
        <w:t xml:space="preserve">gap_acknowledged: </w:t>
      </w:r>
      <w:r>
        <w:rPr>
          <w:rFonts w:ascii="Arial" w:cs="Arial" w:eastAsia="Arial" w:hAnsi="Arial"/>
          <w:color w:val="222222"/>
          <w:sz w:val="22"/>
          <w:szCs w:val="22"/>
        </w:rPr>
        <w:t xml:space="preserve">boolean. When true, the validator permits the day count to skip values, used when the previous run was missed.</w:t>
      </w:r>
    </w:p>
    <w:p>
      <w:pPr>
        <w:spacing w:after="240" w:before="0" w:line="300"/>
      </w:pPr>
      <w:r>
        <w:rPr>
          <w:rFonts w:ascii="Arial" w:cs="Arial" w:eastAsia="Arial" w:hAnsi="Arial"/>
          <w:color w:val="222222"/>
          <w:sz w:val="22"/>
          <w:szCs w:val="22"/>
        </w:rPr>
        <w:t xml:space="preserve">The MDX body below the frontmatter contains the full brief in the structural sections inherited from the existing skill (§4.1): Executive Summary, Escalation Gauge, Key Events table, Casualties table, Strategic Implications. Each section uses MDX components (§4.2) so the rendering is consistent across briefs without depending on the Producer to remember CSS classes. Component props mirror frontmatter values where they overlap, and the validator in §3.6 catches divergence.</w:t>
      </w:r>
    </w:p>
    <w:p>
      <w:pPr>
        <w:pStyle w:val="Heading3"/>
        <w:spacing w:after="100" w:before="220"/>
      </w:pPr>
      <w:r>
        <w:rPr>
          <w:rFonts w:ascii="Arial" w:cs="Arial" w:eastAsia="Arial" w:hAnsi="Arial"/>
          <w:b/>
          <w:bCs/>
          <w:color w:val="222222"/>
          <w:sz w:val="22"/>
          <w:szCs w:val="22"/>
        </w:rPr>
        <w:t xml:space="preserve">§2.3.2  Build-derived data files</w:t>
      </w:r>
    </w:p>
    <w:p>
      <w:pPr>
        <w:spacing w:after="120" w:before="0" w:line="300"/>
      </w:pPr>
      <w:r>
        <w:rPr>
          <w:rFonts w:ascii="Arial" w:cs="Arial" w:eastAsia="Arial" w:hAnsi="Arial"/>
          <w:color w:val="222222"/>
          <w:sz w:val="22"/>
          <w:szCs w:val="22"/>
        </w:rPr>
        <w:t xml:space="preserve">The Presenter needs aggregated time-series files to render the cross-brief charts. v1.0 had the Routine maintain three append-only JSON files; v1.1 derives them at build time. scripts/build-data.ts runs as a prebuild hook before next build, reads every MDX file in content/briefs/, and emits:</w:t>
      </w:r>
    </w:p>
    <w:p>
      <w:pPr>
        <w:pStyle w:val="ListParagraph"/>
        <w:numPr>
          <w:ilvl w:val="0"/>
          <w:numId w:val="2"/>
        </w:numPr>
        <w:spacing w:after="80" w:before="0" w:line="280"/>
      </w:pPr>
      <w:r>
        <w:rPr>
          <w:rFonts w:ascii="Arial" w:cs="Arial" w:eastAsia="Arial" w:hAnsi="Arial"/>
          <w:b/>
          <w:bCs/>
          <w:color w:val="222222"/>
          <w:sz w:val="22"/>
          <w:szCs w:val="22"/>
        </w:rPr>
        <w:t xml:space="preserve">data/index.json — </w:t>
      </w:r>
      <w:r>
        <w:rPr>
          <w:rFonts w:ascii="Arial" w:cs="Arial" w:eastAsia="Arial" w:hAnsi="Arial"/>
          <w:color w:val="222222"/>
          <w:sz w:val="22"/>
          <w:szCs w:val="22"/>
        </w:rPr>
        <w:t xml:space="preserve">array of every brief with day, date, slug, title, all three escalation enum fields, ceasefire_probability_30d, key_developments. Drives the archive page and the latest-brief route.</w:t>
      </w:r>
    </w:p>
    <w:p>
      <w:pPr>
        <w:pStyle w:val="ListParagraph"/>
        <w:numPr>
          <w:ilvl w:val="0"/>
          <w:numId w:val="2"/>
        </w:numPr>
        <w:spacing w:after="80" w:before="0" w:line="280"/>
      </w:pPr>
      <w:r>
        <w:rPr>
          <w:rFonts w:ascii="Arial" w:cs="Arial" w:eastAsia="Arial" w:hAnsi="Arial"/>
          <w:b/>
          <w:bCs/>
          <w:color w:val="222222"/>
          <w:sz w:val="22"/>
          <w:szCs w:val="22"/>
        </w:rPr>
        <w:t xml:space="preserve">data/escalation-history.json — </w:t>
      </w:r>
      <w:r>
        <w:rPr>
          <w:rFonts w:ascii="Arial" w:cs="Arial" w:eastAsia="Arial" w:hAnsi="Arial"/>
          <w:color w:val="222222"/>
          <w:sz w:val="22"/>
          <w:szCs w:val="22"/>
        </w:rPr>
        <w:t xml:space="preserve">time series for the /timeline view.</w:t>
      </w:r>
    </w:p>
    <w:p>
      <w:pPr>
        <w:pStyle w:val="ListParagraph"/>
        <w:numPr>
          <w:ilvl w:val="0"/>
          <w:numId w:val="2"/>
        </w:numPr>
        <w:spacing w:after="80" w:before="0" w:line="280"/>
      </w:pPr>
      <w:r>
        <w:rPr>
          <w:rFonts w:ascii="Arial" w:cs="Arial" w:eastAsia="Arial" w:hAnsi="Arial"/>
          <w:b/>
          <w:bCs/>
          <w:color w:val="222222"/>
          <w:sz w:val="22"/>
          <w:szCs w:val="22"/>
        </w:rPr>
        <w:t xml:space="preserve">data/casualties-history.json — </w:t>
      </w:r>
      <w:r>
        <w:rPr>
          <w:rFonts w:ascii="Arial" w:cs="Arial" w:eastAsia="Arial" w:hAnsi="Arial"/>
          <w:color w:val="222222"/>
          <w:sz w:val="22"/>
          <w:szCs w:val="22"/>
        </w:rPr>
        <w:t xml:space="preserve">time series derived from each brief's casualties_snapshot.</w:t>
      </w:r>
    </w:p>
    <w:p>
      <w:pPr>
        <w:pStyle w:val="ListParagraph"/>
        <w:numPr>
          <w:ilvl w:val="0"/>
          <w:numId w:val="2"/>
        </w:numPr>
        <w:spacing w:after="80" w:before="0" w:line="280"/>
      </w:pPr>
      <w:r>
        <w:rPr>
          <w:rFonts w:ascii="Arial" w:cs="Arial" w:eastAsia="Arial" w:hAnsi="Arial"/>
          <w:b/>
          <w:bCs/>
          <w:color w:val="222222"/>
          <w:sz w:val="22"/>
          <w:szCs w:val="22"/>
        </w:rPr>
        <w:t xml:space="preserve">data/clocks-history.json — </w:t>
      </w:r>
      <w:r>
        <w:rPr>
          <w:rFonts w:ascii="Arial" w:cs="Arial" w:eastAsia="Arial" w:hAnsi="Arial"/>
          <w:color w:val="222222"/>
          <w:sz w:val="22"/>
          <w:szCs w:val="22"/>
        </w:rPr>
        <w:t xml:space="preserve">time series derived from each brief's clocks frontmatter.</w:t>
      </w:r>
    </w:p>
    <w:p>
      <w:pPr>
        <w:spacing w:after="240" w:before="0" w:line="300"/>
      </w:pPr>
      <w:r>
        <w:rPr>
          <w:rFonts w:ascii="Arial" w:cs="Arial" w:eastAsia="Arial" w:hAnsi="Arial"/>
          <w:color w:val="222222"/>
          <w:sz w:val="22"/>
          <w:szCs w:val="22"/>
        </w:rPr>
        <w:t xml:space="preserve">The data/ directory is gitignored. Vercel runs the prebuild hook on every deploy, so the data files are always in sync with the briefs they summarize. The Routine never reads or writes data/. This is the architectural change captured in §0.3 and §1.4.</w:t>
      </w:r>
    </w:p>
    <w:p>
      <w:pPr>
        <w:pStyle w:val="Heading3"/>
        <w:spacing w:after="100" w:before="220"/>
      </w:pPr>
      <w:r>
        <w:rPr>
          <w:rFonts w:ascii="Arial" w:cs="Arial" w:eastAsia="Arial" w:hAnsi="Arial"/>
          <w:b/>
          <w:bCs/>
          <w:color w:val="222222"/>
          <w:sz w:val="22"/>
          <w:szCs w:val="22"/>
        </w:rPr>
        <w:t xml:space="preserve">§2.3.3  Rolling context.md</w:t>
      </w:r>
    </w:p>
    <w:p>
      <w:pPr>
        <w:spacing w:after="120" w:before="0" w:line="300"/>
      </w:pPr>
      <w:r>
        <w:rPr>
          <w:rFonts w:ascii="Arial" w:cs="Arial" w:eastAsia="Arial" w:hAnsi="Arial"/>
          <w:color w:val="222222"/>
          <w:sz w:val="22"/>
          <w:szCs w:val="22"/>
        </w:rPr>
        <w:t xml:space="preserve">The context file is the system's working memory. It is rewritten in full on every run, not appended to. Length cap: ~2,500 words. The file has a fixed section structure that the routine prompt enforces:</w:t>
      </w:r>
    </w:p>
    <w:p>
      <w:pPr>
        <w:pStyle w:val="ListParagraph"/>
        <w:numPr>
          <w:ilvl w:val="0"/>
          <w:numId w:val="2"/>
        </w:numPr>
        <w:spacing w:after="80" w:before="0" w:line="280"/>
      </w:pPr>
      <w:r>
        <w:rPr>
          <w:rFonts w:ascii="Arial" w:cs="Arial" w:eastAsia="Arial" w:hAnsi="Arial"/>
          <w:i w:val="false"/>
          <w:iCs w:val="false"/>
          <w:color w:val="222222"/>
          <w:sz w:val="22"/>
          <w:szCs w:val="22"/>
        </w:rPr>
        <w:t xml:space="preserve">## Current war status — </w:t>
      </w:r>
      <w:r>
        <w:rPr>
          <w:rFonts w:ascii="Arial" w:cs="Arial" w:eastAsia="Arial" w:hAnsi="Arial"/>
          <w:color w:val="222222"/>
          <w:sz w:val="22"/>
          <w:szCs w:val="22"/>
        </w:rPr>
        <w:t xml:space="preserve">day count, days since last major escalation, ceasefire probability bands.</w:t>
      </w:r>
    </w:p>
    <w:p>
      <w:pPr>
        <w:pStyle w:val="ListParagraph"/>
        <w:numPr>
          <w:ilvl w:val="0"/>
          <w:numId w:val="2"/>
        </w:numPr>
        <w:spacing w:after="80" w:before="0" w:line="280"/>
      </w:pPr>
      <w:r>
        <w:rPr>
          <w:rFonts w:ascii="Arial" w:cs="Arial" w:eastAsia="Arial" w:hAnsi="Arial"/>
          <w:i w:val="false"/>
          <w:iCs w:val="false"/>
          <w:color w:val="222222"/>
          <w:sz w:val="22"/>
          <w:szCs w:val="22"/>
        </w:rPr>
        <w:t xml:space="preserve">## Cumulative state — </w:t>
      </w:r>
      <w:r>
        <w:rPr>
          <w:rFonts w:ascii="Arial" w:cs="Arial" w:eastAsia="Arial" w:hAnsi="Arial"/>
          <w:color w:val="222222"/>
          <w:sz w:val="22"/>
          <w:szCs w:val="22"/>
        </w:rPr>
        <w:t xml:space="preserve">casualty totals across all theaters, energy/oil infrastructure status, interceptor estimates.</w:t>
      </w:r>
    </w:p>
    <w:p>
      <w:pPr>
        <w:pStyle w:val="ListParagraph"/>
        <w:numPr>
          <w:ilvl w:val="0"/>
          <w:numId w:val="2"/>
        </w:numPr>
        <w:spacing w:after="80" w:before="0" w:line="280"/>
      </w:pPr>
      <w:r>
        <w:rPr>
          <w:rFonts w:ascii="Arial" w:cs="Arial" w:eastAsia="Arial" w:hAnsi="Arial"/>
          <w:i w:val="false"/>
          <w:iCs w:val="false"/>
          <w:color w:val="222222"/>
          <w:sz w:val="22"/>
          <w:szCs w:val="22"/>
        </w:rPr>
        <w:t xml:space="preserve">## Active deadlines — </w:t>
      </w:r>
      <w:r>
        <w:rPr>
          <w:rFonts w:ascii="Arial" w:cs="Arial" w:eastAsia="Arial" w:hAnsi="Arial"/>
          <w:color w:val="222222"/>
          <w:sz w:val="22"/>
          <w:szCs w:val="22"/>
        </w:rPr>
        <w:t xml:space="preserve">named deadlines (e.g. April 6 power-plant deadline) with date and status.</w:t>
      </w:r>
    </w:p>
    <w:p>
      <w:pPr>
        <w:pStyle w:val="ListParagraph"/>
        <w:numPr>
          <w:ilvl w:val="0"/>
          <w:numId w:val="2"/>
        </w:numPr>
        <w:spacing w:after="80" w:before="0" w:line="280"/>
      </w:pPr>
      <w:r>
        <w:rPr>
          <w:rFonts w:ascii="Arial" w:cs="Arial" w:eastAsia="Arial" w:hAnsi="Arial"/>
          <w:i w:val="false"/>
          <w:iCs w:val="false"/>
          <w:color w:val="222222"/>
          <w:sz w:val="22"/>
          <w:szCs w:val="22"/>
        </w:rPr>
        <w:t xml:space="preserve">## Diplomatic state — </w:t>
      </w:r>
      <w:r>
        <w:rPr>
          <w:rFonts w:ascii="Arial" w:cs="Arial" w:eastAsia="Arial" w:hAnsi="Arial"/>
          <w:color w:val="222222"/>
          <w:sz w:val="22"/>
          <w:szCs w:val="22"/>
        </w:rPr>
        <w:t xml:space="preserve">active mediators, last meeting outcomes, next scheduled tracks.</w:t>
      </w:r>
    </w:p>
    <w:p>
      <w:pPr>
        <w:pStyle w:val="ListParagraph"/>
        <w:numPr>
          <w:ilvl w:val="0"/>
          <w:numId w:val="2"/>
        </w:numPr>
        <w:spacing w:after="80" w:before="0" w:line="280"/>
      </w:pPr>
      <w:r>
        <w:rPr>
          <w:rFonts w:ascii="Arial" w:cs="Arial" w:eastAsia="Arial" w:hAnsi="Arial"/>
          <w:i w:val="false"/>
          <w:iCs w:val="false"/>
          <w:color w:val="222222"/>
          <w:sz w:val="22"/>
          <w:szCs w:val="22"/>
        </w:rPr>
        <w:t xml:space="preserve">## Standing analytical threads — </w:t>
      </w:r>
      <w:r>
        <w:rPr>
          <w:rFonts w:ascii="Arial" w:cs="Arial" w:eastAsia="Arial" w:hAnsi="Arial"/>
          <w:color w:val="222222"/>
          <w:sz w:val="22"/>
          <w:szCs w:val="22"/>
        </w:rPr>
        <w:t xml:space="preserve">Taiwan LNG vulnerability, semiconductor supply chain, US domestic political pressure, Israeli interceptor depletion.</w:t>
      </w:r>
    </w:p>
    <w:p>
      <w:pPr>
        <w:pStyle w:val="ListParagraph"/>
        <w:numPr>
          <w:ilvl w:val="0"/>
          <w:numId w:val="2"/>
        </w:numPr>
        <w:spacing w:after="80" w:before="0" w:line="280"/>
      </w:pPr>
      <w:r>
        <w:rPr>
          <w:rFonts w:ascii="Arial" w:cs="Arial" w:eastAsia="Arial" w:hAnsi="Arial"/>
          <w:i w:val="false"/>
          <w:iCs w:val="false"/>
          <w:color w:val="222222"/>
          <w:sz w:val="22"/>
          <w:szCs w:val="22"/>
        </w:rPr>
        <w:t xml:space="preserve">## What to watch tomorrow — </w:t>
      </w:r>
      <w:r>
        <w:rPr>
          <w:rFonts w:ascii="Arial" w:cs="Arial" w:eastAsia="Arial" w:hAnsi="Arial"/>
          <w:color w:val="222222"/>
          <w:sz w:val="22"/>
          <w:szCs w:val="22"/>
        </w:rPr>
        <w:t xml:space="preserve">explicit list of events the next run should look for the outcome of.</w:t>
      </w:r>
    </w:p>
    <w:p>
      <w:pPr>
        <w:spacing w:after="240" w:before="0" w:line="300"/>
      </w:pPr>
      <w:r>
        <w:rPr>
          <w:rFonts w:ascii="Arial" w:cs="Arial" w:eastAsia="Arial" w:hAnsi="Arial"/>
          <w:color w:val="222222"/>
          <w:sz w:val="22"/>
          <w:szCs w:val="22"/>
        </w:rPr>
        <w:t xml:space="preserve">The fixed section structure is what makes drift detectable. If the routine emits a context file missing a section or with a clearly degraded one, a periodic human review (§5.2) catches it. Without the schema, drift would be invisible until the analytical quality of briefs themselves visibly suffered.</w:t>
      </w:r>
    </w:p>
    <w:p>
      <w:pPr>
        <w:pStyle w:val="Heading2"/>
        <w:spacing w:after="140" w:before="280"/>
      </w:pPr>
      <w:r>
        <w:rPr>
          <w:rFonts w:ascii="Arial" w:cs="Arial" w:eastAsia="Arial" w:hAnsi="Arial"/>
          <w:b/>
          <w:bCs/>
          <w:color w:val="1B2A4A"/>
          <w:sz w:val="24"/>
          <w:szCs w:val="24"/>
        </w:rPr>
        <w:t xml:space="preserve">§2.4  Presenter — Next.js on Vercel</w:t>
      </w:r>
    </w:p>
    <w:p>
      <w:pPr>
        <w:spacing w:after="120" w:before="0" w:line="300"/>
      </w:pPr>
      <w:r>
        <w:rPr>
          <w:rFonts w:ascii="Arial" w:cs="Arial" w:eastAsia="Arial" w:hAnsi="Arial"/>
          <w:color w:val="222222"/>
          <w:sz w:val="22"/>
          <w:szCs w:val="22"/>
        </w:rPr>
        <w:t xml:space="preserve">The site is a Next.js 15 application using the App Router, deployed to Vercel with git integration. Push to main ships to production; push to any other branch creates a preview deployment. No bespoke CI/CD beyond the validation workflow in §3.6.</w:t>
      </w:r>
    </w:p>
    <w:p>
      <w:pPr>
        <w:spacing w:after="120" w:before="0" w:line="300"/>
      </w:pPr>
      <w:r>
        <w:rPr>
          <w:rFonts w:ascii="Arial" w:cs="Arial" w:eastAsia="Arial" w:hAnsi="Arial"/>
          <w:color w:val="222222"/>
          <w:sz w:val="22"/>
          <w:szCs w:val="22"/>
        </w:rPr>
        <w:t xml:space="preserve">Build behavior: the prebuild hook runs scripts/build-data.ts to regenerate data/*.json from current MDX frontmatter, then next build reads every MDX file in content/briefs/ and the freshly-built data files, generates static pages for the latest brief and every historical brief, and pre-renders the cross-brief charts. Because every page is static, performance is not a concern and Vercel's free-tier bandwidth limits will not bind for the foreseeable future.</w:t>
      </w:r>
    </w:p>
    <w:p>
      <w:pPr>
        <w:spacing w:after="120" w:before="0" w:line="300"/>
      </w:pPr>
      <w:r>
        <w:rPr>
          <w:rFonts w:ascii="Arial" w:cs="Arial" w:eastAsia="Arial" w:hAnsi="Arial"/>
          <w:color w:val="222222"/>
          <w:sz w:val="22"/>
          <w:szCs w:val="22"/>
        </w:rPr>
        <w:t xml:space="preserve">Routes:</w:t>
      </w:r>
    </w:p>
    <w:p>
      <w:pPr>
        <w:pStyle w:val="ListParagraph"/>
        <w:numPr>
          <w:ilvl w:val="0"/>
          <w:numId w:val="2"/>
        </w:numPr>
        <w:spacing w:after="80" w:before="0" w:line="280"/>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 latest brief, full content, plus a small "about" sidebar with attribution to @8gara8.</w:t>
      </w:r>
    </w:p>
    <w:p>
      <w:pPr>
        <w:pStyle w:val="ListParagraph"/>
        <w:numPr>
          <w:ilvl w:val="0"/>
          <w:numId w:val="2"/>
        </w:numPr>
        <w:spacing w:after="80" w:before="0" w:line="280"/>
      </w:pPr>
      <w:r>
        <w:rPr>
          <w:rFonts w:ascii="Arial" w:cs="Arial" w:eastAsia="Arial" w:hAnsi="Arial"/>
          <w:b/>
          <w:bCs/>
          <w:color w:val="222222"/>
          <w:sz w:val="22"/>
          <w:szCs w:val="22"/>
        </w:rPr>
        <w:t xml:space="preserve">/brief/[slug]  </w:t>
      </w:r>
      <w:r>
        <w:rPr>
          <w:rFonts w:ascii="Arial" w:cs="Arial" w:eastAsia="Arial" w:hAnsi="Arial"/>
          <w:color w:val="222222"/>
          <w:sz w:val="22"/>
          <w:szCs w:val="22"/>
        </w:rPr>
        <w:t xml:space="preserve">— individual historical brief by date-and-day slug (e.g. /brief/2026-04-22-day-054).</w:t>
      </w:r>
    </w:p>
    <w:p>
      <w:pPr>
        <w:pStyle w:val="ListParagraph"/>
        <w:numPr>
          <w:ilvl w:val="0"/>
          <w:numId w:val="2"/>
        </w:numPr>
        <w:spacing w:after="80" w:before="0" w:line="280"/>
      </w:pPr>
      <w:r>
        <w:rPr>
          <w:rFonts w:ascii="Arial" w:cs="Arial" w:eastAsia="Arial" w:hAnsi="Arial"/>
          <w:b/>
          <w:bCs/>
          <w:color w:val="222222"/>
          <w:sz w:val="22"/>
          <w:szCs w:val="22"/>
        </w:rPr>
        <w:t xml:space="preserve">/archive  </w:t>
      </w:r>
      <w:r>
        <w:rPr>
          <w:rFonts w:ascii="Arial" w:cs="Arial" w:eastAsia="Arial" w:hAnsi="Arial"/>
          <w:color w:val="222222"/>
          <w:sz w:val="22"/>
          <w:szCs w:val="22"/>
        </w:rPr>
        <w:t xml:space="preserve">— reverse-chronological list of all briefs with one-line summaries pulled from the title field.</w:t>
      </w:r>
    </w:p>
    <w:p>
      <w:pPr>
        <w:pStyle w:val="ListParagraph"/>
        <w:numPr>
          <w:ilvl w:val="0"/>
          <w:numId w:val="2"/>
        </w:numPr>
        <w:spacing w:after="80" w:before="0" w:line="280"/>
      </w:pPr>
      <w:r>
        <w:rPr>
          <w:rFonts w:ascii="Arial" w:cs="Arial" w:eastAsia="Arial" w:hAnsi="Arial"/>
          <w:b/>
          <w:bCs/>
          <w:color w:val="222222"/>
          <w:sz w:val="22"/>
          <w:szCs w:val="22"/>
        </w:rPr>
        <w:t xml:space="preserve">/timeline  </w:t>
      </w:r>
      <w:r>
        <w:rPr>
          <w:rFonts w:ascii="Arial" w:cs="Arial" w:eastAsia="Arial" w:hAnsi="Arial"/>
          <w:color w:val="222222"/>
          <w:sz w:val="22"/>
          <w:szCs w:val="22"/>
        </w:rPr>
        <w:t xml:space="preserve">— escalation gauge readings over time, rendered as a line/area chart with annotations for major events.</w:t>
      </w:r>
    </w:p>
    <w:p>
      <w:pPr>
        <w:pStyle w:val="ListParagraph"/>
        <w:numPr>
          <w:ilvl w:val="0"/>
          <w:numId w:val="2"/>
        </w:numPr>
        <w:spacing w:after="80" w:before="0" w:line="280"/>
      </w:pPr>
      <w:r>
        <w:rPr>
          <w:rFonts w:ascii="Arial" w:cs="Arial" w:eastAsia="Arial" w:hAnsi="Arial"/>
          <w:b/>
          <w:bCs/>
          <w:color w:val="222222"/>
          <w:sz w:val="22"/>
          <w:szCs w:val="22"/>
        </w:rPr>
        <w:t xml:space="preserve">/casualties  </w:t>
      </w:r>
      <w:r>
        <w:rPr>
          <w:rFonts w:ascii="Arial" w:cs="Arial" w:eastAsia="Arial" w:hAnsi="Arial"/>
          <w:color w:val="222222"/>
          <w:sz w:val="22"/>
          <w:szCs w:val="22"/>
        </w:rPr>
        <w:t xml:space="preserve">— stacked-area chart of cumulative casualties by actor over time.</w:t>
      </w:r>
    </w:p>
    <w:p>
      <w:pPr>
        <w:pStyle w:val="ListParagraph"/>
        <w:numPr>
          <w:ilvl w:val="0"/>
          <w:numId w:val="2"/>
        </w:numPr>
        <w:spacing w:after="80" w:before="0" w:line="280"/>
      </w:pPr>
      <w:r>
        <w:rPr>
          <w:rFonts w:ascii="Arial" w:cs="Arial" w:eastAsia="Arial" w:hAnsi="Arial"/>
          <w:b/>
          <w:bCs/>
          <w:color w:val="222222"/>
          <w:sz w:val="22"/>
          <w:szCs w:val="22"/>
        </w:rPr>
        <w:t xml:space="preserve">/clocks  </w:t>
      </w:r>
      <w:r>
        <w:rPr>
          <w:rFonts w:ascii="Arial" w:cs="Arial" w:eastAsia="Arial" w:hAnsi="Arial"/>
          <w:color w:val="222222"/>
          <w:sz w:val="22"/>
          <w:szCs w:val="22"/>
        </w:rPr>
        <w:t xml:space="preserve">— multi-clock state dashboard showing each dimension's trajectory side by side.</w:t>
      </w:r>
    </w:p>
    <w:p>
      <w:pPr>
        <w:pStyle w:val="ListParagraph"/>
        <w:numPr>
          <w:ilvl w:val="0"/>
          <w:numId w:val="2"/>
        </w:numPr>
        <w:spacing w:after="80" w:before="0" w:line="280"/>
      </w:pPr>
      <w:r>
        <w:rPr>
          <w:rFonts w:ascii="Arial" w:cs="Arial" w:eastAsia="Arial" w:hAnsi="Arial"/>
          <w:b/>
          <w:bCs/>
          <w:color w:val="222222"/>
          <w:sz w:val="22"/>
          <w:szCs w:val="22"/>
        </w:rPr>
        <w:t xml:space="preserve">/about  </w:t>
      </w:r>
      <w:r>
        <w:rPr>
          <w:rFonts w:ascii="Arial" w:cs="Arial" w:eastAsia="Arial" w:hAnsi="Arial"/>
          <w:color w:val="222222"/>
          <w:sz w:val="22"/>
          <w:szCs w:val="22"/>
        </w:rPr>
        <w:t xml:space="preserve">— who runs this, methodology, sources, link to @8gara8 and to the GitHub repo.</w:t>
      </w:r>
    </w:p>
    <w:p>
      <w:pPr>
        <w:pStyle w:val="ListParagraph"/>
        <w:numPr>
          <w:ilvl w:val="0"/>
          <w:numId w:val="2"/>
        </w:numPr>
        <w:spacing w:after="80" w:before="0" w:line="280"/>
      </w:pPr>
      <w:r>
        <w:rPr>
          <w:rFonts w:ascii="Arial" w:cs="Arial" w:eastAsia="Arial" w:hAnsi="Arial"/>
          <w:b/>
          <w:bCs/>
          <w:color w:val="222222"/>
          <w:sz w:val="22"/>
          <w:szCs w:val="22"/>
        </w:rPr>
        <w:t xml:space="preserve">/api/og/[slug]  </w:t>
      </w:r>
      <w:r>
        <w:rPr>
          <w:rFonts w:ascii="Arial" w:cs="Arial" w:eastAsia="Arial" w:hAnsi="Arial"/>
          <w:color w:val="222222"/>
          <w:sz w:val="22"/>
          <w:szCs w:val="22"/>
        </w:rPr>
        <w:t xml:space="preserve">— OpenGraph card image generation for X share previews, via @vercel/og.</w:t>
      </w:r>
    </w:p>
    <w:p>
      <w:pPr>
        <w:spacing w:after="240" w:before="0" w:line="300"/>
      </w:pPr>
      <w:r>
        <w:rPr>
          <w:rFonts w:ascii="Arial" w:cs="Arial" w:eastAsia="Arial" w:hAnsi="Arial"/>
          <w:color w:val="222222"/>
          <w:sz w:val="22"/>
          <w:szCs w:val="22"/>
        </w:rPr>
        <w:t xml:space="preserve">Charting library: Recharts. Standard, well-supported, server-renderable, and the same library the existing AI Product Launch Tracker visualization used.</w:t>
      </w:r>
    </w:p>
    <w:p>
      <w:pPr>
        <w:pStyle w:val="Heading2"/>
        <w:spacing w:after="140" w:before="280"/>
      </w:pPr>
      <w:r>
        <w:rPr>
          <w:rFonts w:ascii="Arial" w:cs="Arial" w:eastAsia="Arial" w:hAnsi="Arial"/>
          <w:b/>
          <w:bCs/>
          <w:color w:val="1B2A4A"/>
          <w:sz w:val="24"/>
          <w:szCs w:val="24"/>
        </w:rPr>
        <w:t xml:space="preserve">§2.5  The full loop</w:t>
      </w:r>
    </w:p>
    <w:p>
      <w:pPr>
        <w:spacing w:after="120" w:before="0" w:line="300"/>
      </w:pPr>
      <w:r>
        <w:rPr>
          <w:rFonts w:ascii="Arial" w:cs="Arial" w:eastAsia="Arial" w:hAnsi="Arial"/>
          <w:color w:val="222222"/>
          <w:sz w:val="22"/>
          <w:szCs w:val="22"/>
        </w:rPr>
        <w:t xml:space="preserve">Putting the pieces together: at 09:00 Asia/Taipei, the Routine triggers. It clones the repo, reads /routine/PROMPT.md and /routine/INSTRUCTIONS.md, reads /content/context.md to load yesterday's state, performs research per the instructions (minimum 8 sources unless quiet_day is true), writes the new MDX brief to /content/briefs/, updates /content/context.md, and commits and pushes to main with a message of the form "Day NNN brief — YYYY-MM-DD". GitHub Actions runs validate-brief.yml against the commit; on pass, the commit is auto-merged (if pushed to a PR branch) or simply lands on main (if pushed directly with the routine's branch permissions). Vercel detects the push and rebuilds the site, regenerating data/*.json from the new frontmatter as part of the build. Within a few minutes of the routine completing, the new brief is live at the root URL.</w:t>
      </w:r>
    </w:p>
    <w:p>
      <w:pPr>
        <w:pStyle w:val="Heading1"/>
        <w:spacing w:after="180" w:before="360"/>
      </w:pPr>
      <w:r>
        <w:rPr>
          <w:rFonts w:ascii="Arial" w:cs="Arial" w:eastAsia="Arial" w:hAnsi="Arial"/>
          <w:b/>
          <w:bCs/>
          <w:color w:val="1B2A4A"/>
          <w:sz w:val="30"/>
          <w:szCs w:val="30"/>
        </w:rPr>
        <w:t xml:space="preserve">§3  Producer behavior</w:t>
      </w:r>
    </w:p>
    <w:p>
      <w:pPr>
        <w:pStyle w:val="Heading2"/>
        <w:spacing w:after="140" w:before="280"/>
      </w:pPr>
      <w:r>
        <w:rPr>
          <w:rFonts w:ascii="Arial" w:cs="Arial" w:eastAsia="Arial" w:hAnsi="Arial"/>
          <w:b/>
          <w:bCs/>
          <w:color w:val="1B2A4A"/>
          <w:sz w:val="24"/>
          <w:szCs w:val="24"/>
        </w:rPr>
        <w:t xml:space="preserve">§3.1  Porting the skill into the routine</w:t>
      </w:r>
    </w:p>
    <w:p>
      <w:pPr>
        <w:spacing w:after="120" w:before="0" w:line="300"/>
      </w:pPr>
      <w:r>
        <w:rPr>
          <w:rFonts w:ascii="Arial" w:cs="Arial" w:eastAsia="Arial" w:hAnsi="Arial"/>
          <w:color w:val="222222"/>
          <w:sz w:val="22"/>
          <w:szCs w:val="22"/>
        </w:rPr>
        <w:t xml:space="preserve">The existing skill at /mnt/skills/user/me-war-intel-brief/ has two parts: editorial guidance (analytical conventions, source priority, multi-clock framework, neutrality discipline) and technical guidance (DXA column widths, ShadingType.CLEAR, the docx-js code pattern). In the migration, the editorial guidance moves intact to /routine/INSTRUCTIONS.md. The technical guidance is dropped — there is no .docx generation. The Step 4 of the existing skill ("Generate the .docx") is replaced by a new Step 4 ("Write the MDX, update the context") in the new instructions.</w:t>
      </w:r>
    </w:p>
    <w:p>
      <w:pPr>
        <w:spacing w:after="120" w:before="0" w:line="300"/>
      </w:pPr>
      <w:r>
        <w:rPr>
          <w:rFonts w:ascii="Arial" w:cs="Arial" w:eastAsia="Arial" w:hAnsi="Arial"/>
          <w:color w:val="222222"/>
          <w:sz w:val="22"/>
          <w:szCs w:val="22"/>
        </w:rPr>
        <w:t xml:space="preserve">v1.1 adds few-shot exemplars at /routine/examples/. The Routine prompt instructs Claude to review these before drafting, anchoring style and analytical depth to known-good past briefs. Initial set: Days 40 (a high-escalation day), 47 (a mixed day with diplomatic motion), 50 (a key inflection point). The exemplars are rotated periodically — not on every brief, but during quarterly Reconcile cycles — so they reflect the analytical practice as it matures.</w:t>
      </w:r>
    </w:p>
    <w:p>
      <w:pPr>
        <w:spacing w:after="120" w:before="0" w:line="300"/>
      </w:pPr>
      <w:r>
        <w:rPr>
          <w:rFonts w:ascii="Arial" w:cs="Arial" w:eastAsia="Arial" w:hAnsi="Arial"/>
          <w:color w:val="222222"/>
          <w:sz w:val="22"/>
          <w:szCs w:val="22"/>
        </w:rPr>
        <w:t xml:space="preserve">The routine's prompt at /routine/PROMPT.md is short — roughly:</w:t>
      </w:r>
    </w:p>
    <w:p>
      <w:pPr>
        <w:spacing w:after="120" w:before="0" w:line="300"/>
      </w:pPr>
      <w:r>
        <w:rPr>
          <w:rFonts w:ascii="Arial" w:cs="Arial" w:eastAsia="Arial" w:hAnsi="Arial"/>
          <w:color w:val="222222"/>
          <w:sz w:val="20"/>
          <w:szCs w:val="20"/>
        </w:rPr>
        <w:t xml:space="preserve">  You are running the daily Middle East War Intelligence Brief.</w:t>
      </w:r>
    </w:p>
    <w:p>
      <w:pPr>
        <w:spacing w:after="120" w:before="0" w:line="300"/>
      </w:pPr>
      <w:r>
        <w:rPr>
          <w:rFonts w:ascii="Arial" w:cs="Arial" w:eastAsia="Arial" w:hAnsi="Arial"/>
          <w:color w:val="222222"/>
          <w:sz w:val="20"/>
          <w:szCs w:val="20"/>
        </w:rPr>
        <w:t xml:space="preserve">  1. Read /routine/INSTRUCTIONS.md in full.</w:t>
      </w:r>
    </w:p>
    <w:p>
      <w:pPr>
        <w:spacing w:after="120" w:before="0" w:line="300"/>
      </w:pPr>
      <w:r>
        <w:rPr>
          <w:rFonts w:ascii="Arial" w:cs="Arial" w:eastAsia="Arial" w:hAnsi="Arial"/>
          <w:color w:val="222222"/>
          <w:sz w:val="20"/>
          <w:szCs w:val="20"/>
        </w:rPr>
        <w:t xml:space="preserve">  2. Read /content/context.md to load yesterday's state.</w:t>
      </w:r>
    </w:p>
    <w:p>
      <w:pPr>
        <w:spacing w:after="120" w:before="0" w:line="300"/>
      </w:pPr>
      <w:r>
        <w:rPr>
          <w:rFonts w:ascii="Arial" w:cs="Arial" w:eastAsia="Arial" w:hAnsi="Arial"/>
          <w:color w:val="222222"/>
          <w:sz w:val="20"/>
          <w:szCs w:val="20"/>
        </w:rPr>
        <w:t xml:space="preserve">  3. Run the continuity check (§3.5).</w:t>
      </w:r>
    </w:p>
    <w:p>
      <w:pPr>
        <w:spacing w:after="120" w:before="0" w:line="300"/>
      </w:pPr>
      <w:r>
        <w:rPr>
          <w:rFonts w:ascii="Arial" w:cs="Arial" w:eastAsia="Arial" w:hAnsi="Arial"/>
          <w:color w:val="222222"/>
          <w:sz w:val="20"/>
          <w:szCs w:val="20"/>
        </w:rPr>
        <w:t xml:space="preserve">  4. Review /routine/examples/ for few-shot reference.</w:t>
      </w:r>
    </w:p>
    <w:p>
      <w:pPr>
        <w:spacing w:after="120" w:before="0" w:line="300"/>
      </w:pPr>
      <w:r>
        <w:rPr>
          <w:rFonts w:ascii="Arial" w:cs="Arial" w:eastAsia="Arial" w:hAnsi="Arial"/>
          <w:color w:val="222222"/>
          <w:sz w:val="20"/>
          <w:szCs w:val="20"/>
        </w:rPr>
        <w:t xml:space="preserve">  5. Compute today's day count from 2026-02-28 (Day 1).</w:t>
      </w:r>
    </w:p>
    <w:p>
      <w:pPr>
        <w:spacing w:after="120" w:before="0" w:line="300"/>
      </w:pPr>
      <w:r>
        <w:rPr>
          <w:rFonts w:ascii="Arial" w:cs="Arial" w:eastAsia="Arial" w:hAnsi="Arial"/>
          <w:color w:val="222222"/>
          <w:sz w:val="20"/>
          <w:szCs w:val="20"/>
        </w:rPr>
        <w:t xml:space="preserve">  6. Perform the research per the instructions (min. 8 sources unless quiet_day).</w:t>
      </w:r>
    </w:p>
    <w:p>
      <w:pPr>
        <w:spacing w:after="120" w:before="0" w:line="300"/>
      </w:pPr>
      <w:r>
        <w:rPr>
          <w:rFonts w:ascii="Arial" w:cs="Arial" w:eastAsia="Arial" w:hAnsi="Arial"/>
          <w:color w:val="222222"/>
          <w:sz w:val="20"/>
          <w:szCs w:val="20"/>
        </w:rPr>
        <w:t xml:space="preserve">  7. Write today's brief to /content/briefs/ following the MDX schema.</w:t>
      </w:r>
    </w:p>
    <w:p>
      <w:pPr>
        <w:spacing w:after="120" w:before="0" w:line="300"/>
      </w:pPr>
      <w:r>
        <w:rPr>
          <w:rFonts w:ascii="Arial" w:cs="Arial" w:eastAsia="Arial" w:hAnsi="Arial"/>
          <w:color w:val="222222"/>
          <w:sz w:val="20"/>
          <w:szCs w:val="20"/>
        </w:rPr>
        <w:t xml:space="preserve">  8. Update /content/context.md per its fixed section structure.</w:t>
      </w:r>
    </w:p>
    <w:p>
      <w:pPr>
        <w:spacing w:after="240" w:before="0" w:line="300"/>
      </w:pPr>
      <w:r>
        <w:rPr>
          <w:rFonts w:ascii="Arial" w:cs="Arial" w:eastAsia="Arial" w:hAnsi="Arial"/>
          <w:color w:val="222222"/>
          <w:sz w:val="20"/>
          <w:szCs w:val="20"/>
        </w:rPr>
        <w:t xml:space="preserve">  9. Commit and push with message "Day NNN brief — YYYY-MM-DD".</w:t>
      </w:r>
    </w:p>
    <w:p>
      <w:pPr>
        <w:pStyle w:val="Heading2"/>
        <w:spacing w:after="140" w:before="280"/>
      </w:pPr>
      <w:r>
        <w:rPr>
          <w:rFonts w:ascii="Arial" w:cs="Arial" w:eastAsia="Arial" w:hAnsi="Arial"/>
          <w:b/>
          <w:bCs/>
          <w:color w:val="1B2A4A"/>
          <w:sz w:val="24"/>
          <w:szCs w:val="24"/>
        </w:rPr>
        <w:t xml:space="preserve">§3.2  Commit conventions</w:t>
      </w:r>
    </w:p>
    <w:p>
      <w:pPr>
        <w:spacing w:after="120" w:before="0" w:line="300"/>
      </w:pPr>
      <w:r>
        <w:rPr>
          <w:rFonts w:ascii="Arial" w:cs="Arial" w:eastAsia="Arial" w:hAnsi="Arial"/>
          <w:color w:val="222222"/>
          <w:sz w:val="22"/>
          <w:szCs w:val="22"/>
        </w:rPr>
        <w:t xml:space="preserve">The Producer commits in a fixed pattern so that git log itself is a readable timeline. The commit message format is: "Day NNN brief — YYYY-MM-DD". A single commit contains the new brief MDX and the updated context.md. If the routine encounters an error mid-run that prevents writing both artifacts, it commits nothing — partial commits are explicitly forbidden because they would leave context.md out of sync with the briefs. §3.4 covers error handling.</w:t>
      </w:r>
    </w:p>
    <w:p>
      <w:pPr>
        <w:pStyle w:val="Heading2"/>
        <w:spacing w:after="140" w:before="280"/>
      </w:pPr>
      <w:r>
        <w:rPr>
          <w:rFonts w:ascii="Arial" w:cs="Arial" w:eastAsia="Arial" w:hAnsi="Arial"/>
          <w:b/>
          <w:bCs/>
          <w:color w:val="1B2A4A"/>
          <w:sz w:val="24"/>
          <w:szCs w:val="24"/>
        </w:rPr>
        <w:t xml:space="preserve">§3.3  Source discipline</w:t>
      </w:r>
    </w:p>
    <w:p>
      <w:pPr>
        <w:spacing w:after="120" w:before="0" w:line="300"/>
      </w:pPr>
      <w:r>
        <w:rPr>
          <w:rFonts w:ascii="Arial" w:cs="Arial" w:eastAsia="Arial" w:hAnsi="Arial"/>
          <w:color w:val="222222"/>
          <w:sz w:val="22"/>
          <w:szCs w:val="22"/>
        </w:rPr>
        <w:t xml:space="preserve">Inherited from the existing skill: priority sources are Al Jazeera, CNN, NPR, CBS News, NBC News, ABC News, Reuters, AP, Times of Israel, CENTCOM, Alma Center, and Wikipedia's Timeline of the 2026 Iran war. Every cited source enters the MDX frontmatter's sources array with its accessed-at timestamp. Dual sourcing — HRANA figures alongside official Iranian figures, US/Israeli claims alongside Iranian claims — is preserved as the standing convention.</w:t>
      </w:r>
    </w:p>
    <w:p>
      <w:pPr>
        <w:spacing w:after="120" w:before="0" w:line="300"/>
      </w:pPr>
      <w:r>
        <w:rPr>
          <w:rFonts w:ascii="Arial" w:cs="Arial" w:eastAsia="Arial" w:hAnsi="Arial"/>
          <w:color w:val="222222"/>
          <w:sz w:val="22"/>
          <w:szCs w:val="22"/>
        </w:rPr>
        <w:t xml:space="preserve">v1.1 introduces a hard floor: every brief must have at least eight distinct dated sources, enforced by the validator in §3.6. The floor is waivable by setting quiet_day: true in the frontmatter for genuinely uneventful days (when there is genuinely not enough new reporting to support eight citations). The Routine prompt is explicit that quiet_day is for the rare absence of news, not for shortcut runs.</w:t>
      </w:r>
    </w:p>
    <w:p>
      <w:pPr>
        <w:pStyle w:val="Heading2"/>
        <w:spacing w:after="140" w:before="280"/>
      </w:pPr>
      <w:r>
        <w:rPr>
          <w:rFonts w:ascii="Arial" w:cs="Arial" w:eastAsia="Arial" w:hAnsi="Arial"/>
          <w:b/>
          <w:bCs/>
          <w:color w:val="1B2A4A"/>
          <w:sz w:val="24"/>
          <w:szCs w:val="24"/>
        </w:rPr>
        <w:t xml:space="preserve">§3.4  Error handling</w:t>
      </w:r>
    </w:p>
    <w:p>
      <w:pPr>
        <w:spacing w:after="120" w:before="0" w:line="300"/>
      </w:pPr>
      <w:r>
        <w:rPr>
          <w:rFonts w:ascii="Arial" w:cs="Arial" w:eastAsia="Arial" w:hAnsi="Arial"/>
          <w:color w:val="222222"/>
          <w:sz w:val="22"/>
          <w:szCs w:val="22"/>
        </w:rPr>
        <w:t xml:space="preserve">Three failure modes the routine prompt explicitly addresses. First, web search returning sparse or contradictory results: the brief is written anyway, with the analytical sections explicitly noting reduced source confidence rather than papering over the gap; if fewer than eight sources can be substantiated, the run sets quiet_day: true and notes why in the Executive Summary. Second, structural failure to extract a required field (e.g. cannot determine ceasefire_probability_30d): the field is set to a clearly-flagged approximate value, never silently fabricated. Third, unrecoverable failure (e.g. the routine cannot write to the repo at all): no commit is made, the run is logged as failed in Anthropic's routine session history, and the next morning's run treats the day as a gap (the validator permits this when gap_acknowledged: true is set in the recovery brief). The Presenter handles missing-day gaps gracefully (§4.5).</w:t>
      </w:r>
    </w:p>
    <w:p>
      <w:pPr>
        <w:pStyle w:val="Heading2"/>
        <w:spacing w:after="140" w:before="280"/>
      </w:pPr>
      <w:r>
        <w:rPr>
          <w:rFonts w:ascii="Arial" w:cs="Arial" w:eastAsia="Arial" w:hAnsi="Arial"/>
          <w:b/>
          <w:bCs/>
          <w:color w:val="1B2A4A"/>
          <w:sz w:val="24"/>
          <w:szCs w:val="24"/>
        </w:rPr>
        <w:t xml:space="preserve">§3.5  Continuity check</w:t>
      </w:r>
    </w:p>
    <w:p>
      <w:pPr>
        <w:spacing w:after="120" w:before="0" w:line="300"/>
      </w:pPr>
      <w:r>
        <w:rPr>
          <w:rFonts w:ascii="Arial" w:cs="Arial" w:eastAsia="Arial" w:hAnsi="Arial"/>
          <w:color w:val="222222"/>
          <w:sz w:val="22"/>
          <w:szCs w:val="22"/>
        </w:rPr>
        <w:t xml:space="preserve">The first action of every run, after reading instructions and context, is a continuity check: read the most recent brief in /content/briefs/ and verify that the day count claimed in context.md matches one less than today's computed day count. If they don't match, the routine knows a previous run was skipped and adjusts: the new brief sets gap_acknowledged: true in frontmatter, explicitly notes the missed day(s) in its Executive Summary, and the context.md update acknowledges the gap rather than pretending continuity it doesn't have. This is the in-routine analog of the Reconcile stage in the Evangent product workflow — the system catches its own drift before producing more of it.</w:t>
      </w:r>
    </w:p>
    <w:p>
      <w:pPr>
        <w:pStyle w:val="Heading2"/>
        <w:spacing w:after="140" w:before="280"/>
      </w:pPr>
      <w:r>
        <w:rPr>
          <w:rFonts w:ascii="Arial" w:cs="Arial" w:eastAsia="Arial" w:hAnsi="Arial"/>
          <w:b/>
          <w:bCs/>
          <w:color w:val="1B2A4A"/>
          <w:sz w:val="24"/>
          <w:szCs w:val="24"/>
        </w:rPr>
        <w:t xml:space="preserve">§3.6  GitHub Actions validation</w:t>
      </w:r>
    </w:p>
    <w:p>
      <w:pPr>
        <w:spacing w:after="120" w:before="0" w:line="300"/>
      </w:pPr>
      <w:r>
        <w:rPr>
          <w:rFonts w:ascii="Arial" w:cs="Arial" w:eastAsia="Arial" w:hAnsi="Arial"/>
          <w:color w:val="222222"/>
          <w:sz w:val="22"/>
          <w:szCs w:val="22"/>
        </w:rPr>
        <w:t xml:space="preserve">v1.1 adds a commit-time validator that runs on every PR to main (or every push to main, depending on the routine's commit pattern). The workflow at .github/workflows/validate-brief.yml calls scripts/validate-brief.ts against the brief(s) added or modified in the change. Six checks:</w:t>
      </w:r>
    </w:p>
    <w:p>
      <w:pPr>
        <w:pStyle w:val="ListParagraph"/>
        <w:numPr>
          <w:ilvl w:val="0"/>
          <w:numId w:val="2"/>
        </w:numPr>
        <w:spacing w:after="80" w:before="0" w:line="280"/>
      </w:pPr>
      <w:r>
        <w:rPr>
          <w:rFonts w:ascii="Arial" w:cs="Arial" w:eastAsia="Arial" w:hAnsi="Arial"/>
          <w:b/>
          <w:bCs/>
          <w:color w:val="222222"/>
          <w:sz w:val="22"/>
          <w:szCs w:val="22"/>
        </w:rPr>
        <w:t xml:space="preserve">Frontmatter schema: </w:t>
      </w:r>
      <w:r>
        <w:rPr>
          <w:rFonts w:ascii="Arial" w:cs="Arial" w:eastAsia="Arial" w:hAnsi="Arial"/>
          <w:color w:val="222222"/>
          <w:sz w:val="22"/>
          <w:szCs w:val="22"/>
        </w:rPr>
        <w:t xml:space="preserve">matches /routine/schemas/brief-frontmatter.schema.json. All required fields present, all enum values valid, ceasefire_probability_30d in [0, 100].</w:t>
      </w:r>
    </w:p>
    <w:p>
      <w:pPr>
        <w:pStyle w:val="ListParagraph"/>
        <w:numPr>
          <w:ilvl w:val="0"/>
          <w:numId w:val="2"/>
        </w:numPr>
        <w:spacing w:after="80" w:before="0" w:line="280"/>
      </w:pPr>
      <w:r>
        <w:rPr>
          <w:rFonts w:ascii="Arial" w:cs="Arial" w:eastAsia="Arial" w:hAnsi="Arial"/>
          <w:b/>
          <w:bCs/>
          <w:color w:val="222222"/>
          <w:sz w:val="22"/>
          <w:szCs w:val="22"/>
        </w:rPr>
        <w:t xml:space="preserve">Day continuity: </w:t>
      </w:r>
      <w:r>
        <w:rPr>
          <w:rFonts w:ascii="Arial" w:cs="Arial" w:eastAsia="Arial" w:hAnsi="Arial"/>
          <w:color w:val="222222"/>
          <w:sz w:val="22"/>
          <w:szCs w:val="22"/>
        </w:rPr>
        <w:t xml:space="preserve">day equals previous brief's day + 1. Skips of more than one day require gap_acknowledged: true in frontmatter.</w:t>
      </w:r>
    </w:p>
    <w:p>
      <w:pPr>
        <w:pStyle w:val="ListParagraph"/>
        <w:numPr>
          <w:ilvl w:val="0"/>
          <w:numId w:val="2"/>
        </w:numPr>
        <w:spacing w:after="80" w:before="0" w:line="280"/>
      </w:pPr>
      <w:r>
        <w:rPr>
          <w:rFonts w:ascii="Arial" w:cs="Arial" w:eastAsia="Arial" w:hAnsi="Arial"/>
          <w:b/>
          <w:bCs/>
          <w:color w:val="222222"/>
          <w:sz w:val="22"/>
          <w:szCs w:val="22"/>
        </w:rPr>
        <w:t xml:space="preserve">Date matches filename: </w:t>
      </w:r>
      <w:r>
        <w:rPr>
          <w:rFonts w:ascii="Arial" w:cs="Arial" w:eastAsia="Arial" w:hAnsi="Arial"/>
          <w:color w:val="222222"/>
          <w:sz w:val="22"/>
          <w:szCs w:val="22"/>
        </w:rPr>
        <w:t xml:space="preserve">frontmatter date matches the date in the filename, and day matches the day-NNN portion.</w:t>
      </w:r>
    </w:p>
    <w:p>
      <w:pPr>
        <w:pStyle w:val="ListParagraph"/>
        <w:numPr>
          <w:ilvl w:val="0"/>
          <w:numId w:val="2"/>
        </w:numPr>
        <w:spacing w:after="80" w:before="0" w:line="280"/>
      </w:pPr>
      <w:r>
        <w:rPr>
          <w:rFonts w:ascii="Arial" w:cs="Arial" w:eastAsia="Arial" w:hAnsi="Arial"/>
          <w:b/>
          <w:bCs/>
          <w:color w:val="222222"/>
          <w:sz w:val="22"/>
          <w:szCs w:val="22"/>
        </w:rPr>
        <w:t xml:space="preserve">Casualties non-decreasing: </w:t>
      </w:r>
      <w:r>
        <w:rPr>
          <w:rFonts w:ascii="Arial" w:cs="Arial" w:eastAsia="Arial" w:hAnsi="Arial"/>
          <w:color w:val="222222"/>
          <w:sz w:val="22"/>
          <w:szCs w:val="22"/>
        </w:rPr>
        <w:t xml:space="preserve">for each actor, killed and wounded are &gt;= the previous brief's values. Decreases require casualty_revision: true and a body-text explanation.</w:t>
      </w:r>
    </w:p>
    <w:p>
      <w:pPr>
        <w:pStyle w:val="ListParagraph"/>
        <w:numPr>
          <w:ilvl w:val="0"/>
          <w:numId w:val="2"/>
        </w:numPr>
        <w:spacing w:after="80" w:before="0" w:line="280"/>
      </w:pPr>
      <w:r>
        <w:rPr>
          <w:rFonts w:ascii="Arial" w:cs="Arial" w:eastAsia="Arial" w:hAnsi="Arial"/>
          <w:b/>
          <w:bCs/>
          <w:color w:val="222222"/>
          <w:sz w:val="22"/>
          <w:szCs w:val="22"/>
        </w:rPr>
        <w:t xml:space="preserve">Sources count floor: </w:t>
      </w:r>
      <w:r>
        <w:rPr>
          <w:rFonts w:ascii="Arial" w:cs="Arial" w:eastAsia="Arial" w:hAnsi="Arial"/>
          <w:color w:val="222222"/>
          <w:sz w:val="22"/>
          <w:szCs w:val="22"/>
        </w:rPr>
        <w:t xml:space="preserve">len(sources) &gt;= 8 unless quiet_day: true. Up to two broken URLs allowed (with warning) since news sites occasionally 404 articles within hours; archived versions on web.archive.org also pass.</w:t>
      </w:r>
    </w:p>
    <w:p>
      <w:pPr>
        <w:pStyle w:val="ListParagraph"/>
        <w:numPr>
          <w:ilvl w:val="0"/>
          <w:numId w:val="2"/>
        </w:numPr>
        <w:spacing w:after="80" w:before="0" w:line="280"/>
      </w:pPr>
      <w:r>
        <w:rPr>
          <w:rFonts w:ascii="Arial" w:cs="Arial" w:eastAsia="Arial" w:hAnsi="Arial"/>
          <w:b/>
          <w:bCs/>
          <w:color w:val="222222"/>
          <w:sz w:val="22"/>
          <w:szCs w:val="22"/>
        </w:rPr>
        <w:t xml:space="preserve">Length sanity: </w:t>
      </w:r>
      <w:r>
        <w:rPr>
          <w:rFonts w:ascii="Arial" w:cs="Arial" w:eastAsia="Arial" w:hAnsi="Arial"/>
          <w:color w:val="222222"/>
          <w:sz w:val="22"/>
          <w:szCs w:val="22"/>
        </w:rPr>
        <w:t xml:space="preserve">Executive Summary 150–300 words; Strategic Implications section 400–800 words; total brief body 1500–4000 words.</w:t>
      </w:r>
    </w:p>
    <w:p>
      <w:pPr>
        <w:spacing w:after="240" w:before="0" w:line="300"/>
      </w:pPr>
      <w:r>
        <w:rPr>
          <w:rFonts w:ascii="Arial" w:cs="Arial" w:eastAsia="Arial" w:hAnsi="Arial"/>
          <w:color w:val="222222"/>
          <w:sz w:val="22"/>
          <w:szCs w:val="22"/>
        </w:rPr>
        <w:t xml:space="preserve">On pass: the workflow auto-merges the change (requires the analyst to enable repo auto-merge as a one-time settings change). On fail: the change stays open with a needs-review label, the analyst inspects, and either merges anyway (for a deliberately non-conformant special edition) or asks the routine to re-run. The hard validator is not a substitute for the soft prompt-time discipline in §3.1–3.5; it is a backstop that catches the cases where soft enforcement fails. Together they are §1.7's two enforcement layers.</w:t>
      </w:r>
    </w:p>
    <w:p>
      <w:pPr>
        <w:pStyle w:val="Heading1"/>
        <w:spacing w:after="180" w:before="360"/>
      </w:pPr>
      <w:r>
        <w:rPr>
          <w:rFonts w:ascii="Arial" w:cs="Arial" w:eastAsia="Arial" w:hAnsi="Arial"/>
          <w:b/>
          <w:bCs/>
          <w:color w:val="1B2A4A"/>
          <w:sz w:val="30"/>
          <w:szCs w:val="30"/>
        </w:rPr>
        <w:t xml:space="preserve">§4  Presenter behavior</w:t>
      </w:r>
    </w:p>
    <w:p>
      <w:pPr>
        <w:pStyle w:val="Heading2"/>
        <w:spacing w:after="140" w:before="280"/>
      </w:pPr>
      <w:r>
        <w:rPr>
          <w:rFonts w:ascii="Arial" w:cs="Arial" w:eastAsia="Arial" w:hAnsi="Arial"/>
          <w:b/>
          <w:bCs/>
          <w:color w:val="1B2A4A"/>
          <w:sz w:val="24"/>
          <w:szCs w:val="24"/>
        </w:rPr>
        <w:t xml:space="preserve">§4.1  Brief page rendering</w:t>
      </w:r>
    </w:p>
    <w:p>
      <w:pPr>
        <w:spacing w:after="120" w:before="0" w:line="300"/>
      </w:pPr>
      <w:r>
        <w:rPr>
          <w:rFonts w:ascii="Arial" w:cs="Arial" w:eastAsia="Arial" w:hAnsi="Arial"/>
          <w:color w:val="222222"/>
          <w:sz w:val="22"/>
          <w:szCs w:val="22"/>
        </w:rPr>
        <w:t xml:space="preserve">Each brief MDX renders into a page with the following structural sections, in order: a header block (date, day count, escalation badges driven by the frontmatter fields); the Executive Summary; the Escalation Gauge as a styled three-column component; the Key Events table; the Casualties table; the Strategic Implications; and a footer with the sources list and the @8gara8 attribution. The visual hierarchy and color language is inherited from the existing .docx design — navy headers, blue section borders, red/amber/green for escalation/mixed/de-escalation cells — but expressed in CSS rather than DXA, which means it actually works on every device.</w:t>
      </w:r>
    </w:p>
    <w:p>
      <w:pPr>
        <w:pStyle w:val="Heading2"/>
        <w:spacing w:after="140" w:before="280"/>
      </w:pPr>
      <w:r>
        <w:rPr>
          <w:rFonts w:ascii="Arial" w:cs="Arial" w:eastAsia="Arial" w:hAnsi="Arial"/>
          <w:b/>
          <w:bCs/>
          <w:color w:val="1B2A4A"/>
          <w:sz w:val="24"/>
          <w:szCs w:val="24"/>
        </w:rPr>
        <w:t xml:space="preserve">§4.2  MDX components</w:t>
      </w:r>
    </w:p>
    <w:p>
      <w:pPr>
        <w:spacing w:after="120" w:before="0" w:line="300"/>
      </w:pPr>
      <w:r>
        <w:rPr>
          <w:rFonts w:ascii="Arial" w:cs="Arial" w:eastAsia="Arial" w:hAnsi="Arial"/>
          <w:color w:val="222222"/>
          <w:sz w:val="22"/>
          <w:szCs w:val="22"/>
        </w:rPr>
        <w:t xml:space="preserve">Three custom MDX components do most of the structural work, so brief authors (which is to say, the Producer) don't have to remember styling: &lt;EscalationGauge&gt; takes the three frontmatter risk fields and renders the colored three-row table; &lt;EventsTable&gt; takes an array of event objects and renders the seven-column events table; &lt;CasualtiesTable&gt; takes the four actor blocks and renders the condensed four-column table. The MDX body of a brief is mostly prose with these three components inserted at the right points. This makes the Producer's job structurally simpler: it writes data into well-defined component props, not styled HTML.</w:t>
      </w:r>
    </w:p>
    <w:p>
      <w:pPr>
        <w:pStyle w:val="Heading2"/>
        <w:spacing w:after="140" w:before="280"/>
      </w:pPr>
      <w:r>
        <w:rPr>
          <w:rFonts w:ascii="Arial" w:cs="Arial" w:eastAsia="Arial" w:hAnsi="Arial"/>
          <w:b/>
          <w:bCs/>
          <w:color w:val="1B2A4A"/>
          <w:sz w:val="24"/>
          <w:szCs w:val="24"/>
        </w:rPr>
        <w:t xml:space="preserve">§4.3  Latest-brief route</w:t>
      </w:r>
    </w:p>
    <w:p>
      <w:pPr>
        <w:spacing w:after="120" w:before="0" w:line="300"/>
      </w:pPr>
      <w:r>
        <w:rPr>
          <w:rFonts w:ascii="Arial" w:cs="Arial" w:eastAsia="Arial" w:hAnsi="Arial"/>
          <w:color w:val="222222"/>
          <w:sz w:val="22"/>
          <w:szCs w:val="22"/>
        </w:rPr>
        <w:t xml:space="preserve">The root route / always shows the most recent brief by day count. This is computed at build time by reading data/index.json and rendering the brief with the highest day value. The previous brief and the brief from a week ago are linked in a small "continuity" sidebar so a returning reader can quickly catch up on what they missed.</w:t>
      </w:r>
    </w:p>
    <w:p>
      <w:pPr>
        <w:pStyle w:val="Heading2"/>
        <w:spacing w:after="140" w:before="280"/>
      </w:pPr>
      <w:r>
        <w:rPr>
          <w:rFonts w:ascii="Arial" w:cs="Arial" w:eastAsia="Arial" w:hAnsi="Arial"/>
          <w:b/>
          <w:bCs/>
          <w:color w:val="1B2A4A"/>
          <w:sz w:val="24"/>
          <w:szCs w:val="24"/>
        </w:rPr>
        <w:t xml:space="preserve">§4.4  Cross-brief views</w:t>
      </w:r>
    </w:p>
    <w:p>
      <w:pPr>
        <w:spacing w:after="120" w:before="0" w:line="300"/>
      </w:pPr>
      <w:r>
        <w:rPr>
          <w:rFonts w:ascii="Arial" w:cs="Arial" w:eastAsia="Arial" w:hAnsi="Arial"/>
          <w:color w:val="222222"/>
          <w:sz w:val="22"/>
          <w:szCs w:val="22"/>
        </w:rPr>
        <w:t xml:space="preserve">The three time-series routes — /timeline, /casualties, /clocks — are the analytical surfaces the .docx workflow could not produce. Each is a Recharts visualization built from the corresponding /data/*.json file at build time.</w:t>
      </w:r>
    </w:p>
    <w:p>
      <w:pPr>
        <w:spacing w:after="120" w:before="0" w:line="300"/>
      </w:pPr>
      <w:r>
        <w:rPr>
          <w:rFonts w:ascii="Arial" w:cs="Arial" w:eastAsia="Arial" w:hAnsi="Arial"/>
          <w:color w:val="222222"/>
          <w:sz w:val="22"/>
          <w:szCs w:val="22"/>
        </w:rPr>
        <w:t xml:space="preserve">The escalation timeline plots the escalation_direction and escalation_risk_7d fields over the day count, with hoverable annotations showing the date's brief title and a link to the full brief. The casualties view is a stacked-area chart by actor across time, with the option to toggle US, Israeli, Iranian-and-proxy, and other-actor series. The clocks view renders six small multiples — one per multi-clock dimension — showing each clock's state trajectory side by side, so the analyst (and any reader) can see at a glance whether, say, political will is dropping while interceptor capacity approaches zero.</w:t>
      </w:r>
    </w:p>
    <w:p>
      <w:pPr>
        <w:spacing w:after="120" w:before="0" w:line="300"/>
      </w:pPr>
      <w:r>
        <w:rPr>
          <w:rFonts w:ascii="Arial" w:cs="Arial" w:eastAsia="Arial" w:hAnsi="Arial"/>
          <w:color w:val="222222"/>
          <w:sz w:val="22"/>
          <w:szCs w:val="22"/>
        </w:rPr>
        <w:t xml:space="preserve">These views are a key part of the project's strategic role described in §0.2: they make the structured data the Producer captures daily into something a reader can interrogate visually, and they are the part of the system that justifies the structured-frontmatter discipline of §1.4.</w:t>
      </w:r>
    </w:p>
    <w:p>
      <w:pPr>
        <w:pStyle w:val="Heading2"/>
        <w:spacing w:after="140" w:before="280"/>
      </w:pPr>
      <w:r>
        <w:rPr>
          <w:rFonts w:ascii="Arial" w:cs="Arial" w:eastAsia="Arial" w:hAnsi="Arial"/>
          <w:b/>
          <w:bCs/>
          <w:color w:val="1B2A4A"/>
          <w:sz w:val="24"/>
          <w:szCs w:val="24"/>
        </w:rPr>
        <w:t xml:space="preserve">§4.5  Gap handling</w:t>
      </w:r>
    </w:p>
    <w:p>
      <w:pPr>
        <w:spacing w:after="120" w:before="0" w:line="300"/>
      </w:pPr>
      <w:r>
        <w:rPr>
          <w:rFonts w:ascii="Arial" w:cs="Arial" w:eastAsia="Arial" w:hAnsi="Arial"/>
          <w:color w:val="222222"/>
          <w:sz w:val="22"/>
          <w:szCs w:val="22"/>
        </w:rPr>
        <w:t xml:space="preserve">When a daily run is skipped (network failure, Anthropic infrastructure outage, the analyst pausing the routine), the system has to handle the gap visibly rather than pretending it didn't happen. The /archive page shows missing days as explicit "no brief published" entries with a one-line note about why if known. The /timeline view interpolates the gap with a dashed line rather than a continuous one. The next-day brief, when it does run, calls out the gap in its Executive Summary per §3.5 and sets gap_acknowledged: true so the validator passes. Honesty about gaps is a more durable trust signal than an unbroken streak of briefs that quietly varies in source quality.</w:t>
      </w:r>
    </w:p>
    <w:p>
      <w:pPr>
        <w:pStyle w:val="Heading2"/>
        <w:spacing w:after="140" w:before="280"/>
      </w:pPr>
      <w:r>
        <w:rPr>
          <w:rFonts w:ascii="Arial" w:cs="Arial" w:eastAsia="Arial" w:hAnsi="Arial"/>
          <w:b/>
          <w:bCs/>
          <w:color w:val="1B2A4A"/>
          <w:sz w:val="24"/>
          <w:szCs w:val="24"/>
        </w:rPr>
        <w:t xml:space="preserve">§4.6  OpenGraph card generation</w:t>
      </w:r>
    </w:p>
    <w:p>
      <w:pPr>
        <w:spacing w:after="120" w:before="0" w:line="300"/>
      </w:pPr>
      <w:r>
        <w:rPr>
          <w:rFonts w:ascii="Arial" w:cs="Arial" w:eastAsia="Arial" w:hAnsi="Arial"/>
          <w:color w:val="222222"/>
          <w:sz w:val="22"/>
          <w:szCs w:val="22"/>
        </w:rPr>
        <w:t xml:space="preserve">Every brief route generates an OG image via /api/og/[slug] using @vercel/og. The card shows the day number prominently in navy, the date, the brief title (truncated to fit), the three escalation badges (direction, risk7d, spillover) rendered with the right colors, and a small @8gara8 attribution. This is critical for the analyst's primary distribution channel (X). The card generation reads the same frontmatter fields the page renders from, so a visual mismatch between the X preview and the page itself is structurally impossible.</w:t>
      </w:r>
    </w:p>
    <w:p>
      <w:pPr>
        <w:pStyle w:val="Heading1"/>
        <w:spacing w:after="180" w:before="360"/>
      </w:pPr>
      <w:r>
        <w:rPr>
          <w:rFonts w:ascii="Arial" w:cs="Arial" w:eastAsia="Arial" w:hAnsi="Arial"/>
          <w:b/>
          <w:bCs/>
          <w:color w:val="1B2A4A"/>
          <w:sz w:val="30"/>
          <w:szCs w:val="30"/>
        </w:rPr>
        <w:t xml:space="preserve">§5  Operations</w:t>
      </w:r>
    </w:p>
    <w:p>
      <w:pPr>
        <w:pStyle w:val="Heading2"/>
        <w:spacing w:after="140" w:before="280"/>
      </w:pPr>
      <w:r>
        <w:rPr>
          <w:rFonts w:ascii="Arial" w:cs="Arial" w:eastAsia="Arial" w:hAnsi="Arial"/>
          <w:b/>
          <w:bCs/>
          <w:color w:val="1B2A4A"/>
          <w:sz w:val="24"/>
          <w:szCs w:val="24"/>
        </w:rPr>
        <w:t xml:space="preserve">§5.1  Phased delivery</w:t>
      </w:r>
    </w:p>
    <w:p>
      <w:pPr>
        <w:spacing w:after="120" w:before="0" w:line="300"/>
      </w:pPr>
      <w:r>
        <w:rPr>
          <w:rFonts w:ascii="Arial" w:cs="Arial" w:eastAsia="Arial" w:hAnsi="Arial"/>
          <w:color w:val="222222"/>
          <w:sz w:val="22"/>
          <w:szCs w:val="22"/>
        </w:rPr>
        <w:t xml:space="preserve">v1.1 explicitly phases the launch. Five phases total, with Phase 1.5 interleaved between scaffolding and going-live.</w:t>
      </w:r>
    </w:p>
    <w:p>
      <w:pPr>
        <w:spacing w:after="100" w:before="0" w:line="300"/>
      </w:pPr>
      <w:r>
        <w:rPr>
          <w:rFonts w:ascii="Arial" w:cs="Arial" w:eastAsia="Arial" w:hAnsi="Arial"/>
          <w:color w:val="222222"/>
          <w:sz w:val="22"/>
          <w:szCs w:val="22"/>
        </w:rPr>
        <w:t xml:space="preserve">Phase 1 — Repo skeleton and content schema. Scaffold the repo per §2.2, commit SPEC.md as the canonical handoff, generate a seed Day 1 brief, seed context.md. Done by Claude Code in the build conversation.</w:t>
      </w:r>
    </w:p>
    <w:p>
      <w:pPr>
        <w:spacing w:after="100" w:before="0" w:line="300"/>
      </w:pPr>
      <w:r>
        <w:rPr>
          <w:rFonts w:ascii="Arial" w:cs="Arial" w:eastAsia="Arial" w:hAnsi="Arial"/>
          <w:color w:val="222222"/>
          <w:sz w:val="22"/>
          <w:szCs w:val="22"/>
        </w:rPr>
        <w:t xml:space="preserve">Phase 2 — Next.js site. Scaffold the App Router pages, the three MDX components, the cross-brief chart components, the OpenGraph card route. Done in the same Claude Code conversation as Phase 1.</w:t>
      </w:r>
    </w:p>
    <w:p>
      <w:pPr>
        <w:spacing w:after="100" w:before="0" w:line="300"/>
      </w:pPr>
      <w:r>
        <w:rPr>
          <w:rFonts w:ascii="Arial" w:cs="Arial" w:eastAsia="Arial" w:hAnsi="Arial"/>
          <w:color w:val="222222"/>
          <w:sz w:val="22"/>
          <w:szCs w:val="22"/>
        </w:rPr>
        <w:t xml:space="preserve">Phase 3 — Validation and routine prompt scaffolding. Implement the GitHub Actions workflow per §3.6, write scripts/validate-brief.ts and scripts/build-data.ts, scaffold routine/PROMPT.md and routine/INSTRUCTIONS.md (with the editorial substance left as placeholder for the analyst to paste in). Done in the same Claude Code conversation. Phases 1, 2, and 3 are collectively the Claude Code handoff.</w:t>
      </w:r>
    </w:p>
    <w:p>
      <w:pPr>
        <w:spacing w:after="100" w:before="0" w:line="300"/>
      </w:pPr>
      <w:r>
        <w:rPr>
          <w:rFonts w:ascii="Arial" w:cs="Arial" w:eastAsia="Arial" w:hAnsi="Arial"/>
          <w:color w:val="222222"/>
          <w:sz w:val="22"/>
          <w:szCs w:val="22"/>
        </w:rPr>
        <w:t xml:space="preserve">Phase 1.5 — Historical backfill. Convert the existing 50 .docx briefs (Days 1–54 from the analyst's local outputs) to MDX with conformant frontmatter. Executed in a separate one-off conversation with regular Claude (claude.ai) using the docx skill, because Claude Code does not have access to the docx parsing infrastructure. Outputs are PR'd to the repo. Once merged, the cross-brief charts populate with real history and Day 40, 47, 50 are extracted into routine/examples/.</w:t>
      </w:r>
    </w:p>
    <w:p>
      <w:pPr>
        <w:spacing w:after="100" w:before="0" w:line="300"/>
      </w:pPr>
      <w:r>
        <w:rPr>
          <w:rFonts w:ascii="Arial" w:cs="Arial" w:eastAsia="Arial" w:hAnsi="Arial"/>
          <w:color w:val="222222"/>
          <w:sz w:val="22"/>
          <w:szCs w:val="22"/>
        </w:rPr>
        <w:t xml:space="preserve">Phase 4 — Routine goes live. Configure the Claude Code Routine at claude.ai/code/scheduled per §2.1 settings. Trigger one manual run to verify the loop end-to-end. Tune the routine prompt against any issues that surface. Flip the routine to its scheduled cadence. Done by the analyst.</w:t>
      </w:r>
    </w:p>
    <w:p>
      <w:pPr>
        <w:spacing w:after="240" w:before="0" w:line="300"/>
      </w:pPr>
      <w:r>
        <w:rPr>
          <w:rFonts w:ascii="Arial" w:cs="Arial" w:eastAsia="Arial" w:hAnsi="Arial"/>
          <w:color w:val="222222"/>
          <w:sz w:val="22"/>
          <w:szCs w:val="22"/>
        </w:rPr>
        <w:t xml:space="preserve">Phase 5 — Later enhancements. RSS, Chinese-language parallel section, comparison views, refinement of the multi-clock JSON schema based on what proves useful in the /clocks view. Each is its own design revision.</w:t>
      </w:r>
    </w:p>
    <w:p>
      <w:pPr>
        <w:pStyle w:val="Heading2"/>
        <w:spacing w:after="140" w:before="280"/>
      </w:pPr>
      <w:r>
        <w:rPr>
          <w:rFonts w:ascii="Arial" w:cs="Arial" w:eastAsia="Arial" w:hAnsi="Arial"/>
          <w:b/>
          <w:bCs/>
          <w:color w:val="1B2A4A"/>
          <w:sz w:val="24"/>
          <w:szCs w:val="24"/>
        </w:rPr>
        <w:t xml:space="preserve">§5.2  Periodic human review</w:t>
      </w:r>
    </w:p>
    <w:p>
      <w:pPr>
        <w:spacing w:after="120" w:before="0" w:line="300"/>
      </w:pPr>
      <w:r>
        <w:rPr>
          <w:rFonts w:ascii="Arial" w:cs="Arial" w:eastAsia="Arial" w:hAnsi="Arial"/>
          <w:color w:val="222222"/>
          <w:sz w:val="22"/>
          <w:szCs w:val="22"/>
        </w:rPr>
        <w:t xml:space="preserve">The system is automated but not unattended. The analyst reviews the previous week's briefs every Sunday — checking for source-quality drift, structural drift in context.md, and analytical drift in the multi-clock state. v1.1's validator (§3.6) catches most schema and quantitative drift at commit time, so Sunday review focuses on qualitative drift the validator cannot see: deteriorating prose, repetitive analytical framings, cited sources that resolved at commit time but have since become unreliable. When drift is detected, the response is the Reconcile loop from the Evangent product workflow: read the live state of the repo, identify what the design says vs. what the routine is actually doing, decide whether to update the design or update the routine prompt, then ship the change. This document being v1.1 means every revision after this one runs Reconcile first.</w:t>
      </w:r>
    </w:p>
    <w:p>
      <w:pPr>
        <w:pStyle w:val="Heading2"/>
        <w:spacing w:after="140" w:before="280"/>
      </w:pPr>
      <w:r>
        <w:rPr>
          <w:rFonts w:ascii="Arial" w:cs="Arial" w:eastAsia="Arial" w:hAnsi="Arial"/>
          <w:b/>
          <w:bCs/>
          <w:color w:val="1B2A4A"/>
          <w:sz w:val="24"/>
          <w:szCs w:val="24"/>
        </w:rPr>
        <w:t xml:space="preserve">§5.3  Domain and hosting</w:t>
      </w:r>
    </w:p>
    <w:p>
      <w:pPr>
        <w:spacing w:after="120" w:before="0" w:line="300"/>
      </w:pPr>
      <w:r>
        <w:rPr>
          <w:rFonts w:ascii="Arial" w:cs="Arial" w:eastAsia="Arial" w:hAnsi="Arial"/>
          <w:color w:val="222222"/>
          <w:sz w:val="22"/>
          <w:szCs w:val="22"/>
        </w:rPr>
        <w:t xml:space="preserve">Domain: TBD at first deploy; provisional candidates include epic-fury-brief.org or a subdomain on an existing personal domain. Hosting: Vercel free tier is sufficient indefinitely. The site is fully static after build, so bandwidth is the only Vercel resource that scales with readership, and even at moderately high readership the free tier is not in danger of binding.</w:t>
      </w:r>
    </w:p>
    <w:p>
      <w:pPr>
        <w:pStyle w:val="Heading2"/>
        <w:spacing w:after="140" w:before="280"/>
      </w:pPr>
      <w:r>
        <w:rPr>
          <w:rFonts w:ascii="Arial" w:cs="Arial" w:eastAsia="Arial" w:hAnsi="Arial"/>
          <w:b/>
          <w:bCs/>
          <w:color w:val="1B2A4A"/>
          <w:sz w:val="24"/>
          <w:szCs w:val="24"/>
        </w:rPr>
        <w:t xml:space="preserve">§5.4  Cost</w:t>
      </w:r>
    </w:p>
    <w:p>
      <w:pPr>
        <w:spacing w:after="120" w:before="0" w:line="300"/>
      </w:pPr>
      <w:r>
        <w:rPr>
          <w:rFonts w:ascii="Arial" w:cs="Arial" w:eastAsia="Arial" w:hAnsi="Arial"/>
          <w:color w:val="222222"/>
          <w:sz w:val="22"/>
          <w:szCs w:val="22"/>
        </w:rPr>
        <w:t xml:space="preserve">Three cost surfaces. Anthropic routine usage: one Opus 4.7 session per day, roughly proportional to a 30-minute deep-research conversation, billed against the analyst's existing Claude Max plan and well within its allowance. Vercel: free. GitHub: free for public repos. Domain registration and renewal: the only out-of-pocket cost, single digits of dollars per month. The project's running cost is negligible and has no growth curve.</w:t>
      </w:r>
    </w:p>
    <w:p>
      <w:pPr>
        <w:pStyle w:val="Heading2"/>
        <w:spacing w:after="140" w:before="280"/>
      </w:pPr>
      <w:r>
        <w:rPr>
          <w:rFonts w:ascii="Arial" w:cs="Arial" w:eastAsia="Arial" w:hAnsi="Arial"/>
          <w:b/>
          <w:bCs/>
          <w:color w:val="1B2A4A"/>
          <w:sz w:val="24"/>
          <w:szCs w:val="24"/>
        </w:rPr>
        <w:t xml:space="preserve">§5.5  Backup and durability</w:t>
      </w:r>
    </w:p>
    <w:p>
      <w:pPr>
        <w:spacing w:after="120" w:before="0" w:line="300"/>
      </w:pPr>
      <w:r>
        <w:rPr>
          <w:rFonts w:ascii="Arial" w:cs="Arial" w:eastAsia="Arial" w:hAnsi="Arial"/>
          <w:color w:val="222222"/>
          <w:sz w:val="22"/>
          <w:szCs w:val="22"/>
        </w:rPr>
        <w:t xml:space="preserve">GitHub is the canonical store and is mirrored locally on the analyst's machine via a daily git pull. The data/*.json files are not backed up because they are gitignored and trivially regenerable from MDX frontmatter — this is one of the durability benefits of the §1.4 architectural change. Vercel deployments are reproducible from any commit; if the entire Vercel project is lost, recreating it is a matter of minutes.</w:t>
      </w:r>
    </w:p>
    <w:p>
      <w:pPr>
        <w:pStyle w:val="Heading1"/>
        <w:spacing w:after="180" w:before="360"/>
      </w:pPr>
      <w:r>
        <w:rPr>
          <w:rFonts w:ascii="Arial" w:cs="Arial" w:eastAsia="Arial" w:hAnsi="Arial"/>
          <w:b/>
          <w:bCs/>
          <w:color w:val="1B2A4A"/>
          <w:sz w:val="30"/>
          <w:szCs w:val="30"/>
        </w:rPr>
        <w:t xml:space="preserve">§6  What this product is not</w:t>
      </w:r>
    </w:p>
    <w:p>
      <w:pPr>
        <w:spacing w:after="120" w:before="0" w:line="300"/>
      </w:pPr>
      <w:r>
        <w:rPr>
          <w:rFonts w:ascii="Arial" w:cs="Arial" w:eastAsia="Arial" w:hAnsi="Arial"/>
          <w:color w:val="222222"/>
          <w:sz w:val="22"/>
          <w:szCs w:val="22"/>
        </w:rPr>
        <w:t xml:space="preserve">Following the Evangent house convention, the most useful section in a tech design doc is the explicit list of refusals. These are scope boundaries the v1.1 design enforces.</w:t>
      </w:r>
    </w:p>
    <w:p>
      <w:pPr>
        <w:spacing w:after="120" w:before="0" w:line="300"/>
      </w:pPr>
      <w:r>
        <w:rPr>
          <w:rFonts w:ascii="Arial" w:cs="Arial" w:eastAsia="Arial" w:hAnsi="Arial"/>
          <w:color w:val="222222"/>
          <w:sz w:val="22"/>
          <w:szCs w:val="22"/>
        </w:rPr>
        <w:t xml:space="preserve">It is not a wire service. The brief is one analyst's daily synthesis, not a neutral aggregation. The site does not present itself as comprehensive coverage and does not compete with Reuters, AP, or Al Jazeera; it cites them. Anyone using the site as their only source of war reporting is misusing it.</w:t>
      </w:r>
    </w:p>
    <w:p>
      <w:pPr>
        <w:spacing w:after="120" w:before="0" w:line="300"/>
      </w:pPr>
      <w:r>
        <w:rPr>
          <w:rFonts w:ascii="Arial" w:cs="Arial" w:eastAsia="Arial" w:hAnsi="Arial"/>
          <w:color w:val="222222"/>
          <w:sz w:val="22"/>
          <w:szCs w:val="22"/>
        </w:rPr>
        <w:t xml:space="preserve">It is not an institutional product. There is no organization, no editorial board, no fundraising, no donation surface. Attribution is to one person publishing under @8gara8. The site does not collect email signups or run a comment section; engagement happens off-site on X.</w:t>
      </w:r>
    </w:p>
    <w:p>
      <w:pPr>
        <w:spacing w:after="120" w:before="0" w:line="300"/>
      </w:pPr>
      <w:r>
        <w:rPr>
          <w:rFonts w:ascii="Arial" w:cs="Arial" w:eastAsia="Arial" w:hAnsi="Arial"/>
          <w:color w:val="222222"/>
          <w:sz w:val="22"/>
          <w:szCs w:val="22"/>
        </w:rPr>
        <w:t xml:space="preserve">It is not bilingual at v1.1. The site is English-only. A future Chinese-language version is plausible given the analyst's audience and the project's Taiwan-relevance threads, but it is not in scope for v1.1 and would be its own design revision.</w:t>
      </w:r>
    </w:p>
    <w:p>
      <w:pPr>
        <w:spacing w:after="120" w:before="0" w:line="300"/>
      </w:pPr>
      <w:r>
        <w:rPr>
          <w:rFonts w:ascii="Arial" w:cs="Arial" w:eastAsia="Arial" w:hAnsi="Arial"/>
          <w:color w:val="222222"/>
          <w:sz w:val="22"/>
          <w:szCs w:val="22"/>
        </w:rPr>
        <w:t xml:space="preserve">It is not a real-time tracker. The cadence is daily by design. The brief is synthesis, not nowcasting; the site does not surface live news feeds, breaking-news banners, or sub-daily updates. Readers wanting live coverage have many options; this is not one of them.</w:t>
      </w:r>
    </w:p>
    <w:p>
      <w:pPr>
        <w:spacing w:after="120" w:before="0" w:line="300"/>
      </w:pPr>
      <w:r>
        <w:rPr>
          <w:rFonts w:ascii="Arial" w:cs="Arial" w:eastAsia="Arial" w:hAnsi="Arial"/>
          <w:color w:val="222222"/>
          <w:sz w:val="22"/>
          <w:szCs w:val="22"/>
        </w:rPr>
        <w:t xml:space="preserve">It is not a forecasting market. The ceasefire probability fields are analytical judgments, not market-derived odds, and the design deliberately does not connect them to Polymarket or any other prediction-market data source. Any future integration of forecasting-market data would be a substantial scope expansion requiring its own design revision and an explicit re-statement of the analyst-not-aggregator principle.</w:t>
      </w:r>
    </w:p>
    <w:p>
      <w:pPr>
        <w:spacing w:after="120" w:before="0" w:line="300"/>
      </w:pPr>
      <w:r>
        <w:rPr>
          <w:rFonts w:ascii="Arial" w:cs="Arial" w:eastAsia="Arial" w:hAnsi="Arial"/>
          <w:color w:val="222222"/>
          <w:sz w:val="22"/>
          <w:szCs w:val="22"/>
        </w:rPr>
        <w:t xml:space="preserve">It is not Evangent. This is a personal analytical project. It does not fall under either the Evangent (non-profit) or EAC (for-profit) entities, does not adopt their visual design conventions, and does not appear on either entity's surface. The skill folder it inherits from lives in the analyst's personal skills space, not in any Evangent working folder.</w:t>
      </w:r>
    </w:p>
    <w:p>
      <w:pPr>
        <w:pStyle w:val="Heading1"/>
        <w:spacing w:after="180" w:before="360"/>
      </w:pPr>
      <w:r>
        <w:rPr>
          <w:rFonts w:ascii="Arial" w:cs="Arial" w:eastAsia="Arial" w:hAnsi="Arial"/>
          <w:b/>
          <w:bCs/>
          <w:color w:val="1B2A4A"/>
          <w:sz w:val="30"/>
          <w:szCs w:val="30"/>
        </w:rPr>
        <w:t xml:space="preserve">§7  Success metrics</w:t>
      </w:r>
    </w:p>
    <w:p>
      <w:pPr>
        <w:spacing w:after="120" w:before="0" w:line="300"/>
      </w:pPr>
      <w:r>
        <w:rPr>
          <w:rFonts w:ascii="Arial" w:cs="Arial" w:eastAsia="Arial" w:hAnsi="Arial"/>
          <w:color w:val="222222"/>
          <w:sz w:val="22"/>
          <w:szCs w:val="22"/>
        </w:rPr>
        <w:t xml:space="preserve">Metrics broken out by the strategic role each one measures. Quantitative thresholds are aspirational and reviewable at the first Reconcile.</w:t>
      </w:r>
    </w:p>
    <w:p>
      <w:pPr>
        <w:pStyle w:val="Heading2"/>
        <w:spacing w:after="140" w:before="280"/>
      </w:pPr>
      <w:r>
        <w:rPr>
          <w:rFonts w:ascii="Arial" w:cs="Arial" w:eastAsia="Arial" w:hAnsi="Arial"/>
          <w:b/>
          <w:bCs/>
          <w:color w:val="1B2A4A"/>
          <w:sz w:val="24"/>
          <w:szCs w:val="24"/>
        </w:rPr>
        <w:t xml:space="preserve">§7.1  As an analytical practice</w:t>
      </w:r>
    </w:p>
    <w:p>
      <w:pPr>
        <w:spacing w:after="120" w:before="0" w:line="300"/>
      </w:pPr>
      <w:r>
        <w:rPr>
          <w:rFonts w:ascii="Arial" w:cs="Arial" w:eastAsia="Arial" w:hAnsi="Arial"/>
          <w:color w:val="222222"/>
          <w:sz w:val="22"/>
          <w:szCs w:val="22"/>
        </w:rPr>
        <w:t xml:space="preserve">The project succeeds as a personal practice if the routine runs every day for the duration of the war without manual intervention beyond Sunday review, and if the analyst's mental model of the war remains demonstrably current — measurable informally by whether questions about the war from friends or readers can be answered without going back to source reporting. A collateral metric: at least one analytical thread (Taiwan LNG vulnerability, Israeli interceptor depletion, US political-will decay) yields a non-obvious, defensible insight per month that originated in the structured data, not in the prose.</w:t>
      </w:r>
    </w:p>
    <w:p>
      <w:pPr>
        <w:pStyle w:val="Heading2"/>
        <w:spacing w:after="140" w:before="280"/>
      </w:pPr>
      <w:r>
        <w:rPr>
          <w:rFonts w:ascii="Arial" w:cs="Arial" w:eastAsia="Arial" w:hAnsi="Arial"/>
          <w:b/>
          <w:bCs/>
          <w:color w:val="1B2A4A"/>
          <w:sz w:val="24"/>
          <w:szCs w:val="24"/>
        </w:rPr>
        <w:t xml:space="preserve">§7.2  As a durable archive</w:t>
      </w:r>
    </w:p>
    <w:p>
      <w:pPr>
        <w:spacing w:after="120" w:before="0" w:line="300"/>
      </w:pPr>
      <w:r>
        <w:rPr>
          <w:rFonts w:ascii="Arial" w:cs="Arial" w:eastAsia="Arial" w:hAnsi="Arial"/>
          <w:color w:val="222222"/>
          <w:sz w:val="22"/>
          <w:szCs w:val="22"/>
        </w:rPr>
        <w:t xml:space="preserve">The project succeeds as an archive if every day from go-live forward has a brief on the site, gaps are explicitly marked when they occur, and any brief from the war's history can be linked-to by URL and retrieved indefinitely. Concretely: zero broken /brief/[slug] URLs over the project's lifetime, and a target of fewer than 5% missed days across any rolling 90-day window. v1.1's validator (§3.6) makes this easier to verify since gap_acknowledged commits are a queryable signal.</w:t>
      </w:r>
    </w:p>
    <w:p>
      <w:pPr>
        <w:pStyle w:val="Heading2"/>
        <w:spacing w:after="140" w:before="280"/>
      </w:pPr>
      <w:r>
        <w:rPr>
          <w:rFonts w:ascii="Arial" w:cs="Arial" w:eastAsia="Arial" w:hAnsi="Arial"/>
          <w:b/>
          <w:bCs/>
          <w:color w:val="1B2A4A"/>
          <w:sz w:val="24"/>
          <w:szCs w:val="24"/>
        </w:rPr>
        <w:t xml:space="preserve">§7.3  As accumulating data</w:t>
      </w:r>
    </w:p>
    <w:p>
      <w:pPr>
        <w:spacing w:after="120" w:before="0" w:line="300"/>
      </w:pPr>
      <w:r>
        <w:rPr>
          <w:rFonts w:ascii="Arial" w:cs="Arial" w:eastAsia="Arial" w:hAnsi="Arial"/>
          <w:color w:val="222222"/>
          <w:sz w:val="22"/>
          <w:szCs w:val="22"/>
        </w:rPr>
        <w:t xml:space="preserve">The project succeeds as a dataset if the per-brief frontmatter remains schema-conformant across all entries (machine-checkable on every commit by §3.6's validator), if the cross-brief charts render correctly without manual intervention, and if at least one of the time-series views surfaces a pattern in the data that meaningfully informs a brief's strategic implications section. The structured data has to actually feed back into the prose, not sit unused beside it.</w:t>
      </w:r>
    </w:p>
    <w:p>
      <w:pPr>
        <w:pStyle w:val="Heading2"/>
        <w:spacing w:after="140" w:before="280"/>
      </w:pPr>
      <w:r>
        <w:rPr>
          <w:rFonts w:ascii="Arial" w:cs="Arial" w:eastAsia="Arial" w:hAnsi="Arial"/>
          <w:b/>
          <w:bCs/>
          <w:color w:val="1B2A4A"/>
          <w:sz w:val="24"/>
          <w:szCs w:val="24"/>
        </w:rPr>
        <w:t xml:space="preserve">§7.4  As a public surface</w:t>
      </w:r>
    </w:p>
    <w:p>
      <w:pPr>
        <w:spacing w:after="120" w:before="0" w:line="300"/>
      </w:pPr>
      <w:r>
        <w:rPr>
          <w:rFonts w:ascii="Arial" w:cs="Arial" w:eastAsia="Arial" w:hAnsi="Arial"/>
          <w:color w:val="222222"/>
          <w:sz w:val="22"/>
          <w:szCs w:val="22"/>
        </w:rPr>
        <w:t xml:space="preserve">Lower-priority than the above three but still real. The site succeeds as a public surface if the latest brief is reachable at a stable URL, performs well on mobile, and is shareable as a clean preview card on X (correct OpenGraph metadata generated from frontmatter on every deploy, per §4.6). No traffic targets are set; readership is not the project's reason for existing.</w:t>
      </w:r>
    </w:p>
    <w:p>
      <w:pPr>
        <w:pStyle w:val="Heading1"/>
        <w:spacing w:after="180" w:before="360"/>
      </w:pPr>
      <w:r>
        <w:rPr>
          <w:rFonts w:ascii="Arial" w:cs="Arial" w:eastAsia="Arial" w:hAnsi="Arial"/>
          <w:b/>
          <w:bCs/>
          <w:color w:val="1B2A4A"/>
          <w:sz w:val="30"/>
          <w:szCs w:val="30"/>
        </w:rPr>
        <w:t xml:space="preserve">§8  Roadmap beyond v1.1</w:t>
      </w:r>
    </w:p>
    <w:p>
      <w:pPr>
        <w:spacing w:after="120" w:before="0" w:line="300"/>
      </w:pPr>
      <w:r>
        <w:rPr>
          <w:rFonts w:ascii="Arial" w:cs="Arial" w:eastAsia="Arial" w:hAnsi="Arial"/>
          <w:color w:val="222222"/>
          <w:sz w:val="22"/>
          <w:szCs w:val="22"/>
        </w:rPr>
        <w:t xml:space="preserve">The first revision (v1.2 or v1.3 depending on scope) is expected within four weeks of v1.1 going live, after the first Sunday-review cycles surface what the design got wrong. Likely candidate work for early revisions, in rough priority order: refining the multi-clock JSON schema based on what actually proves analytically useful in the /clocks view; adding RSS feed at /rss.xml for readers who prefer that subscription model; adding more sophisticated cross-brief views ("Day 30 vs. Day 60" comparisons, ceasefire-probability trajectory aggregation); a Chinese-language parallel section if and only if it can be produced without doubling the routine's work.</w:t>
      </w:r>
    </w:p>
    <w:p>
      <w:pPr>
        <w:spacing w:after="120" w:before="0" w:line="300"/>
      </w:pPr>
      <w:r>
        <w:rPr>
          <w:rFonts w:ascii="Arial" w:cs="Arial" w:eastAsia="Arial" w:hAnsi="Arial"/>
          <w:color w:val="222222"/>
          <w:sz w:val="22"/>
          <w:szCs w:val="22"/>
        </w:rPr>
        <w:t xml:space="preserve">Revisions farther out, deliberately not committed to: PDF export for archival snapshots; a cease-fire-scenario page that aggregates the ceasefire_probability_30d trajectory across all briefs with annotation; integration of forecasting-market data with explicit re-justification per §6's restriction on this.</w:t>
      </w:r>
    </w:p>
    <w:p>
      <w:pPr>
        <w:spacing w:after="120" w:before="0" w:line="300"/>
      </w:pPr>
      <w:r>
        <w:rPr>
          <w:rFonts w:ascii="Arial" w:cs="Arial" w:eastAsia="Arial" w:hAnsi="Arial"/>
          <w:color w:val="222222"/>
          <w:sz w:val="22"/>
          <w:szCs w:val="22"/>
        </w:rPr>
        <w:t xml:space="preserve">Every revision runs Reconcile against the live production state before the design doc is updated. This is the rule that exists because the Evangent AI Readability Grader's design moved on without its repo and nobody noticed. The same drift mode applies here — possibly more dangerously, because there is no second pair of eyes. v1.1 itself is the proof of concept for this discipline: it exists because Reconcile against the SPEC.md scaffolding work surfaced four real architectural changes that v1.0 had wrong.</w:t>
      </w:r>
    </w:p>
    <w:p>
      <w:pPr>
        <w:pBdr>
          <w:top w:val="single" w:color="1B2A4A" w:sz="6" w:space="8"/>
        </w:pBdr>
        <w:spacing w:after="0" w:before="600"/>
      </w:pPr>
    </w:p>
    <w:p>
      <w:pPr>
        <w:spacing w:after="60" w:before="200"/>
        <w:jc w:val="center"/>
      </w:pPr>
      <w:r>
        <w:rPr>
          <w:rFonts w:ascii="Arial" w:cs="Arial" w:eastAsia="Arial" w:hAnsi="Arial"/>
          <w:i/>
          <w:iCs/>
          <w:color w:val="666666"/>
          <w:sz w:val="22"/>
          <w:szCs w:val="22"/>
        </w:rPr>
        <w:t xml:space="preserve">Prepared by 3D (@8gara8) — April 22, 2026 (v1.1)</w:t>
      </w:r>
    </w:p>
    <w:p>
      <w:pPr>
        <w:spacing w:after="60" w:before="0"/>
        <w:jc w:val="center"/>
      </w:pPr>
      <w:r>
        <w:rPr>
          <w:rFonts w:ascii="Arial" w:cs="Arial" w:eastAsia="Arial" w:hAnsi="Arial"/>
          <w:i/>
          <w:iCs/>
          <w:color w:val="666666"/>
          <w:sz w:val="20"/>
          <w:szCs w:val="20"/>
        </w:rPr>
        <w:t xml:space="preserve">Companion to me-war-intel-brief_SPEC_2026-04-22.md.</w:t>
      </w:r>
    </w:p>
    <w:p>
      <w:pPr>
        <w:spacing w:after="0" w:before="0"/>
        <w:jc w:val="center"/>
      </w:pPr>
      <w:r>
        <w:rPr>
          <w:rFonts w:ascii="Arial" w:cs="Arial" w:eastAsia="Arial" w:hAnsi="Arial"/>
          <w:i/>
          <w:iCs/>
          <w:color w:val="666666"/>
          <w:sz w:val="20"/>
          <w:szCs w:val="20"/>
        </w:rPr>
        <w:t xml:space="preserve">Version-controlled in the personal projects working folder.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2A4A"/>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1B2A4A"/>
      <w:sz w:val="24"/>
      <w:szCs w:val="24"/>
    </w:rPr>
  </w:style>
  <w:style w:type="paragraph" w:styleId="Heading3">
    <w:name w:val="Heading 3"/>
    <w:basedOn w:val="Normal"/>
    <w:next w:val="Normal"/>
    <w:qFormat/>
    <w:pPr>
      <w:spacing w:after="100" w:before="220"/>
      <w:outlineLvl w:val="2"/>
    </w:pPr>
    <w:rPr>
      <w:rFonts w:ascii="Arial" w:cs="Arial" w:eastAsia="Arial" w:hAnsi="Arial"/>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2026-04-21T22:38:00.117Z</dcterms:created>
  <dcterms:modified xsi:type="dcterms:W3CDTF">2026-04-21T22:38:00.118Z</dcterms:modified>
</cp:coreProperties>
</file>

<file path=docProps/custom.xml><?xml version="1.0" encoding="utf-8"?>
<Properties xmlns="http://schemas.openxmlformats.org/officeDocument/2006/custom-properties" xmlns:vt="http://schemas.openxmlformats.org/officeDocument/2006/docPropsVTypes"/>
</file>