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Global AI Regulatory Applicability Matrix</w:t>
      </w:r>
    </w:p>
    <w:p>
      <w:r>
        <w:t xml:space="preserve">Version 1.0 · Last updated 2026-09-12</w:t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Jurisdiction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Instrument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Binding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Our role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Applies from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Supervisor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Key obligations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Evidence expected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Source URL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Last checked</w:t>
            </w:r>
          </w:p>
        </w:tc>
      </w:tr>
      <w:tr>
        <w:tc>
          <w:tcPr>
            <w:tcW w:w="0" w:type="auto"/>
          </w:tcPr>
          <w:p>
            <w:r>
              <w:t xml:space="preserve">eu</w:t>
            </w:r>
          </w:p>
        </w:tc>
        <w:tc>
          <w:tcPr>
            <w:tcW w:w="0" w:type="auto"/>
          </w:tcPr>
          <w:p>
            <w:r>
              <w:t xml:space="preserve">EU AI Act (Regulation (EU) 2024/1689)</w:t>
            </w:r>
          </w:p>
        </w:tc>
        <w:tc>
          <w:tcPr>
            <w:tcW w:w="0" w:type="auto"/>
          </w:tcPr>
          <w:p>
            <w:r>
              <w:t xml:space="preserve">In force (phased)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>2026-08-02 (high-risk)</w:t>
            </w:r>
          </w:p>
        </w:tc>
        <w:tc>
          <w:tcPr>
            <w:tcW w:w="0" w:type="auto"/>
          </w:tcPr>
          <w:p>
            <w:r>
              <w:t xml:space="preserve">National market-surveillance authorities; AI Office for GPAI</w:t>
            </w:r>
          </w:p>
        </w:tc>
        <w:tc>
          <w:tcPr>
            <w:tcW w:w="0" w:type="auto"/>
          </w:tcPr>
          <w:p>
            <w:r>
              <w:t xml:space="preserve">Risk management, data governance, technical documentation, logging, oversight, conformity assessment</w:t>
            </w:r>
          </w:p>
        </w:tc>
        <w:tc>
          <w:tcPr>
            <w:tcW w:w="0" w:type="auto"/>
          </w:tcPr>
          <w:p>
            <w:r>
              <w:t xml:space="preserve">Annex IV documentation, test reports, EU database registration</w:t>
            </w:r>
          </w:p>
        </w:tc>
        <w:tc>
          <w:tcPr>
            <w:tcW w:w="0" w:type="auto"/>
          </w:tcPr>
          <w:p>
            <w:r>
              <w:t xml:space="preserve">Head of Compliance</w:t>
            </w:r>
          </w:p>
        </w:tc>
        <w:tc>
          <w:tcPr>
            <w:tcW w:w="0" w:type="auto"/>
          </w:tcPr>
          <w:p>
            <w:r>
              <w:t xml:space="preserve">https://eur-lex.europa.eu/eli/reg/2024/1689/oj</w:t>
            </w:r>
          </w:p>
        </w:tc>
        <w:tc>
          <w:tcPr>
            <w:tcW w:w="0" w:type="auto"/>
          </w:tcPr>
          <w:p>
            <w:r>
              <w:t xml:space="preserve">2026-09-12</w:t>
            </w:r>
          </w:p>
        </w:tc>
      </w:tr>
      <w:tr>
        <w:tc>
          <w:tcPr>
            <w:tcW w:w="0" w:type="auto"/>
          </w:tcPr>
          <w:p>
            <w:r>
              <w:t xml:space="preserve">us-colorado</w:t>
            </w:r>
          </w:p>
        </w:tc>
        <w:tc>
          <w:tcPr>
            <w:tcW w:w="0" w:type="auto"/>
          </w:tcPr>
          <w:p>
            <w:r>
              <w:t xml:space="preserve">Colorado AI Act (SB 24-205)</w:t>
            </w:r>
          </w:p>
        </w:tc>
        <w:tc>
          <w:tcPr>
            <w:tcW w:w="0" w:type="auto"/>
          </w:tcPr>
          <w:p>
            <w:r>
              <w:t xml:space="preserve">Adopted</w:t>
            </w:r>
          </w:p>
        </w:tc>
        <w:tc>
          <w:tcPr>
            <w:tcW w:w="0" w:type="auto"/>
          </w:tcPr>
          <w:p>
            <w:r>
              <w:t xml:space="preserve">Yes</w:t>
            </w:r>
          </w:p>
        </w:tc>
        <w:tc>
          <w:tcPr>
            <w:tcW w:w="0" w:type="auto"/>
          </w:tcPr>
          <w:p>
            <w:r>
              <w:t xml:space="preserve">Deployer</w:t>
            </w:r>
          </w:p>
        </w:tc>
        <w:tc>
          <w:tcPr>
            <w:tcW w:w="0" w:type="auto"/>
          </w:tcPr>
          <w:p>
            <w:r>
              <w:t xml:space="preserve">2026-06-30</w:t>
            </w:r>
          </w:p>
        </w:tc>
        <w:tc>
          <w:tcPr>
            <w:tcW w:w="0" w:type="auto"/>
          </w:tcPr>
          <w:p>
            <w:r>
              <w:t xml:space="preserve">Colorado Attorney General</w:t>
            </w:r>
          </w:p>
        </w:tc>
        <w:tc>
          <w:tcPr>
            <w:tcW w:w="0" w:type="auto"/>
          </w:tcPr>
          <w:p>
            <w:r>
              <w:t xml:space="preserve">Duty of care, impact assessment, consumer notices</w:t>
            </w:r>
          </w:p>
        </w:tc>
        <w:tc>
          <w:tcPr>
            <w:tcW w:w="0" w:type="auto"/>
          </w:tcPr>
          <w:p>
            <w:r>
              <w:t xml:space="preserve">Impact assessment, risk management programme</w:t>
            </w:r>
          </w:p>
        </w:tc>
        <w:tc>
          <w:tcPr>
            <w:tcW w:w="0" w:type="auto"/>
          </w:tcPr>
          <w:p>
            <w:r>
              <w:t xml:space="preserve">Head of Compliance</w:t>
            </w:r>
          </w:p>
        </w:tc>
        <w:tc>
          <w:tcPr>
            <w:tcW w:w="0" w:type="auto"/>
          </w:tcPr>
          <w:p>
            <w:r>
              <w:t xml:space="preserve">https://leg.colorado.gov/bills/sb24-205</w:t>
            </w:r>
          </w:p>
        </w:tc>
        <w:tc>
          <w:tcPr>
            <w:tcW w:w="0" w:type="auto"/>
          </w:tcPr>
          <w:p>
            <w:r>
              <w:t xml:space="preserve">2026-09-12</w:t>
            </w:r>
          </w:p>
        </w:tc>
      </w:tr>
    </w:tbl>
    <w:p>
      <w:r>
        <w:t xml:space="preserve"/>
      </w:r>
    </w:p>
    <w:p>
      <w:r>
        <w:t xml:space="preserve">Informational only, not legal advice. Completing this file does not make an organisation compliant with any law or standard. AIPolicyTracker (aipolicytracker.org), CC BY 4.0.</w:t>
      </w:r>
    </w:p>
    <w:sectPr>
      <w:pgSz w:w="16838" w:h="11906" w:orient="landscape"/>
      <w:pgMar w:top="1000" w:right="1000" w:bottom="1000" w:left="1000"/>
    </w:sectPr>
  </w:body>
</w:document>
</file>