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BMJD岗位主库项目工作总结</w:t>
      </w:r>
    </w:p>
    <w:p>
      <w:r>
        <w:t>统计截至：2026年10月30日（北京时间）</w:t>
      </w:r>
    </w:p>
    <w:p>
      <w:r>
        <w:t>依据：当前仓库正式交付数据、阶段说明及已存档核验报告；主要交付版本形成于2026年10月29日。</w:t>
      </w:r>
    </w:p>
    <w:p>
      <w:pPr>
        <w:pStyle w:val="Heading1"/>
      </w:pPr>
      <w:r>
        <w:t>一、项目当前状态</w:t>
      </w:r>
    </w:p>
    <w:p>
      <w:r>
        <w:t>本项目已完成岗位名称与代码统一、主库JD匹配审查与编写、11个行业一级子库拆分、行业专业JD优化，以及岗位持续补全HTML工具建设，形成“全局通用主库＋行业专业子库＋新增岗位工具”的工作体系。</w:t>
      </w:r>
    </w:p>
    <w:p>
      <w:r>
        <w:t>目前可按统一名称、代码和职能使用主库，按行业使用专业子库，并通过补全工具登记后续新岗位。全量岗位均有本轮审查处置记录；现有交付属于保留依据和工作假设的工作版，专业内容与岗位身份仍可按新证据继续核定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核心指标</w:t>
            </w:r>
          </w:p>
        </w:tc>
        <w:tc>
          <w:tcPr>
            <w:tcW w:type="dxa" w:w="481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当前结果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全局主库岗位数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9,111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唯一岗位代码、唯一标准名称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各9,111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规范职能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263类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职责系列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3,077个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一级行业子库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11个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行业岗位记录合计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19,018条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跨行业共用岗位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2,042岗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主库JD匹配保留／重写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4,535岗／4,576岗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主库JD本轮未处理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0岗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行业专业JD改写／保留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843条／18,175条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继续保留的岗位身份工作假设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3,489岗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继续暂缓的原始来源</w:t>
            </w:r>
          </w:p>
        </w:tc>
        <w:tc>
          <w:tcPr>
            <w:tcW w:type="dxa" w:w="481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23条</w:t>
            </w:r>
          </w:p>
        </w:tc>
      </w:tr>
    </w:tbl>
    <w:p>
      <w:pPr>
        <w:spacing w:after="20"/>
      </w:pPr>
    </w:p>
    <w:p>
      <w:r>
        <w:t>口径说明：19,018是各行业岗位记录之和，同一岗位可属于多个行业；去重后仍为9,111岗，不另配代码。843条行业改写涉及832个不同主库岗位；同一岗位在不同子库的改写分别计数。以上主库数量不包含用户今后在浏览器中录入、尚未正式合并的新岗位。</w:t>
      </w:r>
    </w:p>
    <w:p>
      <w:pPr>
        <w:pStyle w:val="Heading1"/>
      </w:pPr>
      <w:r>
        <w:t>二、已完成的主要工作</w:t>
      </w:r>
    </w:p>
    <w:p>
      <w:pPr>
        <w:pStyle w:val="Heading2"/>
      </w:pPr>
      <w:r>
        <w:t>1. 原始资料整理与统一基线</w:t>
      </w:r>
    </w:p>
    <w:p>
      <w:r>
        <w:t>整理原版BMJD及修改版6共22份行业Excel，建立来源、旧ID、旧名称和旧代码的追溯关系。冻结基线包含8,932岗、263类职能、2,894个职责系列；19,249条来源中，19,226条活动来源参与整理，23条按既有要求继续暂缓。</w:t>
      </w:r>
    </w:p>
    <w:p>
      <w:r>
        <w:t>冻结基线和原始资料继续保存，供后续查证。当前9,111岗相较基线净增179岗，是拆分、归并及全库统一后的数量变化，不能直接解释为新增179条原始岗位来源。</w:t>
      </w:r>
    </w:p>
    <w:p>
      <w:pPr>
        <w:pStyle w:val="Heading2"/>
      </w:pPr>
      <w:r>
        <w:t>2. 全库岗位名称、职能和代码统一</w:t>
      </w:r>
    </w:p>
    <w:p>
      <w:r>
        <w:t>按照“先统一名称与代码，再处理JD”的顺序，对全部基线岗位给出处置，完成3,092个基线推定岗位的逐项处理，并保留完整映射和判断依据。</w:t>
      </w:r>
    </w:p>
    <w:p>
      <w:r>
        <w:t>对不同专业对象进行拆分，对同职能、同对象、同层级的等价身份进行归并；处理跨职能错分、同名跨职级、专业对象混用及原表差异。最终形成9,111个唯一岗位ID、唯一代码和唯一标准名称。现有代码重复组、非法代码及代码层级冲突均为0。</w:t>
      </w:r>
    </w:p>
    <w:p>
      <w:r>
        <w:t>此阶段保留3,489项当前岗位身份工作假设。逐项已有处理结果，与全部身份均已获得最终事实确认是两个不同的状态；后续核定继续由Codex承担，不设置外部专家作为继续工作的前置步骤。</w:t>
      </w:r>
    </w:p>
    <w:p>
      <w:pPr>
        <w:pStyle w:val="Heading2"/>
      </w:pPr>
      <w:r>
        <w:t>3. 主库岗位名称与JD匹配审查</w:t>
      </w:r>
    </w:p>
    <w:p>
      <w:r>
        <w:t>以确定后的岗位名称、职能方向和授权来源为依据，完成9,111岗JD审查工作版：4,535岗匹配保留，4,576岗重新编写，未处理0岗。</w:t>
      </w:r>
    </w:p>
    <w:p>
      <w:r>
        <w:t>重写稿沿用原BMJD编号格式，每岗4或5条，强调核心职责、工作对象和职责边界，尽量跨行业通用。重写涉及错配、空泛、原身份拆分归并、来源证据不足和职责边界等多种原因，不表示4,576个岗位名称存在错误。保留原稿、逐岗台账、条款依据及改写对照；专业补写不冒充原始引文，JD编写不反向改变已确定的名称或代码。</w:t>
      </w:r>
    </w:p>
    <w:p>
      <w:pPr>
        <w:pStyle w:val="Heading2"/>
      </w:pPr>
      <w:r>
        <w:t>4. 按原BMJD行业划分拆分11个一级子库</w:t>
      </w:r>
    </w:p>
    <w:p>
      <w:r>
        <w:t>依照原BMJD行业来源，形成传媒、制造、医药、地产、教育、消费品、物流、综合服务、能源化工、金融、高科技11个一级子库。全部9,111岗均有行业归属，形成19,018条行业岗位记录，其中2,042岗跨行业共用。</w:t>
      </w:r>
    </w:p>
    <w:p>
      <w:r>
        <w:t>拆分阶段的岗位名称、ID、代码和JD与父库保持一致；跨行业共享身份继续使用同一代码，不因所属行业不同另建岗位。各行业均交付JSON、Excel和TSV，并提供总工作簿、行业索引和划分依据。</w:t>
      </w:r>
    </w:p>
    <w:p>
      <w:pPr>
        <w:pStyle w:val="Heading2"/>
      </w:pPr>
      <w:r>
        <w:t>5. 仅在行业子库优化专业JD</w:t>
      </w:r>
    </w:p>
    <w:p>
      <w:r>
        <w:t>对11行业全部19,018条记录给出审查处置，仅对有明确行业专业化依据的843条JD进行改写，其余18,175条保留。7,666条通用职能记录全部原样保留。</w:t>
      </w:r>
    </w:p>
    <w:p>
      <w:r>
        <w:t>专业JD在新版本行业子库内生效；全局主库JD、原行业拆分基线及全部岗位名称、代码和身份字段保持不变。各条改写保留修改前后对照与依据，支持追溯同一代码的全局通用定义和行业本地职责。</w:t>
      </w:r>
    </w:p>
    <w:p>
      <w:pPr>
        <w:pStyle w:val="Heading2"/>
      </w:pPr>
      <w:r>
        <w:t>6. 建立岗位持续补全HTML工具</w:t>
      </w:r>
    </w:p>
    <w:p>
      <w:r>
        <w:t>交付可离线使用的单文件HTML，内置9,111岗及历史编码占用信息。用户可选择规范职能、职责系列及层级，自动寻找可用代码，再填写岗位名称、适用行业和4—5条JD。</w:t>
      </w:r>
    </w:p>
    <w:p>
      <w:r>
        <w:t>工具支持名称及历史别名查重、本机自动保存、新增记录编辑、撤回后保留代码、原码恢复、完整主库JSON导出、增量JSON合并和新增岗位CSV导出。同一工作库多窗口保存使用事务重新配码；导入冲突时整批拒绝，不部分覆盖。</w:t>
      </w:r>
    </w:p>
    <w:p>
      <w:r>
        <w:t>编码登记覆盖13,164个已知代码、3,908个职责系列前缀，其中4,053个代码虽不在当前主库，仍继续保留。工具导出新文件，不自动写回仓库主库或行业子库；测试样例未加入正式9,111岗数据。</w:t>
      </w:r>
    </w:p>
    <w:p>
      <w:pPr>
        <w:pStyle w:val="Heading1"/>
      </w:pPr>
      <w:r>
        <w:t>三、11个行业子库进度</w:t>
      </w:r>
    </w:p>
    <w:p>
      <w:r>
        <w:t>下表“改写／保留”专指行业专业化阶段，相对于行业拆分基线的处置，不与主库4,576岗重写重复相加。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行业</w:t>
            </w:r>
          </w:p>
        </w:tc>
        <w:tc>
          <w:tcPr>
            <w:tcW w:type="dxa" w:w="240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岗位记录</w:t>
            </w:r>
          </w:p>
        </w:tc>
        <w:tc>
          <w:tcPr>
            <w:tcW w:type="dxa" w:w="240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专业JD改写</w:t>
            </w:r>
          </w:p>
        </w:tc>
        <w:tc>
          <w:tcPr>
            <w:tcW w:type="dxa" w:w="2409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保留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传媒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1,314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62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1,252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制造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2,062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130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1,932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医药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2,063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215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1,848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地产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2,166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30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2,136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教育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1,296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41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1,255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消费品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1,867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77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1,790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物流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1,112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30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1,082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综合服务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1,045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6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1,039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能源化工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2,216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131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2,085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金融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1,386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18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1,368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高科技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2,491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103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2,388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b/>
                <w:sz w:val="18"/>
              </w:rPr>
              <w:t>19,018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b/>
                <w:sz w:val="18"/>
              </w:rPr>
              <w:t>843</w:t>
            </w:r>
          </w:p>
        </w:tc>
        <w:tc>
          <w:tcPr>
            <w:tcW w:type="dxa" w:w="2409"/>
            <w:vAlign w:val="center"/>
          </w:tcPr>
          <w:p>
            <w:pPr>
              <w:spacing w:after="80" w:before="80"/>
            </w:pPr>
            <w:r>
              <w:rPr>
                <w:b/>
                <w:sz w:val="18"/>
              </w:rPr>
              <w:t>18,175</w:t>
            </w:r>
          </w:p>
        </w:tc>
      </w:tr>
    </w:tbl>
    <w:p>
      <w:pPr>
        <w:spacing w:after="20"/>
      </w:pPr>
    </w:p>
    <w:p>
      <w:pPr>
        <w:pStyle w:val="Heading1"/>
      </w:pPr>
      <w:r>
        <w:t>四、当前应使用的交付版本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使用场景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当前版本或文件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全局岗位定义及通用JD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BMJD-JD-REVIEW-20261029-02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当前9,111岗父库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分行业使用专业JD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BMJD-INDUSTRY-JD-20261029-02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当前11行业专业子库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核对行业拆分前后变化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BMJD-INDUSTRY-20261029-01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保留作行业拆分基线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核对名称代码及来源去向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BMJD-NAME-CODE-20261029-ALL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名码基准，不含JD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登记后续新岗位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BMJD-COMPLETION-20261029-01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持续补全HTML工具</w:t>
            </w:r>
          </w:p>
        </w:tc>
      </w:tr>
    </w:tbl>
    <w:p>
      <w:pPr>
        <w:spacing w:after="20"/>
      </w:pPr>
    </w:p>
    <w:p>
      <w:r>
        <w:t>主要入口：</w:t>
      </w:r>
    </w:p>
    <w:p>
      <w:pPr>
        <w:pStyle w:val="ListBullet"/>
      </w:pPr>
      <w:r>
        <w:t>全局岗位JD主库</w:t>
      </w:r>
      <w:r>
        <w:rPr>
          <w:color w:val="64748B"/>
          <w:sz w:val="17"/>
        </w:rPr>
        <w:t>（岗位JD匹配审查_20261029/岗位JD主库.json）</w:t>
      </w:r>
      <w:r>
        <w:t>及</w:t>
      </w:r>
      <w:r>
        <w:t>全局名称与JD工作簿</w:t>
      </w:r>
      <w:r>
        <w:rPr>
          <w:color w:val="64748B"/>
          <w:sz w:val="17"/>
        </w:rPr>
        <w:t>（岗位JD匹配审查_20261029/全部岗位名称与JD.xlsx）</w:t>
      </w:r>
      <w:r>
        <w:t>。</w:t>
      </w:r>
    </w:p>
    <w:p>
      <w:pPr>
        <w:pStyle w:val="ListBullet"/>
      </w:pPr>
      <w:r>
        <w:t>行业专业JD优化说明</w:t>
      </w:r>
      <w:r>
        <w:rPr>
          <w:color w:val="64748B"/>
          <w:sz w:val="17"/>
        </w:rPr>
        <w:t>（行业专业JD优化_20261029/优化结果与使用说明.md）</w:t>
      </w:r>
      <w:r>
        <w:t>及</w:t>
      </w:r>
      <w:r>
        <w:t>11行业专业JD总工作簿</w:t>
      </w:r>
      <w:r>
        <w:rPr>
          <w:color w:val="64748B"/>
          <w:sz w:val="17"/>
        </w:rPr>
        <w:t>（行业专业JD优化_20261029/BMJD_11行业专业JD优化.xlsx）</w:t>
      </w:r>
      <w:r>
        <w:t>。</w:t>
      </w:r>
    </w:p>
    <w:p>
      <w:pPr>
        <w:pStyle w:val="ListBullet"/>
      </w:pPr>
      <w:r>
        <w:t>11行业拆分说明</w:t>
      </w:r>
      <w:r>
        <w:rPr>
          <w:color w:val="64748B"/>
          <w:sz w:val="17"/>
        </w:rPr>
        <w:t>（行业一级子库_20261029/拆分结果与使用说明.md）</w:t>
      </w:r>
      <w:r>
        <w:t>及</w:t>
      </w:r>
      <w:r>
        <w:t>行业岗位索引</w:t>
      </w:r>
      <w:r>
        <w:rPr>
          <w:color w:val="64748B"/>
          <w:sz w:val="17"/>
        </w:rPr>
        <w:t>（行业一级子库_20261029/岗位行业索引.json）</w:t>
      </w:r>
      <w:r>
        <w:t>。</w:t>
      </w:r>
    </w:p>
    <w:p>
      <w:pPr>
        <w:pStyle w:val="ListBullet"/>
      </w:pPr>
      <w:r>
        <w:t>岗位持续补全工具</w:t>
      </w:r>
      <w:r>
        <w:rPr>
          <w:color w:val="64748B"/>
          <w:sz w:val="17"/>
        </w:rPr>
        <w:t>（BMJD持续补全工具_20261029/BMJD岗位持续补全.html）</w:t>
      </w:r>
      <w:r>
        <w:t>及</w:t>
      </w:r>
      <w:r>
        <w:t>使用说明</w:t>
      </w:r>
      <w:r>
        <w:rPr>
          <w:color w:val="64748B"/>
          <w:sz w:val="17"/>
        </w:rPr>
        <w:t>（BMJD持续补全工具_20261029/使用说明.md）</w:t>
      </w:r>
      <w:r>
        <w:t>。</w:t>
      </w:r>
    </w:p>
    <w:p>
      <w:r>
        <w:t>早期朋友JD回传及首批整理材料继续作为历史存档。其“3,288岗未提交”等旧阶段数字不代表当前主库还有同等数量未处理；当前进度以本轮9,111岗全量审查台账为准。</w:t>
      </w:r>
    </w:p>
    <w:p>
      <w:pPr>
        <w:pStyle w:val="Heading1"/>
      </w:pPr>
      <w:r>
        <w:t>五、质量控制与核验结果</w:t>
      </w:r>
    </w:p>
    <w:p>
      <w:r>
        <w:t>当前交付均保留核验依据。以下为已存档阶段报告，不把不同报告的检查数量相加计算项目完成率。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核验范围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结果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当前岗位编码自审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28项通过；代码、ID和标准名称唯一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编码自审报告</w:t>
            </w:r>
            <w:r>
              <w:rPr>
                <w:color w:val="64748B"/>
                <w:sz w:val="18"/>
              </w:rPr>
              <w:t>（全量名称代码统一_20261029/编码自审报告.json）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主库JD及导出一致性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29项独立核验通过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主库JD独立核验</w:t>
            </w:r>
            <w:r>
              <w:rPr>
                <w:color w:val="64748B"/>
                <w:sz w:val="18"/>
              </w:rPr>
              <w:t>（岗位JD匹配审查_20261029/独立核验报告.json）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行业一级子库及导出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232项独立核验通过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行业拆分独立核验</w:t>
            </w:r>
            <w:r>
              <w:rPr>
                <w:color w:val="64748B"/>
                <w:sz w:val="18"/>
              </w:rPr>
              <w:t>（行业一级子库_20261029/独立核验报告.json）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行业专业JD与主库隔离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142项独立核验通过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行业专业JD独立核验</w:t>
            </w:r>
            <w:r>
              <w:rPr>
                <w:color w:val="64748B"/>
                <w:sz w:val="18"/>
              </w:rPr>
              <w:t>（行业专业JD优化_20261029/独立核验报告.json）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持续补全工具构建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内置数据及构建检查通过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工具构建核验</w:t>
            </w:r>
            <w:r>
              <w:rPr>
                <w:color w:val="64748B"/>
                <w:sz w:val="18"/>
              </w:rPr>
              <w:t>（BMJD持续补全工具_20261029/内置数据与构建核验.json）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持续补全工具交互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24项浏览器检查通过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浏览器核验</w:t>
            </w:r>
            <w:r>
              <w:rPr>
                <w:color w:val="64748B"/>
                <w:sz w:val="18"/>
              </w:rPr>
              <w:t>（BMJD持续补全工具_20261029/浏览器核验.json）</w:t>
            </w:r>
          </w:p>
        </w:tc>
      </w:tr>
    </w:tbl>
    <w:p>
      <w:pPr>
        <w:spacing w:after="20"/>
      </w:pPr>
    </w:p>
    <w:p>
      <w:r>
        <w:t>浏览器检查覆盖刷新恢复、多窗口配码、撤回恢复、重复名称、增量重复导入及冲突回滚、完整主库回导，以及断网新增和导出；完整导出中的原9,111岗逐值保持。受测试环境浏览器管理策略限制，交互测试通过本机HTTP载入后断网执行，未将其表述为所有浏览器均已完成本地文件打开测试。</w:t>
      </w:r>
    </w:p>
    <w:p>
      <w:r>
        <w:t>审查方法包括全量来源追溯、显式专业规则筛查和重点案例自审。结构、来源及导出检查通过不能代替全部岗位专业语义的最终核定；不宣称已经逐句人工阅读并最终审定全部原稿。</w:t>
      </w:r>
    </w:p>
    <w:p>
      <w:pPr>
        <w:pStyle w:val="Heading1"/>
      </w:pPr>
      <w:r>
        <w:t>六、当前保留事项与后续安排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事项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当前状态</w:t>
            </w:r>
          </w:p>
        </w:tc>
        <w:tc>
          <w:tcPr>
            <w:tcW w:type="dxa" w:w="3213"/>
            <w:vAlign w:val="center"/>
            <w:shd w:fill="E9EFF8"/>
          </w:tcPr>
          <w:p>
            <w:pPr>
              <w:spacing w:after="80" w:before="80"/>
            </w:pPr>
            <w:r>
              <w:rPr>
                <w:b/>
                <w:color w:val="243D70"/>
                <w:sz w:val="18"/>
              </w:rPr>
              <w:t>后续处理建议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3,489项岗位身份工作假设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已留痕，未自动取消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Codex按新增证据继续核定专业对象、职能和层级，另建版本并保留映射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23条暂缓来源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继续暂缓，未恢复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维持现状；具备明确处理依据后再单独处置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新岗位持续补全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工具已交付，后续正式录入量尚无新主库文件佐证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使用统一最新工作库录入；每批导出完整JSON和增量备份，再核对入库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新岗位同步行业子库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当前HTML不自动更新行业子库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后续按适用行业另行生成新版子库，需要时补充行业专业JD，并保留全局定义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跨设备或多人协作配码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本地工具无中央编码锁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先合并最新主库及增量再录入；集中处理冲突，不静默更改已经使用的代码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原主库浏览HTML网站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按此前要求暂停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本次补全工具独立交付；网站后续是否恢复按新需求安排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旧审议模块删除、历史版本1—5正式映射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尚未开展</w:t>
            </w:r>
          </w:p>
        </w:tc>
        <w:tc>
          <w:tcPr>
            <w:tcW w:type="dxa" w:w="3213"/>
            <w:vAlign w:val="center"/>
          </w:tcPr>
          <w:p>
            <w:pPr>
              <w:spacing w:after="80" w:before="80"/>
            </w:pPr>
            <w:r>
              <w:rPr>
                <w:sz w:val="18"/>
              </w:rPr>
              <w:t>列作后续独立任务，不计入当前完成成果</w:t>
            </w:r>
          </w:p>
        </w:tc>
      </w:tr>
    </w:tbl>
    <w:p>
      <w:pPr>
        <w:spacing w:after="20"/>
      </w:pPr>
    </w:p>
    <w:p>
      <w:r>
        <w:t>建议下一阶段先使用持续补全工具试行小批量真实新增岗位，形成“查询已有岗位—登记新增—核对冲突—导出主库与增量—同步行业版本”的固定流程；同时按明确证据逐步处理身份假设。现有主库与行业版本保留，后续实质变更另建版本并记录差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截至2026年10月30日  ·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8"/>
      </w:rPr>
      <w:t>BMJD项目  |  工作进度总结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43D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43D7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color w:val="243D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20"/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20"/>
      <w:contextualSpacing/>
    </w:pPr>
    <w:rPr>
      <w:rFonts w:ascii="Calibri" w:hAnsi="Calibri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BMJD岗位主库项目工作总结</dc:title>
  <dc:subject>截至2026年10月30日的项目进度、交付版本与后续事项</dc:subject>
  <dc:creator>BMJD项目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