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7" w:name="content"/>
    <w:bookmarkStart w:id="36" w:name="X06e26920ea53f6cb4124829f1d95b6386c7d9c0"/>
    <w:p>
      <w:pPr>
        <w:pStyle w:val="Heading1"/>
      </w:pPr>
      <w:r>
        <w:t xml:space="preserve">RIVO Fix Конфигуратор – Полная структура проекта</w:t>
      </w:r>
    </w:p>
    <w:bookmarkStart w:id="28" w:name="backend-node.jsnestjs"/>
    <w:p>
      <w:pPr>
        <w:pStyle w:val="Heading2"/>
      </w:pPr>
      <w:r>
        <w:t xml:space="preserve">Backend: Node.js/NestJS</w:t>
      </w:r>
    </w:p>
    <w:p>
      <w:pPr>
        <w:pStyle w:val="FirstParagraph"/>
      </w:pPr>
      <w:r>
        <w:rPr>
          <w:b/>
          <w:bCs/>
        </w:rPr>
        <w:t xml:space="preserve">Backend</w:t>
      </w:r>
      <w:r>
        <w:t xml:space="preserve"> </w:t>
      </w:r>
      <w:r>
        <w:t xml:space="preserve">реализован на NestJS (Node.js) и инкапсулирует всю бизнес-логику конфигуратора. В соответствии с архитектурой конфигурируемых продуктов, серверная часть разделена на модули:</w:t>
      </w:r>
      <w:r>
        <w:t xml:space="preserve"> </w:t>
      </w:r>
      <w:r>
        <w:rPr>
          <w:b/>
          <w:bCs/>
        </w:rPr>
        <w:t xml:space="preserve">движок ограничений</w:t>
      </w:r>
      <w:r>
        <w:t xml:space="preserve">,</w:t>
      </w:r>
      <w:r>
        <w:t xml:space="preserve"> </w:t>
      </w:r>
      <w:r>
        <w:rPr>
          <w:b/>
          <w:bCs/>
        </w:rPr>
        <w:t xml:space="preserve">решатель конфигураций</w:t>
      </w:r>
      <w:r>
        <w:t xml:space="preserve">, модуль</w:t>
      </w:r>
      <w:r>
        <w:t xml:space="preserve"> </w:t>
      </w:r>
      <w:r>
        <w:rPr>
          <w:b/>
          <w:bCs/>
        </w:rPr>
        <w:t xml:space="preserve">CPQ</w:t>
      </w:r>
      <w:r>
        <w:t xml:space="preserve"> </w:t>
      </w:r>
      <w:r>
        <w:t xml:space="preserve">(Configure Price Quote) для расчётов и спецификаций, модуль работы с</w:t>
      </w:r>
      <w:r>
        <w:t xml:space="preserve"> </w:t>
      </w:r>
      <w:r>
        <w:rPr>
          <w:b/>
          <w:bCs/>
        </w:rPr>
        <w:t xml:space="preserve">БД PostgreSQL</w:t>
      </w:r>
      <w:r>
        <w:t xml:space="preserve">, а также предоставляет</w:t>
      </w:r>
      <w:r>
        <w:t xml:space="preserve"> </w:t>
      </w:r>
      <w:r>
        <w:rPr>
          <w:b/>
          <w:bCs/>
        </w:rPr>
        <w:t xml:space="preserve">REST API</w:t>
      </w:r>
      <w:r>
        <w:t xml:space="preserve"> </w:t>
      </w:r>
      <w:r>
        <w:t xml:space="preserve">для фронтенда. В контейнеризации Docker backend запускается как отдельный сервис.</w:t>
      </w:r>
    </w:p>
    <w:bookmarkStart w:id="21" w:name="X5e4613c5d3ef68910fcb2bc02cc54a3e394931c"/>
    <w:p>
      <w:pPr>
        <w:pStyle w:val="Heading3"/>
      </w:pPr>
      <w:r>
        <w:t xml:space="preserve">Constraint DSL Engine (движок правил ограничений)</w:t>
      </w:r>
    </w:p>
    <w:p>
      <w:pPr>
        <w:pStyle w:val="FirstParagraph"/>
      </w:pPr>
      <w:r>
        <w:t xml:space="preserve">Данный модуль отвечает за проверку ограничений и зависимостей конфигурации. Он реализует</w:t>
      </w:r>
      <w:r>
        <w:t xml:space="preserve"> </w:t>
      </w:r>
      <w:r>
        <w:rPr>
          <w:b/>
          <w:bCs/>
        </w:rPr>
        <w:t xml:space="preserve">DSL для правил</w:t>
      </w:r>
      <w:r>
        <w:t xml:space="preserve"> </w:t>
      </w:r>
      <w:r>
        <w:t xml:space="preserve">– декларативный язык, на котором описываются бизнес-правила продукта. Используется гибридный подход: поддерживаются как простые</w:t>
      </w:r>
      <w:r>
        <w:t xml:space="preserve"> </w:t>
      </w:r>
      <w:r>
        <w:rPr>
          <w:b/>
          <w:bCs/>
        </w:rPr>
        <w:t xml:space="preserve">rule-based</w:t>
      </w:r>
      <w:r>
        <w:t xml:space="preserve"> </w:t>
      </w:r>
      <w:r>
        <w:t xml:space="preserve">правила (логика if/then для прямых зависимостей), так и сложные</w:t>
      </w:r>
      <w:r>
        <w:t xml:space="preserve"> </w:t>
      </w:r>
      <w:r>
        <w:rPr>
          <w:b/>
          <w:bCs/>
        </w:rPr>
        <w:t xml:space="preserve">constraint-based</w:t>
      </w:r>
      <w:r>
        <w:t xml:space="preserve"> </w:t>
      </w:r>
      <w:r>
        <w:t xml:space="preserve">ограничения, решаемые методом удовлетворения ограничений (CSP/SAT).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гарантировать валидность конфигурации. На каждом изменении параметров происходит проверка: допустимо ли текущее сочетание атрибутов. Например, если конфигурация –</w:t>
      </w:r>
      <w:r>
        <w:t xml:space="preserve"> </w:t>
      </w:r>
      <w:r>
        <w:rPr>
          <w:b/>
          <w:bCs/>
        </w:rPr>
        <w:t xml:space="preserve">стена RIVO Fix</w:t>
      </w:r>
      <w:r>
        <w:t xml:space="preserve">, движок проверяет габариты, нагрузки, количество креплений и т.п. согласно инженерным правилам. Правила задаются либо программно (через TypeScript классы/сервисы), либо в виде внешнего JSON/DSL, который парсится движком.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Примеры правил:</w:t>
      </w:r>
      <w:r>
        <w:t xml:space="preserve"> </w:t>
      </w:r>
      <w:r>
        <w:t xml:space="preserve">минимальное/максимальное значения параметров, условные ограничения. Простое правило:</w:t>
      </w:r>
      <w:r>
        <w:t xml:space="preserve"> </w:t>
      </w:r>
      <w:r>
        <w:rPr>
          <w:i/>
          <w:iCs/>
        </w:rPr>
        <w:t xml:space="preserve">“IF материал = ‘oak’ THEN maxWidth = 2400”</w:t>
      </w:r>
      <w:r>
        <w:t xml:space="preserve">. Более сложные:</w:t>
      </w:r>
      <w:r>
        <w:t xml:space="preserve"> </w:t>
      </w:r>
      <w:r>
        <w:rPr>
          <w:i/>
          <w:iCs/>
        </w:rPr>
        <w:t xml:space="preserve">“если ширина стены &gt; X, то требуется дополнительная стойка”</w:t>
      </w:r>
      <w:r>
        <w:t xml:space="preserve"> </w:t>
      </w:r>
      <w:r>
        <w:t xml:space="preserve">или формула расчёта количества стоек</w:t>
      </w:r>
      <w:r>
        <w:t xml:space="preserve"> </w:t>
      </w:r>
      <w:r>
        <w:rPr>
          <w:i/>
          <w:iCs/>
        </w:rPr>
        <w:t xml:space="preserve">N = floor(W / S) + 1</w:t>
      </w:r>
      <w:r>
        <w:t xml:space="preserve">. Также в DSL вносятся инженерные правила, например:</w:t>
      </w:r>
      <w:r>
        <w:t xml:space="preserve"> </w:t>
      </w:r>
      <w:r>
        <w:rPr>
          <w:b/>
          <w:bCs/>
        </w:rPr>
        <w:t xml:space="preserve">минимум 2 точки фиксации</w:t>
      </w:r>
      <w:r>
        <w:t xml:space="preserve"> </w:t>
      </w:r>
      <w:r>
        <w:t xml:space="preserve">для каждой стойки,</w:t>
      </w:r>
      <w:r>
        <w:t xml:space="preserve"> </w:t>
      </w:r>
      <w:r>
        <w:rPr>
          <w:b/>
          <w:bCs/>
        </w:rPr>
        <w:t xml:space="preserve">запрет “висящих” профилей без опоры</w:t>
      </w:r>
      <w:r>
        <w:t xml:space="preserve"> </w:t>
      </w:r>
      <w:r>
        <w:t xml:space="preserve">и т.д. Эти ограничения отражают физические требования конструкции.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Реализация:</w:t>
      </w:r>
      <w:r>
        <w:t xml:space="preserve"> </w:t>
      </w:r>
      <w:r>
        <w:t xml:space="preserve">модуль NestJS (например,</w:t>
      </w:r>
      <w:r>
        <w:t xml:space="preserve"> </w:t>
      </w:r>
      <w:r>
        <w:rPr>
          <w:rStyle w:val="VerbatimChar"/>
        </w:rPr>
        <w:t xml:space="preserve">RulesModule</w:t>
      </w:r>
      <w:r>
        <w:t xml:space="preserve">) с сервисом</w:t>
      </w:r>
      <w:r>
        <w:t xml:space="preserve"> </w:t>
      </w:r>
      <w:r>
        <w:rPr>
          <w:rStyle w:val="VerbatimChar"/>
        </w:rPr>
        <w:t xml:space="preserve">RulesService</w:t>
      </w:r>
      <w:r>
        <w:t xml:space="preserve">. Он загружает описание правил (из БД или файлов в директории</w:t>
      </w:r>
      <w:r>
        <w:t xml:space="preserve"> </w:t>
      </w:r>
      <w:r>
        <w:rPr>
          <w:rStyle w:val="VerbatimChar"/>
        </w:rPr>
        <w:t xml:space="preserve">models/constraints.json</w:t>
      </w:r>
      <w:r>
        <w:t xml:space="preserve">) и при вызове проверяет текущую конфигурацию. Для сложных ограничений модуль предусматривает подключение solver-библиотек (Google OR-Tools, Z3 SMT solver и пр.) для поиска решений. В MVP-версии можно ограничиться перебором вариантов или простыми вычислениями, но архитектура закладывает возможность расширения до полноценного CP-SAT решателя.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Вывод:</w:t>
      </w:r>
      <w:r>
        <w:t xml:space="preserve"> </w:t>
      </w:r>
      <w:r>
        <w:t xml:space="preserve">движок не только выявляет нарушение, но и формирует</w:t>
      </w:r>
      <w:r>
        <w:t xml:space="preserve"> </w:t>
      </w:r>
      <w:r>
        <w:rPr>
          <w:b/>
          <w:bCs/>
        </w:rPr>
        <w:t xml:space="preserve">объект сообщения об ограничении</w:t>
      </w:r>
      <w:r>
        <w:t xml:space="preserve"> </w:t>
      </w:r>
      <w:r>
        <w:t xml:space="preserve">(ConstraintMessage) с детальной информацией: код проблемы, человеко-читаемое описание, ссылки на связанные параметры и</w:t>
      </w:r>
      <w:r>
        <w:t xml:space="preserve"> </w:t>
      </w:r>
      <w:r>
        <w:rPr>
          <w:i/>
          <w:iCs/>
        </w:rPr>
        <w:t xml:space="preserve">возможные исправления</w:t>
      </w:r>
      <w:r>
        <w:t xml:space="preserve">. Например, при слишком большом пролёте между стойками можно вернуть код ошибки</w:t>
      </w:r>
      <w:r>
        <w:t xml:space="preserve"> </w:t>
      </w:r>
      <w:r>
        <w:rPr>
          <w:rStyle w:val="VerbatimChar"/>
        </w:rPr>
        <w:t xml:space="preserve">"SPAN_TOO_WIDE"</w:t>
      </w:r>
      <w:r>
        <w:t xml:space="preserve">, а в поле suggestedFixes предложить уменьшить шаг стоек (S).</w:t>
      </w:r>
    </w:p>
    <w:bookmarkEnd w:id="21"/>
    <w:bookmarkStart w:id="22" w:name="X70e1c548133057d54838d66ce5c90d9eae2d8bb"/>
    <w:p>
      <w:pPr>
        <w:pStyle w:val="Heading3"/>
      </w:pPr>
      <w:r>
        <w:t xml:space="preserve">Solution Engine (модуль автоматического решения)</w:t>
      </w:r>
    </w:p>
    <w:p>
      <w:pPr>
        <w:pStyle w:val="FirstParagraph"/>
      </w:pPr>
      <w:r>
        <w:rPr>
          <w:b/>
          <w:bCs/>
        </w:rPr>
        <w:t xml:space="preserve">Solution Engine</w:t>
      </w:r>
      <w:r>
        <w:t xml:space="preserve"> </w:t>
      </w:r>
      <w:r>
        <w:t xml:space="preserve">дополняет движок ограничений, отвечая за автоматическое исправление конфигураций и подбор решений. Когда Constraint Engine находит проблему, Solution Engine пытается изменить или дополнить конфигурацию, чтобы устранить нарушение, либо предлагает пользователю варианты исправления.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Функциональность:</w:t>
      </w:r>
      <w:r>
        <w:t xml:space="preserve"> </w:t>
      </w:r>
      <w:r>
        <w:t xml:space="preserve">на базе кода и контекста ConstraintMessage, решатель может автоматически применять правки. Например:</w:t>
      </w:r>
    </w:p>
    <w:p>
      <w:pPr>
        <w:pStyle w:val="Compact"/>
        <w:numPr>
          <w:ilvl w:val="0"/>
          <w:numId w:val="1002"/>
        </w:numPr>
      </w:pPr>
      <w:r>
        <w:t xml:space="preserve">Если расчётная</w:t>
      </w:r>
      <w:r>
        <w:t xml:space="preserve"> </w:t>
      </w:r>
      <w:r>
        <w:rPr>
          <w:i/>
          <w:iCs/>
        </w:rPr>
        <w:t xml:space="preserve">нагрузка F превышает допустимую</w:t>
      </w:r>
      <w:r>
        <w:t xml:space="preserve"> </w:t>
      </w:r>
      <w:r>
        <w:t xml:space="preserve">несущую способность профилей, движок решений может</w:t>
      </w:r>
      <w:r>
        <w:t xml:space="preserve"> </w:t>
      </w:r>
      <w:r>
        <w:rPr>
          <w:b/>
          <w:bCs/>
        </w:rPr>
        <w:t xml:space="preserve">предложить уменьшить шаг стоек</w:t>
      </w:r>
      <w:r>
        <w:t xml:space="preserve"> </w:t>
      </w:r>
      <w:r>
        <w:t xml:space="preserve">(сократить расстояние S между вертикалями) или</w:t>
      </w:r>
      <w:r>
        <w:t xml:space="preserve"> </w:t>
      </w:r>
      <w:r>
        <w:rPr>
          <w:b/>
          <w:bCs/>
        </w:rPr>
        <w:t xml:space="preserve">добавить усиление</w:t>
      </w:r>
      <w:r>
        <w:t xml:space="preserve"> </w:t>
      </w:r>
      <w:r>
        <w:t xml:space="preserve">(дополнительный профиль).</w:t>
      </w:r>
    </w:p>
    <w:p>
      <w:pPr>
        <w:pStyle w:val="Compact"/>
        <w:numPr>
          <w:ilvl w:val="0"/>
          <w:numId w:val="1002"/>
        </w:numPr>
      </w:pPr>
      <w:r>
        <w:t xml:space="preserve">Если</w:t>
      </w:r>
      <w:r>
        <w:t xml:space="preserve"> </w:t>
      </w:r>
      <w:r>
        <w:rPr>
          <w:i/>
          <w:iCs/>
        </w:rPr>
        <w:t xml:space="preserve">устойчивость конструкции недостаточна</w:t>
      </w:r>
      <w:r>
        <w:t xml:space="preserve"> </w:t>
      </w:r>
      <w:r>
        <w:t xml:space="preserve">(например, угроза опрокидывания перегородки) – модуль автоматически</w:t>
      </w:r>
      <w:r>
        <w:t xml:space="preserve"> </w:t>
      </w:r>
      <w:r>
        <w:rPr>
          <w:b/>
          <w:bCs/>
        </w:rPr>
        <w:t xml:space="preserve">добавит опоры</w:t>
      </w:r>
      <w:r>
        <w:t xml:space="preserve"> </w:t>
      </w:r>
      <w:r>
        <w:t xml:space="preserve">(специальные ножки) или подскажет закрепить конструкцию к полу.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Режим работы:</w:t>
      </w:r>
      <w:r>
        <w:t xml:space="preserve"> </w:t>
      </w:r>
      <w:r>
        <w:t xml:space="preserve">в простейшем случае Solution Engine работает как подсказчик – формирует список рекомендаций, которые фронтенд отображает, а пользователь применяет вручную (“добавить опору”, “уменьшить ширину” и т.п.). Однако, он также может работать в автоматическом режиме (например, endpoint “autoSolve”), где система сама вносит минимальные изменения для достижения валидности.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Реализация:</w:t>
      </w:r>
      <w:r>
        <w:t xml:space="preserve"> </w:t>
      </w:r>
      <w:r>
        <w:t xml:space="preserve">этот модуль может быть частью</w:t>
      </w:r>
      <w:r>
        <w:t xml:space="preserve"> </w:t>
      </w:r>
      <w:r>
        <w:rPr>
          <w:rStyle w:val="VerbatimChar"/>
        </w:rPr>
        <w:t xml:space="preserve">RulesService</w:t>
      </w:r>
      <w:r>
        <w:t xml:space="preserve"> </w:t>
      </w:r>
      <w:r>
        <w:t xml:space="preserve">или отдельным сервисом</w:t>
      </w:r>
      <w:r>
        <w:t xml:space="preserve"> </w:t>
      </w:r>
      <w:r>
        <w:rPr>
          <w:rStyle w:val="VerbatimChar"/>
        </w:rPr>
        <w:t xml:space="preserve">SolutionService</w:t>
      </w:r>
      <w:r>
        <w:t xml:space="preserve">. Он содержит набор стратегий/хендлеров для разных кодов ограничений. Например, при получении ошибки типа</w:t>
      </w:r>
      <w:r>
        <w:t xml:space="preserve"> </w:t>
      </w:r>
      <w:r>
        <w:rPr>
          <w:rStyle w:val="VerbatimChar"/>
        </w:rPr>
        <w:t xml:space="preserve">WIDTH_TOO_LARGE_FOR_MODULE_X</w:t>
      </w:r>
      <w:r>
        <w:t xml:space="preserve"> </w:t>
      </w:r>
      <w:r>
        <w:t xml:space="preserve">он знает, как перераспределить стойки или предложить иной модуль.</w:t>
      </w:r>
      <w:r>
        <w:t xml:space="preserve"> </w:t>
      </w:r>
      <w:r>
        <w:rPr>
          <w:b/>
          <w:bCs/>
        </w:rPr>
        <w:t xml:space="preserve">Архитектурно</w:t>
      </w:r>
      <w:r>
        <w:t xml:space="preserve">, решение может быть найдено через brute-force (перебор допустимых значений до нахождения валидной конфигурации) или с помощью внешнего solvers (в более сложных версиях). В системе предусмотрено расширение этого модуля по мере накопления сценариев.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Explainability:</w:t>
      </w:r>
      <w:r>
        <w:t xml:space="preserve"> </w:t>
      </w:r>
      <w:r>
        <w:t xml:space="preserve">Все правки, которые применяет Solution Engine,</w:t>
      </w:r>
      <w:r>
        <w:t xml:space="preserve"> </w:t>
      </w:r>
      <w:r>
        <w:rPr>
          <w:b/>
          <w:bCs/>
        </w:rPr>
        <w:t xml:space="preserve">прозрачны и документируются</w:t>
      </w:r>
      <w:r>
        <w:t xml:space="preserve">. Пользователь видит сообщения вида:</w:t>
      </w:r>
      <w:r>
        <w:t xml:space="preserve"> </w:t>
      </w:r>
      <w:r>
        <w:rPr>
          <w:i/>
          <w:iCs/>
        </w:rPr>
        <w:t xml:space="preserve">“Конфигурация скорректирована: добавлены телескопические опоры для устойчивости”</w:t>
      </w:r>
      <w:r>
        <w:t xml:space="preserve"> </w:t>
      </w:r>
      <w:r>
        <w:t xml:space="preserve">или</w:t>
      </w:r>
      <w:r>
        <w:t xml:space="preserve"> </w:t>
      </w:r>
      <w:r>
        <w:rPr>
          <w:i/>
          <w:iCs/>
        </w:rPr>
        <w:t xml:space="preserve">“Предупреждение: нагрузка превышена – рекомендовано уменьшить шаг стойк до 500 мм”</w:t>
      </w:r>
      <w:r>
        <w:t xml:space="preserve">. Цель – не только исправить, но и объяснить, чему соответствует исправление (повышение безопасности, соблюдение ГОСТ и т.д.).</w:t>
      </w:r>
    </w:p>
    <w:bookmarkEnd w:id="22"/>
    <w:bookmarkStart w:id="24" w:name="Xf9b872ed2acbe4c02ace3ee89f48d45894b58a7"/>
    <w:p>
      <w:pPr>
        <w:pStyle w:val="Heading3"/>
      </w:pPr>
      <w:r>
        <w:t xml:space="preserve">CPQ Module (ценообразование и спецификация)</w:t>
      </w:r>
    </w:p>
    <w:p>
      <w:pPr>
        <w:pStyle w:val="FirstParagraph"/>
      </w:pPr>
      <w:r>
        <w:t xml:space="preserve">Модуль</w:t>
      </w:r>
      <w:r>
        <w:t xml:space="preserve"> </w:t>
      </w:r>
      <w:r>
        <w:rPr>
          <w:b/>
          <w:bCs/>
        </w:rPr>
        <w:t xml:space="preserve">CPQ (Configure, Price, Quote)</w:t>
      </w:r>
      <w:r>
        <w:t xml:space="preserve"> </w:t>
      </w:r>
      <w:r>
        <w:t xml:space="preserve">отвечает за коммерческий результат конфигурации: расчет стоимости, подготовку спецификации (BOM) и коммерческого предложения.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Спецификация (BOM):</w:t>
      </w:r>
      <w:r>
        <w:t xml:space="preserve"> </w:t>
      </w:r>
      <w:r>
        <w:t xml:space="preserve">когда конфигурация завершена (или на ходу, если нужно динамически), система формирует список всех компонентов, необходимых для сборки –</w:t>
      </w:r>
      <w:r>
        <w:t xml:space="preserve"> </w:t>
      </w:r>
      <w:r>
        <w:rPr>
          <w:b/>
          <w:bCs/>
        </w:rPr>
        <w:t xml:space="preserve">Bill of Materials</w:t>
      </w:r>
      <w:r>
        <w:t xml:space="preserve">. Например, профили, соединители, крепления, опоры, инсталляционные модули. Количества вычисляются по геометрии: длина профилей рассчитывается исходя из высоты/ширины, количество соединений – по узлам рамной конструкции, крепления – в зависимости от точек фиксации и т.д.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Правила комплектации:</w:t>
      </w:r>
      <w:r>
        <w:t xml:space="preserve"> </w:t>
      </w:r>
      <w:r>
        <w:t xml:space="preserve">BOM-генерация следует инженерным правилам. В частности,</w:t>
      </w:r>
      <w:r>
        <w:t xml:space="preserve"> </w:t>
      </w:r>
      <w:r>
        <w:rPr>
          <w:b/>
          <w:bCs/>
        </w:rPr>
        <w:t xml:space="preserve">алгоритм генерации</w:t>
      </w:r>
      <w:r>
        <w:t xml:space="preserve"> </w:t>
      </w:r>
      <w:r>
        <w:t xml:space="preserve">конструкции (описан в инженерной модели) диктует порядок: сначала стойки, потом горизонтали, затем усиления – все эти элементы попадают в спецификацию. Также соблюдаются требования:</w:t>
      </w:r>
      <w:r>
        <w:t xml:space="preserve"> </w:t>
      </w:r>
      <w:r>
        <w:rPr>
          <w:i/>
          <w:iCs/>
        </w:rPr>
        <w:t xml:space="preserve">«не должно быть висящих профилей»</w:t>
      </w:r>
      <w:r>
        <w:t xml:space="preserve"> </w:t>
      </w:r>
      <w:r>
        <w:t xml:space="preserve">– значит если где-то профиль “повис” без опоры, добавляется соответствующее крепление или связь, что отражается в BOM.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Ценообразование:</w:t>
      </w:r>
      <w:r>
        <w:t xml:space="preserve"> </w:t>
      </w:r>
      <w:r>
        <w:t xml:space="preserve">на основе спецификации рассчитывается цена:</w:t>
      </w:r>
    </w:p>
    <w:p>
      <w:pPr>
        <w:pStyle w:val="Compact"/>
        <w:numPr>
          <w:ilvl w:val="0"/>
          <w:numId w:val="1003"/>
        </w:numPr>
      </w:pPr>
      <w:r>
        <w:t xml:space="preserve">У каждого типа элемента есть заданная цена (например, профиль 100001 – X руб/м, соединитель 100002 – Y руб/шт, опора 100009 – Z руб/шт и т.п.).</w:t>
      </w:r>
      <w:r>
        <w:t xml:space="preserve"> </w:t>
      </w:r>
      <w:r>
        <w:rPr>
          <w:b/>
          <w:bCs/>
        </w:rPr>
        <w:t xml:space="preserve">Pricing Rules</w:t>
      </w:r>
      <w:r>
        <w:t xml:space="preserve"> </w:t>
      </w:r>
      <w:r>
        <w:t xml:space="preserve">определяют эти базовые ставки.</w:t>
      </w:r>
    </w:p>
    <w:p>
      <w:pPr>
        <w:pStyle w:val="Compact"/>
        <w:numPr>
          <w:ilvl w:val="0"/>
          <w:numId w:val="1003"/>
        </w:numPr>
      </w:pPr>
      <w:r>
        <w:t xml:space="preserve">Система суммирует стоимость всех компонентов, может применять наценки (за сложность, за превышение стандартных размеров) или скидки (например, дилерские скидки, оптовый объём).</w:t>
      </w:r>
    </w:p>
    <w:p>
      <w:pPr>
        <w:pStyle w:val="Compact"/>
        <w:numPr>
          <w:ilvl w:val="0"/>
          <w:numId w:val="1003"/>
        </w:numPr>
      </w:pPr>
      <w:r>
        <w:t xml:space="preserve">Поддерживается многовалютность и налоги, если требуется, но для начала достаточно базовой суммы.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Интеграции:</w:t>
      </w:r>
      <w:r>
        <w:t xml:space="preserve"> </w:t>
      </w:r>
      <w:r>
        <w:t xml:space="preserve">модуль может получать актуальные цены из внешней системы (например, ERP). В кейсе R-Fix реализован live-прайсинг из ERP ERPLY</w:t>
      </w:r>
      <w:hyperlink r:id="rId23">
        <w:r>
          <w:rPr>
            <w:rStyle w:val="Hyperlink"/>
          </w:rPr>
          <w:t xml:space="preserve">[1]</w:t>
        </w:r>
      </w:hyperlink>
      <w:r>
        <w:t xml:space="preserve">, поэтому архитектура позволяет вместо статичных цен делать API-запрос по артикулу для получения свежей цены.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Выходные документы:</w:t>
      </w:r>
      <w:r>
        <w:t xml:space="preserve"> </w:t>
      </w:r>
      <w:r>
        <w:t xml:space="preserve">CPQ модуль генерирует выводы: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Коммерческое предложение (Quote)</w:t>
      </w:r>
      <w:r>
        <w:t xml:space="preserve"> </w:t>
      </w:r>
      <w:r>
        <w:t xml:space="preserve">– PDF-файл с кратким описанием конфигурации, рендером конструкции, списком материалов и итоговой ценой.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Спецификация</w:t>
      </w:r>
      <w:r>
        <w:t xml:space="preserve"> </w:t>
      </w:r>
      <w:r>
        <w:t xml:space="preserve">– детальный список компонентов (может быть CSV, JSON или PDF-спецификация с артикулом, наименованием, количеством).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Чертежи/схемы:</w:t>
      </w:r>
      <w:r>
        <w:t xml:space="preserve"> </w:t>
      </w:r>
      <w:r>
        <w:t xml:space="preserve">интегрируется с модулем экспорта (см. ниже) для создания чертежей DXF, 2D-планов и BIM-модели IFC, если требуется.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Реализация:</w:t>
      </w:r>
      <w:r>
        <w:t xml:space="preserve"> </w:t>
      </w:r>
      <w:r>
        <w:t xml:space="preserve">модуль</w:t>
      </w:r>
      <w:r>
        <w:t xml:space="preserve"> </w:t>
      </w:r>
      <w:r>
        <w:rPr>
          <w:rStyle w:val="VerbatimChar"/>
        </w:rPr>
        <w:t xml:space="preserve">PricingModule</w:t>
      </w:r>
      <w:r>
        <w:t xml:space="preserve"> </w:t>
      </w:r>
      <w:r>
        <w:t xml:space="preserve">с сервисом</w:t>
      </w:r>
      <w:r>
        <w:t xml:space="preserve"> </w:t>
      </w:r>
      <w:r>
        <w:rPr>
          <w:rStyle w:val="VerbatimChar"/>
        </w:rPr>
        <w:t xml:space="preserve">PricingService</w:t>
      </w:r>
      <w:r>
        <w:t xml:space="preserve"> </w:t>
      </w:r>
      <w:r>
        <w:t xml:space="preserve">выполняет расчет. Он может использовать ORM для получения цен из БД (например, таблица</w:t>
      </w:r>
      <w:r>
        <w:t xml:space="preserve"> </w:t>
      </w:r>
      <w:r>
        <w:rPr>
          <w:rStyle w:val="VerbatimChar"/>
        </w:rPr>
        <w:t xml:space="preserve">parts</w:t>
      </w:r>
      <w:r>
        <w:t xml:space="preserve"> </w:t>
      </w:r>
      <w:r>
        <w:t xml:space="preserve">с ценами) либо обращаться к внешнему ценообразованию. Результат – объект</w:t>
      </w:r>
      <w:r>
        <w:t xml:space="preserve"> </w:t>
      </w:r>
      <w:r>
        <w:rPr>
          <w:b/>
          <w:bCs/>
        </w:rPr>
        <w:t xml:space="preserve">PriceQuote</w:t>
      </w:r>
      <w:r>
        <w:t xml:space="preserve"> </w:t>
      </w:r>
      <w:r>
        <w:t xml:space="preserve">(сумма, разбивка по позициям, валюта, налоги) и</w:t>
      </w:r>
      <w:r>
        <w:t xml:space="preserve"> </w:t>
      </w:r>
      <w:r>
        <w:rPr>
          <w:b/>
          <w:bCs/>
        </w:rPr>
        <w:t xml:space="preserve">BOM</w:t>
      </w:r>
      <w:r>
        <w:t xml:space="preserve"> </w:t>
      </w:r>
      <w:r>
        <w:t xml:space="preserve">(перечень элементов), которые сохраняются в БД и возвращаются по API.</w:t>
      </w:r>
    </w:p>
    <w:bookmarkEnd w:id="24"/>
    <w:bookmarkStart w:id="25" w:name="postgresql-schema-схема-базы-данных"/>
    <w:p>
      <w:pPr>
        <w:pStyle w:val="Heading3"/>
      </w:pPr>
      <w:r>
        <w:t xml:space="preserve">PostgreSQL Schema (схема базы данных)</w:t>
      </w:r>
    </w:p>
    <w:p>
      <w:pPr>
        <w:pStyle w:val="FirstParagraph"/>
      </w:pPr>
      <w:r>
        <w:t xml:space="preserve">Для хранения данных система использует PostgreSQL.</w:t>
      </w:r>
      <w:r>
        <w:t xml:space="preserve"> </w:t>
      </w:r>
      <w:r>
        <w:rPr>
          <w:b/>
          <w:bCs/>
        </w:rPr>
        <w:t xml:space="preserve">Схема БД</w:t>
      </w:r>
      <w:r>
        <w:t xml:space="preserve"> </w:t>
      </w:r>
      <w:r>
        <w:t xml:space="preserve">спроектирована по предметной области конфигуратора: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Каталог продуктов:</w:t>
      </w:r>
      <w:r>
        <w:t xml:space="preserve"> </w:t>
      </w:r>
      <w:r>
        <w:t xml:space="preserve">таблицы для описания конфигурируемых продуктов и их параметров: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product_family</w:t>
      </w:r>
      <w:r>
        <w:t xml:space="preserve"> </w:t>
      </w:r>
      <w:r>
        <w:t xml:space="preserve">– виды изделий (например, стена, колонна, перегородка) с полями:</w:t>
      </w:r>
      <w:r>
        <w:t xml:space="preserve"> </w:t>
      </w:r>
      <w:r>
        <w:rPr>
          <w:rStyle w:val="VerbatimChar"/>
        </w:rPr>
        <w:t xml:space="preserve">id</w:t>
      </w:r>
      <w:r>
        <w:t xml:space="preserve">, имя, версия модели и пр..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attribute</w:t>
      </w:r>
      <w:r>
        <w:t xml:space="preserve"> </w:t>
      </w:r>
      <w:r>
        <w:t xml:space="preserve">– параметры для каждой product_family: ключ (напр. "width"), тип (число, перечисление и т.д.), диапазон или список допустимых значений, а также возможно UI-хинты (группа, шаг, единицы).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attribute_domain</w:t>
      </w:r>
      <w:r>
        <w:t xml:space="preserve"> </w:t>
      </w:r>
      <w:r>
        <w:t xml:space="preserve">– связанная таблица для детального описания доменов: диапазон min/max/step для числовых или список допустимых значений для enum (с локализованными названиями, может хранить доп. свойства типа цена влияния, ссылка на 3D-ресурс и т.д.).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rule</w:t>
      </w:r>
      <w:r>
        <w:t xml:space="preserve"> </w:t>
      </w:r>
      <w:r>
        <w:t xml:space="preserve">– хранит правила/ограничения, привязанные к семейству или универсальные (например, JSON DSL, или ссылки на функции).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part</w:t>
      </w:r>
      <w:r>
        <w:t xml:space="preserve"> </w:t>
      </w:r>
      <w:r>
        <w:t xml:space="preserve">– справочник деталей системы: профили, узлы, крепления с артикулами и характеристиками. Из инженерного описания RIVO Fix, примеры записей: арт.100001 “Монтажный профиль” (алюминиевый, несущая балка), арт.100002 “Угловой узел 45°/90°”, и т.д. Здесь хранятся габариты, материал, прочностные характеристики (например, момент инерции профиля, предел прочности) и базовая цена.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Конфигурации пользователей: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configuration</w:t>
      </w:r>
      <w:r>
        <w:t xml:space="preserve"> </w:t>
      </w:r>
      <w:r>
        <w:t xml:space="preserve">– активная сессия конфигурирования. Поля: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(UUID), выбранный продукт (</w:t>
      </w:r>
      <w:r>
        <w:rPr>
          <w:rStyle w:val="VerbatimChar"/>
        </w:rPr>
        <w:t xml:space="preserve">product_family_id</w:t>
      </w:r>
      <w:r>
        <w:t xml:space="preserve">), пользователь (если требуется), текущие</w:t>
      </w:r>
      <w:r>
        <w:t xml:space="preserve"> </w:t>
      </w:r>
      <w:r>
        <w:rPr>
          <w:rStyle w:val="VerbatimChar"/>
        </w:rPr>
        <w:t xml:space="preserve">selections</w:t>
      </w:r>
      <w:r>
        <w:t xml:space="preserve"> </w:t>
      </w:r>
      <w:r>
        <w:t xml:space="preserve">(набор значений атрибутов, можно сохранить как JSONB), статус валидности, сгенерированный BOM/price (можно хранить ссылки на связанные таблицы или тоже JSON), временные метки.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configuration_history</w:t>
      </w:r>
      <w:r>
        <w:t xml:space="preserve"> </w:t>
      </w:r>
      <w:r>
        <w:t xml:space="preserve">– опционально, для undo/redo и отслеживания изменений (каждый шаг пользователя).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configuration_issue</w:t>
      </w:r>
      <w:r>
        <w:t xml:space="preserve"> </w:t>
      </w:r>
      <w:r>
        <w:t xml:space="preserve">– таблица для сообщений об ограничениях (связь с configuration id), поля: код, сообщение, серьёзность (error/warning), связанные атрибуты, предложенные решения (если храним).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Спецификации и коммерческие предложения: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bom_item</w:t>
      </w:r>
      <w:r>
        <w:t xml:space="preserve"> </w:t>
      </w:r>
      <w:r>
        <w:t xml:space="preserve">– элементы спецификации, связаны с</w:t>
      </w:r>
      <w:r>
        <w:t xml:space="preserve"> </w:t>
      </w:r>
      <w:r>
        <w:rPr>
          <w:rStyle w:val="VerbatimChar"/>
        </w:rPr>
        <w:t xml:space="preserve">configuration</w:t>
      </w:r>
      <w:r>
        <w:t xml:space="preserve">. Поля: артикул (foreign key на</w:t>
      </w:r>
      <w:r>
        <w:t xml:space="preserve"> </w:t>
      </w:r>
      <w:r>
        <w:rPr>
          <w:rStyle w:val="VerbatimChar"/>
        </w:rPr>
        <w:t xml:space="preserve">part</w:t>
      </w:r>
      <w:r>
        <w:t xml:space="preserve">), количество, примечания (например “отрезать по месту 2800мм” для профиля), ссылка на конфигурацию.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quote</w:t>
      </w:r>
      <w:r>
        <w:t xml:space="preserve"> </w:t>
      </w:r>
      <w:r>
        <w:t xml:space="preserve">– коммерческое предложение, поля: ссылка на конфигурацию, итоговая цена, валюта, скидки, валидность (время действия), и возможно сохранённый PDF.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Прочие:</w:t>
      </w:r>
      <w:r>
        <w:t xml:space="preserve"> </w:t>
      </w:r>
      <w:r>
        <w:t xml:space="preserve">Таблицы пользователей/ролей (если нужен доступ для разных ролей, например, дилер, инженер и т.д.), кэш таблицы для результатов (например, для быстрого поиска типовых конфигураций).</w:t>
      </w:r>
    </w:p>
    <w:p>
      <w:pPr>
        <w:pStyle w:val="BodyText"/>
      </w:pPr>
      <w:r>
        <w:t xml:space="preserve">Схема может быть реализована миграциями (например, с помощью TypeORM) или SQL-скриптом</w:t>
      </w:r>
      <w:r>
        <w:t xml:space="preserve"> </w:t>
      </w:r>
      <w:r>
        <w:rPr>
          <w:rStyle w:val="VerbatimChar"/>
        </w:rPr>
        <w:t xml:space="preserve">init-db.sql</w:t>
      </w:r>
      <w:r>
        <w:t xml:space="preserve"> </w:t>
      </w:r>
      <w:r>
        <w:t xml:space="preserve">(приложен в папке</w:t>
      </w:r>
      <w:r>
        <w:t xml:space="preserve"> </w:t>
      </w:r>
      <w:r>
        <w:rPr>
          <w:rStyle w:val="VerbatimChar"/>
        </w:rPr>
        <w:t xml:space="preserve">docker/</w:t>
      </w:r>
      <w:r>
        <w:t xml:space="preserve">). В проекте также предусмотрен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для настроек БД (URL, логин, пароль) и конфигурация TypeORM/Prisma, чтобы при запуске контейнера применять актуальную схему.</w:t>
      </w:r>
    </w:p>
    <w:bookmarkEnd w:id="25"/>
    <w:bookmarkStart w:id="26" w:name="rest-api-контроллеры-nestjs"/>
    <w:p>
      <w:pPr>
        <w:pStyle w:val="Heading3"/>
      </w:pPr>
      <w:r>
        <w:t xml:space="preserve">REST API (контроллеры NestJS)</w:t>
      </w:r>
    </w:p>
    <w:p>
      <w:pPr>
        <w:pStyle w:val="FirstParagraph"/>
      </w:pPr>
      <w:r>
        <w:t xml:space="preserve">Взаимодействие фронтенда и бекенда происходит через RESTful API. NestJS обеспечивает структурированное разделение контроллеров по доменам: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Продукты и каталог:</w:t>
      </w:r>
      <w:r>
        <w:t xml:space="preserve"> </w:t>
      </w:r>
      <w:r>
        <w:rPr>
          <w:rStyle w:val="VerbatimChar"/>
        </w:rPr>
        <w:t xml:space="preserve">GET /api/products</w:t>
      </w:r>
      <w:r>
        <w:t xml:space="preserve"> </w:t>
      </w:r>
      <w:r>
        <w:t xml:space="preserve">возвращает список доступных конфигурируемых продуктов (типов конструкций) и их атрибуты – чтобы фронтенд мог построить UI динамически. Также может быть</w:t>
      </w:r>
      <w:r>
        <w:t xml:space="preserve"> </w:t>
      </w:r>
      <w:r>
        <w:rPr>
          <w:rStyle w:val="VerbatimChar"/>
        </w:rPr>
        <w:t xml:space="preserve">GET /api/products/{id}</w:t>
      </w:r>
      <w:r>
        <w:t xml:space="preserve"> </w:t>
      </w:r>
      <w:r>
        <w:t xml:space="preserve">для получения подробной модели (например, домены значений атрибутов) или поиска по артикулу.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Сессия конфигурации: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POST /api/configurations</w:t>
      </w:r>
      <w:r>
        <w:t xml:space="preserve"> </w:t>
      </w:r>
      <w:r>
        <w:t xml:space="preserve">– создать новую конфигурацию (в теле запроса указывается productFamily и, возможно, начальные параметры). Ответ – объект конфигурации с присвоенным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и дефолтными значениями.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/api/configurations/{id}</w:t>
      </w:r>
      <w:r>
        <w:t xml:space="preserve"> </w:t>
      </w:r>
      <w:r>
        <w:t xml:space="preserve">– получить текущее состояние конфигурации. Ответ включает все выбранные параметры, вычисленные данные (цену, BOM и т.п.) и состояние валидности (валидна/не валидна). Также возвращается массив сообщений об ошибках/ограничениях, если есть, с пояснениями.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PUT /api/configurations/{id}</w:t>
      </w:r>
      <w:r>
        <w:t xml:space="preserve"> </w:t>
      </w:r>
      <w:r>
        <w:t xml:space="preserve">– обновить конфигурацию. Здесь фронтенд отправляет изменения (например, пользователь поменял ширину или добавил оборудование). Backend применяет изменения, пересчитывает всё (правила, цену) и возвращает обновлённый объект конфигурации с тем же форматом данных.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POST /api/configurations/{id}/solve</w:t>
      </w:r>
      <w:r>
        <w:t xml:space="preserve"> </w:t>
      </w:r>
      <w:r>
        <w:t xml:space="preserve">– запрос на автоматическое исправление. Backend пытается исправить конфигурацию (через Solution Engine) и возвращает обновлённые selections. Например, если пользователь попросил автокоррекцию, система добавит недостающие опоры или изменит параметры и вернёт новый валидный набор.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CPQ и выводы: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/api/configurations/{id}/price</w:t>
      </w:r>
      <w:r>
        <w:t xml:space="preserve"> </w:t>
      </w:r>
      <w:r>
        <w:t xml:space="preserve">– (в зависимости от дизайна API, цена может приходить сразу в конфигурации, но можно выделить) возвращает рассчитанный объект PriceQuote с разбивкой стоимости.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/api/configurations/{id}/bom</w:t>
      </w:r>
      <w:r>
        <w:t xml:space="preserve"> </w:t>
      </w:r>
      <w:r>
        <w:t xml:space="preserve">– возвращает список компонентов (BOM) с количеством и, возможно, с ценами по каждой позиции.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/api/configurations/{id}/export</w:t>
      </w:r>
      <w:r>
        <w:t xml:space="preserve"> </w:t>
      </w:r>
      <w:r>
        <w:t xml:space="preserve">– генерация и скачивание документов. Принимает параметр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pdf</w:t>
      </w:r>
      <w:r>
        <w:t xml:space="preserve">,</w:t>
      </w:r>
      <w:r>
        <w:t xml:space="preserve"> </w:t>
      </w:r>
      <w:r>
        <w:rPr>
          <w:rStyle w:val="VerbatimChar"/>
        </w:rPr>
        <w:t xml:space="preserve">dxf</w:t>
      </w:r>
      <w:r>
        <w:t xml:space="preserve">,</w:t>
      </w:r>
      <w:r>
        <w:t xml:space="preserve"> </w:t>
      </w:r>
      <w:r>
        <w:rPr>
          <w:rStyle w:val="VerbatimChar"/>
        </w:rPr>
        <w:t xml:space="preserve">ifc</w:t>
      </w:r>
      <w:r>
        <w:t xml:space="preserve">). В ответ может быть файл или ссылка на скачивание. Запрос инициирует на бекенде генерацию PDF-чертежа, DXF-файла или IFC (через интеграцию с CAD/BIM библиотеками или внешними сервисами). Например,</w:t>
      </w:r>
      <w:r>
        <w:t xml:space="preserve"> </w:t>
      </w:r>
      <w:r>
        <w:rPr>
          <w:rStyle w:val="VerbatimChar"/>
        </w:rPr>
        <w:t xml:space="preserve">GET /api/configurations/123/export?format=pdf</w:t>
      </w:r>
      <w:r>
        <w:t xml:space="preserve"> </w:t>
      </w:r>
      <w:r>
        <w:t xml:space="preserve">сгенерирует PDF с чертежами (фронтальный и боковой вид, размеры, спецификация), а</w:t>
      </w:r>
      <w:r>
        <w:t xml:space="preserve"> </w:t>
      </w:r>
      <w:r>
        <w:rPr>
          <w:rStyle w:val="VerbatimChar"/>
        </w:rPr>
        <w:t xml:space="preserve">?format=dxf</w:t>
      </w:r>
      <w:r>
        <w:t xml:space="preserve"> </w:t>
      </w:r>
      <w:r>
        <w:t xml:space="preserve">– CAD-чертёж согласно структуре (слои PROFILE, CONNECTORS, DIMENSIONS и т.д. по модели).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Прочее:</w:t>
      </w:r>
      <w:r>
        <w:t xml:space="preserve"> </w:t>
      </w:r>
      <w:r>
        <w:t xml:space="preserve">если необходимы авторизация/аутентификация, может быть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 </w:t>
      </w:r>
      <w:r>
        <w:t xml:space="preserve">и т.п. (но в минимальном прототипе можно опустить). Также, для health-check: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для оркестрации.</w:t>
      </w:r>
    </w:p>
    <w:p>
      <w:pPr>
        <w:pStyle w:val="FirstParagraph"/>
      </w:pPr>
      <w:r>
        <w:t xml:space="preserve">Все контроллеры сериализуют данные согласно</w:t>
      </w:r>
      <w:r>
        <w:t xml:space="preserve"> </w:t>
      </w:r>
      <w:r>
        <w:rPr>
          <w:b/>
          <w:bCs/>
        </w:rPr>
        <w:t xml:space="preserve">контракту API</w:t>
      </w:r>
      <w:r>
        <w:t xml:space="preserve">, описанному в документации (какие поля и форматы). Для документации и отладки API, NestJS интегрирован со</w:t>
      </w:r>
      <w:r>
        <w:t xml:space="preserve"> </w:t>
      </w:r>
      <w:r>
        <w:rPr>
          <w:b/>
          <w:bCs/>
        </w:rPr>
        <w:t xml:space="preserve">Swagger (OpenAPI)</w:t>
      </w:r>
      <w:r>
        <w:t xml:space="preserve">: при запуске доступен UI (например,</w:t>
      </w:r>
      <w:r>
        <w:t xml:space="preserve"> </w:t>
      </w:r>
      <w:r>
        <w:rPr>
          <w:rStyle w:val="VerbatimChar"/>
        </w:rPr>
        <w:t xml:space="preserve">/api/docs</w:t>
      </w:r>
      <w:r>
        <w:t xml:space="preserve">) где описаны все эндпоинты, их схемы запросов/ответов.</w:t>
      </w:r>
    </w:p>
    <w:bookmarkEnd w:id="26"/>
    <w:bookmarkStart w:id="27" w:name="docker-setup-контейнеры-и-оркестрация"/>
    <w:p>
      <w:pPr>
        <w:pStyle w:val="Heading3"/>
      </w:pPr>
      <w:r>
        <w:t xml:space="preserve">Docker Setup (контейнеры и оркестрация)</w:t>
      </w:r>
    </w:p>
    <w:p>
      <w:pPr>
        <w:pStyle w:val="FirstParagraph"/>
      </w:pPr>
      <w:r>
        <w:t xml:space="preserve">Проект нацелен на</w:t>
      </w:r>
      <w:r>
        <w:t xml:space="preserve"> </w:t>
      </w:r>
      <w:r>
        <w:rPr>
          <w:b/>
          <w:bCs/>
        </w:rPr>
        <w:t xml:space="preserve">production-ready</w:t>
      </w:r>
      <w:r>
        <w:t xml:space="preserve"> </w:t>
      </w:r>
      <w:r>
        <w:t xml:space="preserve">развертывание, поэтому включены Docker-конфигурации для всех частей: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Dockerfile Backend:</w:t>
      </w:r>
      <w:r>
        <w:t xml:space="preserve"> </w:t>
      </w:r>
      <w:r>
        <w:t xml:space="preserve">Билдит NestJS приложение. Например, на основе образа</w:t>
      </w:r>
      <w:r>
        <w:t xml:space="preserve"> </w:t>
      </w:r>
      <w:r>
        <w:rPr>
          <w:rStyle w:val="VerbatimChar"/>
        </w:rPr>
        <w:t xml:space="preserve">node:18-alpine</w:t>
      </w:r>
      <w:r>
        <w:t xml:space="preserve">. Копирует package.json, устанавливает зависимости, копирует исходники (</w:t>
      </w:r>
      <w:r>
        <w:rPr>
          <w:rStyle w:val="VerbatimChar"/>
        </w:rPr>
        <w:t xml:space="preserve">backend/src</w:t>
      </w:r>
      <w:r>
        <w:t xml:space="preserve">), компилирует TypeScript и запускает</w:t>
      </w:r>
      <w:r>
        <w:t xml:space="preserve"> </w:t>
      </w:r>
      <w:r>
        <w:rPr>
          <w:rStyle w:val="VerbatimChar"/>
        </w:rPr>
        <w:t xml:space="preserve">npm run start:prod</w:t>
      </w:r>
      <w:r>
        <w:t xml:space="preserve">. Этот контейнер экспонирует порт (например, 3001) для API.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Dockerfile Frontend:</w:t>
      </w:r>
      <w:r>
        <w:t xml:space="preserve"> </w:t>
      </w:r>
      <w:r>
        <w:t xml:space="preserve">Билдит Next.js фронтенд. Возможны два подхода: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SSG/Static + Nginx:</w:t>
      </w:r>
      <w:r>
        <w:t xml:space="preserve"> </w:t>
      </w:r>
      <w:r>
        <w:t xml:space="preserve">выполнить</w:t>
      </w:r>
      <w:r>
        <w:t xml:space="preserve"> </w:t>
      </w:r>
      <w:r>
        <w:rPr>
          <w:rStyle w:val="VerbatimChar"/>
        </w:rPr>
        <w:t xml:space="preserve">next build &amp;&amp; next export</w:t>
      </w:r>
      <w:r>
        <w:t xml:space="preserve">, получить статический сайт (если возможно для конфигуратора, но так как нужна SSR для API-роутов, скорее всего нет), и раздавать через nginx.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Node server:</w:t>
      </w:r>
      <w:r>
        <w:t xml:space="preserve"> </w:t>
      </w:r>
      <w:r>
        <w:t xml:space="preserve">использовать встроенный сервер Next.js. Тогда Dockerfile на базе</w:t>
      </w:r>
      <w:r>
        <w:t xml:space="preserve"> </w:t>
      </w:r>
      <w:r>
        <w:rPr>
          <w:rStyle w:val="VerbatimChar"/>
        </w:rPr>
        <w:t xml:space="preserve">node:18-alpine</w:t>
      </w:r>
      <w:r>
        <w:t xml:space="preserve"> </w:t>
      </w:r>
      <w:r>
        <w:t xml:space="preserve">копирует фронтенд,</w:t>
      </w:r>
      <w:r>
        <w:t xml:space="preserve"> </w:t>
      </w:r>
      <w:r>
        <w:rPr>
          <w:rStyle w:val="VerbatimChar"/>
        </w:rPr>
        <w:t xml:space="preserve">npm install &amp;&amp; npm run build</w:t>
      </w:r>
      <w:r>
        <w:t xml:space="preserve">, а в production запускает</w:t>
      </w:r>
      <w:r>
        <w:t xml:space="preserve"> </w:t>
      </w:r>
      <w:r>
        <w:rPr>
          <w:rStyle w:val="VerbatimChar"/>
        </w:rPr>
        <w:t xml:space="preserve">npm run start</w:t>
      </w:r>
      <w:r>
        <w:t xml:space="preserve"> </w:t>
      </w:r>
      <w:r>
        <w:t xml:space="preserve">(Next.js запустится на порту, например, 3000).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Docker Compose:</w:t>
      </w:r>
      <w:r>
        <w:t xml:space="preserve"> </w:t>
      </w:r>
      <w:r>
        <w:t xml:space="preserve">Файл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описывает как эти сервисы связываются:</w:t>
      </w:r>
      <w:r>
        <w:t xml:space="preserve"> </w:t>
      </w:r>
      <w:r>
        <w:t xml:space="preserve">- Сервис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на основе образа Postgres (например,</w:t>
      </w:r>
      <w:r>
        <w:t xml:space="preserve"> </w:t>
      </w:r>
      <w:r>
        <w:rPr>
          <w:rStyle w:val="VerbatimChar"/>
        </w:rPr>
        <w:t xml:space="preserve">postgres:15-alpine</w:t>
      </w:r>
      <w:r>
        <w:t xml:space="preserve">), с примонтированным volume для сохранения данных. Может использовать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для пароля/юзернейма. Также можно указать init-скрипт для создания схемы/таблиц (например, копируя</w:t>
      </w:r>
      <w:r>
        <w:t xml:space="preserve"> </w:t>
      </w:r>
      <w:r>
        <w:rPr>
          <w:rStyle w:val="VerbatimChar"/>
        </w:rPr>
        <w:t xml:space="preserve">init-db.sql</w:t>
      </w:r>
      <w:r>
        <w:t xml:space="preserve">).</w:t>
      </w:r>
      <w:r>
        <w:t xml:space="preserve"> </w:t>
      </w:r>
      <w:r>
        <w:t xml:space="preserve">- Сервис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билдится из локального Dockerfile, зависит от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(в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), запускается после того как БД готова. Он читает параметры соединения с БД из переменных окружения (настраиваются через</w:t>
      </w:r>
      <w:r>
        <w:t xml:space="preserve"> </w:t>
      </w:r>
      <w:r>
        <w:rPr>
          <w:rStyle w:val="VerbatimChar"/>
        </w:rPr>
        <w:t xml:space="preserve">environment: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).</w:t>
      </w:r>
      <w:r>
        <w:t xml:space="preserve"> </w:t>
      </w:r>
      <w:r>
        <w:t xml:space="preserve">- Сервис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билдится аналогично, зависит от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только если SSR на </w:t>
      </w:r>
      <w:r>
        <w:rPr>
          <w:rFonts w:hint="eastAsia"/>
        </w:rPr>
        <w:t xml:space="preserve">сервере需要</w:t>
      </w:r>
      <w:r>
        <w:t xml:space="preserve"> прокси (обычно нет жесткой зависимости, фронтенд может просто обращаться к API).</w:t>
      </w:r>
      <w:r>
        <w:t xml:space="preserve"> </w:t>
      </w:r>
      <w:r>
        <w:t xml:space="preserve">- Опционально, может быть сервис</w:t>
      </w:r>
      <w:r>
        <w:t xml:space="preserve"> </w:t>
      </w:r>
      <w:r>
        <w:rPr>
          <w:rStyle w:val="VerbatimChar"/>
        </w:rPr>
        <w:t xml:space="preserve">nginx</w:t>
      </w:r>
      <w:r>
        <w:t xml:space="preserve"> </w:t>
      </w:r>
      <w:r>
        <w:t xml:space="preserve">как обратный прокси: например, чтобы фронтенд был доступен по порту 80, а вызовы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проксировались на backend. Либо фронтенд прямо обращается к</w:t>
      </w:r>
      <w:r>
        <w:t xml:space="preserve"> </w:t>
      </w:r>
      <w:r>
        <w:rPr>
          <w:rStyle w:val="VerbatimChar"/>
        </w:rPr>
        <w:t xml:space="preserve">http://backend:3001</w:t>
      </w:r>
      <w:r>
        <w:t xml:space="preserve"> </w:t>
      </w:r>
      <w:r>
        <w:t xml:space="preserve">– тогда в режиме разработки используется proxy.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ENV и конфиги:</w:t>
      </w:r>
      <w:r>
        <w:t xml:space="preserve"> </w:t>
      </w:r>
      <w:r>
        <w:t xml:space="preserve">В репозитории есть файл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 содержащий шаблон переменных:</w:t>
      </w:r>
      <w:r>
        <w:t xml:space="preserve"> </w:t>
      </w:r>
      <w:r>
        <w:rPr>
          <w:rStyle w:val="VerbatimChar"/>
        </w:rPr>
        <w:t xml:space="preserve">DATABASE_URL=postgres://user:pass@db:5432/mydb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JWT_SECRET=...</w:t>
      </w:r>
      <w:r>
        <w:t xml:space="preserve"> </w:t>
      </w:r>
      <w:r>
        <w:t xml:space="preserve">(если используется),</w:t>
      </w:r>
      <w:r>
        <w:t xml:space="preserve"> </w:t>
      </w:r>
      <w:r>
        <w:rPr>
          <w:rStyle w:val="VerbatimChar"/>
        </w:rPr>
        <w:t xml:space="preserve">NEXT_PUBLIC_API_URL=http://backend:3001</w:t>
      </w:r>
      <w:r>
        <w:t xml:space="preserve"> </w:t>
      </w:r>
      <w:r>
        <w:t xml:space="preserve">для фронтенда и пр. Разработчики копируют его в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и могут адаптировать. Docker-compose подхватывает эти переменные при запуске.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Запуск:</w:t>
      </w:r>
      <w:r>
        <w:t xml:space="preserve"> </w:t>
      </w:r>
      <w:r>
        <w:t xml:space="preserve">Все компоненты запускаются одной командой:</w:t>
      </w:r>
      <w:r>
        <w:t xml:space="preserve"> </w:t>
      </w:r>
      <w:r>
        <w:rPr>
          <w:rStyle w:val="VerbatimChar"/>
        </w:rPr>
        <w:t xml:space="preserve">docker-compose up --build</w:t>
      </w:r>
      <w:r>
        <w:t xml:space="preserve">. В результате:</w:t>
      </w:r>
      <w:r>
        <w:t xml:space="preserve"> </w:t>
      </w:r>
      <w:r>
        <w:t xml:space="preserve">- Postgres БД запустится и примет соединения.</w:t>
      </w:r>
      <w:r>
        <w:t xml:space="preserve"> </w:t>
      </w:r>
      <w:r>
        <w:t xml:space="preserve">- Backend NestJS стартует на</w:t>
      </w:r>
      <w:r>
        <w:t xml:space="preserve"> </w:t>
      </w:r>
      <w:r>
        <w:rPr>
          <w:rStyle w:val="VerbatimChar"/>
        </w:rPr>
        <w:t xml:space="preserve">http://localhost:3001</w:t>
      </w:r>
      <w:r>
        <w:t xml:space="preserve"> </w:t>
      </w:r>
      <w:r>
        <w:t xml:space="preserve">(или на своем контейнере, доступен фронтенду по сервисному имени).</w:t>
      </w:r>
      <w:r>
        <w:t xml:space="preserve"> </w:t>
      </w:r>
      <w:r>
        <w:t xml:space="preserve">- Frontend Next.js стартует на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.</w:t>
      </w:r>
      <w:r>
        <w:t xml:space="preserve"> </w:t>
      </w:r>
      <w:r>
        <w:t xml:space="preserve">- Пользователь может открыть браузером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и получить доступ к конфигуратору.</w:t>
      </w:r>
      <w:r>
        <w:t xml:space="preserve"> </w:t>
      </w:r>
      <w:r>
        <w:t xml:space="preserve">- Эта же конфигурация будет использована и на production-сервере; при необходимости, образа можно заливать в Kubernetes или другой хостинг.</w:t>
      </w:r>
    </w:p>
    <w:bookmarkEnd w:id="27"/>
    <w:bookmarkEnd w:id="28"/>
    <w:bookmarkStart w:id="33" w:name="frontend-next.js-zustand"/>
    <w:p>
      <w:pPr>
        <w:pStyle w:val="Heading2"/>
      </w:pPr>
      <w:r>
        <w:t xml:space="preserve">Frontend: Next.js + Zustand</w:t>
      </w:r>
    </w:p>
    <w:p>
      <w:pPr>
        <w:pStyle w:val="FirstParagraph"/>
      </w:pPr>
      <w:r>
        <w:rPr>
          <w:b/>
          <w:bCs/>
        </w:rPr>
        <w:t xml:space="preserve">Frontend</w:t>
      </w:r>
      <w:r>
        <w:t xml:space="preserve"> </w:t>
      </w:r>
      <w:r>
        <w:t xml:space="preserve">представляет собой одностраничное веб-приложение на базе</w:t>
      </w:r>
      <w:r>
        <w:t xml:space="preserve"> </w:t>
      </w:r>
      <w:r>
        <w:rPr>
          <w:b/>
          <w:bCs/>
        </w:rPr>
        <w:t xml:space="preserve">Next.js</w:t>
      </w:r>
      <w:r>
        <w:t xml:space="preserve"> </w:t>
      </w:r>
      <w:r>
        <w:t xml:space="preserve">(React + TypeScript). Состояние конфигурации хранится в глобальном состоянии с помощью</w:t>
      </w:r>
      <w:r>
        <w:t xml:space="preserve"> </w:t>
      </w:r>
      <w:r>
        <w:rPr>
          <w:b/>
          <w:bCs/>
        </w:rPr>
        <w:t xml:space="preserve">Zustand</w:t>
      </w:r>
      <w:r>
        <w:t xml:space="preserve"> </w:t>
      </w:r>
      <w:r>
        <w:t xml:space="preserve">(легковесное state-management решение), что позволяет независимым компонентам (UI шагов, 3D сцена, панель итогов) синхронизироваться. Интерфейс поддерживает</w:t>
      </w:r>
      <w:r>
        <w:t xml:space="preserve"> </w:t>
      </w:r>
      <w:r>
        <w:rPr>
          <w:b/>
          <w:bCs/>
        </w:rPr>
        <w:t xml:space="preserve">два режима взаимодействия</w:t>
      </w:r>
      <w:r>
        <w:t xml:space="preserve">: пошаговый</w:t>
      </w:r>
      <w:r>
        <w:t xml:space="preserve"> </w:t>
      </w:r>
      <w:r>
        <w:rPr>
          <w:b/>
          <w:bCs/>
        </w:rPr>
        <w:t xml:space="preserve">Guided Wizard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прямой (Reverse/Direct)</w:t>
      </w:r>
      <w:r>
        <w:t xml:space="preserve"> </w:t>
      </w:r>
      <w:r>
        <w:t xml:space="preserve">режим редактирования, обеспечивая удобство для новичков и гибкость для опытных пользователей. Приложение адаптивно для разных экранов и обеспечивает интерактивную 3D-визуализацию конфигурации.</w:t>
      </w:r>
    </w:p>
    <w:bookmarkStart w:id="29" w:name="guided-wizard-mode-пошаговый-мастер"/>
    <w:p>
      <w:pPr>
        <w:pStyle w:val="Heading3"/>
      </w:pPr>
      <w:r>
        <w:t xml:space="preserve">Guided Wizard Mode (пошаговый мастер)</w:t>
      </w:r>
    </w:p>
    <w:p>
      <w:pPr>
        <w:pStyle w:val="FirstParagraph"/>
      </w:pPr>
      <w:r>
        <w:rPr>
          <w:b/>
          <w:bCs/>
        </w:rPr>
        <w:t xml:space="preserve">Guided Mode</w:t>
      </w:r>
      <w:r>
        <w:t xml:space="preserve"> </w:t>
      </w:r>
      <w:r>
        <w:t xml:space="preserve">– основной сценарий, в котором пользователь последовательно проходит через заранее определённые шаги конфигурирования. Это соответствует UX-подходу</w:t>
      </w:r>
      <w:r>
        <w:t xml:space="preserve"> </w:t>
      </w:r>
      <w:r>
        <w:rPr>
          <w:b/>
          <w:bCs/>
        </w:rPr>
        <w:t xml:space="preserve">Wizard</w:t>
      </w:r>
      <w:r>
        <w:t xml:space="preserve">, рекомендованному для конфигураторов со множеством опций.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Шаги мастера:</w:t>
      </w:r>
      <w:r>
        <w:t xml:space="preserve"> </w:t>
      </w:r>
      <w:r>
        <w:t xml:space="preserve">структура шагов следует логике инженерного процесса RIVO Fix: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Выбор типа конструкции.</w:t>
      </w:r>
      <w:r>
        <w:t xml:space="preserve"> </w:t>
      </w:r>
      <w:r>
        <w:t xml:space="preserve">На первом экране пользователь выбирает тип системы:</w:t>
      </w:r>
      <w:r>
        <w:t xml:space="preserve"> </w:t>
      </w:r>
      <w:r>
        <w:rPr>
          <w:b/>
          <w:bCs/>
        </w:rPr>
        <w:t xml:space="preserve">фальшстена, перегородка, угол, колонна или модуль инсталляции</w:t>
      </w:r>
      <w:r>
        <w:t xml:space="preserve">. От выбора зависят дальнейшие параметры (например, для колонны могут быть иные ограничения).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Ввод габаритов.</w:t>
      </w:r>
      <w:r>
        <w:t xml:space="preserve"> </w:t>
      </w:r>
      <w:r>
        <w:t xml:space="preserve">Пользователь задаёт основные размеры: ширину, высоту, глубину и др. (например, толщину обшивки, тип основания). UI представляет поля ввода (числовые поля со своими ограничениями и единицами, например, мм). После ввода,</w:t>
      </w:r>
      <w:r>
        <w:t xml:space="preserve"> </w:t>
      </w:r>
      <w:r>
        <w:rPr>
          <w:b/>
          <w:bCs/>
        </w:rPr>
        <w:t xml:space="preserve">на лету пересчитывается</w:t>
      </w:r>
      <w:r>
        <w:t xml:space="preserve"> </w:t>
      </w:r>
      <w:r>
        <w:t xml:space="preserve">внутренняя модель – например, сразу перестраивается схема стоек.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Автоматическая генерация каркаса.</w:t>
      </w:r>
      <w:r>
        <w:t xml:space="preserve"> </w:t>
      </w:r>
      <w:r>
        <w:t xml:space="preserve">После задания габаритов система вычисляет</w:t>
      </w:r>
      <w:r>
        <w:t xml:space="preserve"> </w:t>
      </w:r>
      <w:r>
        <w:rPr>
          <w:b/>
          <w:bCs/>
        </w:rPr>
        <w:t xml:space="preserve">количество вертикальных стоек</w:t>
      </w:r>
      <w:r>
        <w:t xml:space="preserve"> </w:t>
      </w:r>
      <w:r>
        <w:t xml:space="preserve">и размещает их равномерно с заданным шагом S (по умолчанию 600 мм). Этот шаг происходит автоматически – пользователь видит, как в просмотрщике появляются стойки и подписи размеров между ними (межосевые расстояния). Если нужно, можно настроить шаг стоек, но по умолчанию система ставит оптимально.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Добавление оборудования.</w:t>
      </w:r>
      <w:r>
        <w:t xml:space="preserve"> </w:t>
      </w:r>
      <w:r>
        <w:t xml:space="preserve">Пользователь выбирает опциональные компоненты: например,</w:t>
      </w:r>
      <w:r>
        <w:t xml:space="preserve"> </w:t>
      </w:r>
      <w:r>
        <w:rPr>
          <w:b/>
          <w:bCs/>
        </w:rPr>
        <w:t xml:space="preserve">установить инсталляцию унитаза, биде, писсуара или проложить трубопровод</w:t>
      </w:r>
      <w:r>
        <w:t xml:space="preserve"> </w:t>
      </w:r>
      <w:r>
        <w:t xml:space="preserve">внутри конструкции. Это шаг с чекбоксами/селекторами. При выборе, система: а) добавляет модель оборудования на 3D сцену, б) автоматически усиливает зону (добавляет дополнительные профили вокруг, меняет тип профилей на усиленные при необходимости), в) добавляет крепежи для этого оборудования и г) при необходимости сдвигает/перераспределяет соседние стойки. Все эти изменения сразу видны.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Проверка нагрузки.</w:t>
      </w:r>
      <w:r>
        <w:t xml:space="preserve"> </w:t>
      </w:r>
      <w:r>
        <w:t xml:space="preserve">Система рассчитывает нагрузки на конструкцию (напряжения в профилях). Например, для заданной нагрузки F вычисляется напряжение σ = F/A или изгибающий момент M = F×L, сравнивается с допустимым для профиля. Если</w:t>
      </w:r>
      <w:r>
        <w:t xml:space="preserve"> </w:t>
      </w:r>
      <w:r>
        <w:rPr>
          <w:b/>
          <w:bCs/>
        </w:rPr>
        <w:t xml:space="preserve">нагрузка превышает допустимую</w:t>
      </w:r>
      <w:r>
        <w:t xml:space="preserve">, на этом шаге выводится предупреждение или ошибка. Пользователю предлагаются меры: уменьшить шаг стоек, добавить усиление или дополнительное крепление. В UI это может быть представлено всплывающим окном или выделением проблемной зоны.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Проверка устойчивости (для перегородок).</w:t>
      </w:r>
      <w:r>
        <w:t xml:space="preserve"> </w:t>
      </w:r>
      <w:r>
        <w:t xml:space="preserve">Если конфигурируется отдельно стоящая перегородка или фальшстена не закреплённая сверху, проверяется устойчивость против опрокидывания. Вычисляется момент M_overturn = F × h и сравнивается с сопротивляющим (моментом устойчивости). Если</w:t>
      </w:r>
      <w:r>
        <w:t xml:space="preserve"> </w:t>
      </w:r>
      <w:r>
        <w:rPr>
          <w:b/>
          <w:bCs/>
        </w:rPr>
        <w:t xml:space="preserve">устойчивость недостаточна</w:t>
      </w:r>
      <w:r>
        <w:t xml:space="preserve">, система автоматически добавляет нижние опоры (ножки) или предлагает закрепить конструкцию к полу. На этом шаге пользователь видит, что добавлены телескопические опоры, либо получает совет.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CAD-режим (чертёжный вид).</w:t>
      </w:r>
      <w:r>
        <w:t xml:space="preserve"> </w:t>
      </w:r>
      <w:r>
        <w:t xml:space="preserve">На любом этапе, но вынесено отдельным шагом, пользователь может переключить отображение в режим</w:t>
      </w:r>
      <w:r>
        <w:t xml:space="preserve"> </w:t>
      </w:r>
      <w:r>
        <w:rPr>
          <w:b/>
          <w:bCs/>
        </w:rPr>
        <w:t xml:space="preserve">"CAD"</w:t>
      </w:r>
      <w:r>
        <w:t xml:space="preserve"> </w:t>
      </w:r>
      <w:r>
        <w:t xml:space="preserve">для получения точных размеров. При активации: фон меняется на белый, линии модели – чёрные, оси и вспомогательные линии отображаются штрих-пунктиром. На экране отображается размерная сетка, основные габаритные размеры: общая ширина, высота, глубина, межосевые расстояния, отметка 0.000 (уровень пола). Этот режим служит для визуальной проверки чертежа.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Проверка геометрии.</w:t>
      </w:r>
      <w:r>
        <w:t xml:space="preserve"> </w:t>
      </w:r>
      <w:r>
        <w:t xml:space="preserve">Дополнительный шаг – контроль точности геометрии. Например, расчет диагоналей панели: d = √(a² + b²), чтобы убедиться, что прямоугольник не перекошен. Если вычисленная диагональ отличается от теоретической более чем на допустимое (из допусков производства), выдаётся предупреждение о возможной ошибке геометрии.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Формирование спецификации.</w:t>
      </w:r>
      <w:r>
        <w:t xml:space="preserve"> </w:t>
      </w:r>
      <w:r>
        <w:t xml:space="preserve">На финальном шаге генерации пользователь видит полный список компонентов (BOM) автоматически: профили (с указанием длины/количества), соединения, крепления, опоры, инсталляционные модули. Эти данные получены из расчётной модели. Пользователь может просмотреть список, убедиться, что всё учтено.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Экспорт результатов.</w:t>
      </w:r>
      <w:r>
        <w:t xml:space="preserve"> </w:t>
      </w:r>
      <w:r>
        <w:t xml:space="preserve">Завершающий этап –</w:t>
      </w:r>
      <w:r>
        <w:t xml:space="preserve"> </w:t>
      </w:r>
      <w:r>
        <w:rPr>
          <w:b/>
          <w:bCs/>
        </w:rPr>
        <w:t xml:space="preserve">экспорт</w:t>
      </w:r>
      <w:r>
        <w:t xml:space="preserve">. Предоставляются кнопки для выгрузки:</w:t>
      </w:r>
      <w:r>
        <w:t xml:space="preserve"> </w:t>
      </w:r>
      <w:r>
        <w:rPr>
          <w:b/>
          <w:bCs/>
        </w:rPr>
        <w:t xml:space="preserve">PDF</w:t>
      </w:r>
      <w:r>
        <w:t xml:space="preserve"> </w:t>
      </w:r>
      <w:r>
        <w:t xml:space="preserve">(генерируется чертёж фронтальный + боковой с размерами, узлы крепления, спецификация);</w:t>
      </w:r>
      <w:r>
        <w:t xml:space="preserve"> </w:t>
      </w:r>
      <w:r>
        <w:rPr>
          <w:b/>
          <w:bCs/>
        </w:rPr>
        <w:t xml:space="preserve">DXF</w:t>
      </w:r>
      <w:r>
        <w:t xml:space="preserve"> </w:t>
      </w:r>
      <w:r>
        <w:t xml:space="preserve">(3D-модель/чертёж для AutoCAD: профили слоями, узлы, размеры, оси, оборудование – согласно структуре);</w:t>
      </w:r>
      <w:r>
        <w:t xml:space="preserve"> </w:t>
      </w:r>
      <w:r>
        <w:rPr>
          <w:b/>
          <w:bCs/>
        </w:rPr>
        <w:t xml:space="preserve">BIM (IFC)</w:t>
      </w:r>
      <w:r>
        <w:t xml:space="preserve"> </w:t>
      </w:r>
      <w:r>
        <w:t xml:space="preserve">– для интеграции в BIM-среду, включает классифицированные объекты: балки (IfcBeam), крепежи (IfcFastener), сантехника (IfcSanitaryTerminal) и сборки (IfcAssembly).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UX реализации:</w:t>
      </w:r>
      <w:r>
        <w:t xml:space="preserve"> </w:t>
      </w:r>
      <w:r>
        <w:t xml:space="preserve">в guided mode интерфейс может быть организован как последовательность экранов или секций на одной странице: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Прогресс-бар</w:t>
      </w:r>
      <w:r>
        <w:t xml:space="preserve"> </w:t>
      </w:r>
      <w:r>
        <w:t xml:space="preserve">или список шагов сбоку показывает, где находится пользователь, и что далее. Шаги, которые уже пройдены, могут быть отмечены галочкой, текущий – выделен.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Кнопки "Далее/Назад":</w:t>
      </w:r>
      <w:r>
        <w:t xml:space="preserve"> </w:t>
      </w:r>
      <w:r>
        <w:t xml:space="preserve">позволяют навигировать по шагам. Кнопка "Далее" неактивна, пока текущий шаг не валиден (например, введены не все обязательные параметры или обнаружена серьёзная ошибка, требующая исправления).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Контекстная помощь:</w:t>
      </w:r>
      <w:r>
        <w:t xml:space="preserve"> </w:t>
      </w:r>
      <w:r>
        <w:t xml:space="preserve">на каждом шаге есть краткие подсказки. Например, при вводе габаритов – напоминание об ограничениях диапазона (min/max) или кнопка "авто" для типовых значений.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Принцип Progressive Disclosure:</w:t>
      </w:r>
      <w:r>
        <w:t xml:space="preserve"> </w:t>
      </w:r>
      <w:r>
        <w:t xml:space="preserve">более сложные настройки скрыты под опцией "Расширенные настройки". Например, по умолчанию шаг стоек S фиксирован, но в расширенном режиме его можно вручную изменить, если пользователь опытный.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Пример сценария:</w:t>
      </w:r>
      <w:r>
        <w:t xml:space="preserve"> </w:t>
      </w:r>
      <w:r>
        <w:t xml:space="preserve">В документации приведён образцовый сценарий:</w:t>
      </w:r>
      <w:r>
        <w:t xml:space="preserve"> </w:t>
      </w:r>
      <w:r>
        <w:rPr>
          <w:b/>
          <w:bCs/>
        </w:rPr>
        <w:t xml:space="preserve">фальшстена 3000×2800×200 мм с инсталляцией</w:t>
      </w:r>
      <w:r>
        <w:t xml:space="preserve">. В пошаговом режиме его прохождение займёт считанные минуты: выбор типа (фальшстена), ввод размеров 3000/2800/200, система сама расставит 6 стоек, пользователь добавит модуль инсталляции, система добавит опоры, проверит нагрузки, пользователь переключится в CAD вид и экспортирует PDF и DXF. Этот сценарий покрывает большинство шагов мастера.</w:t>
      </w:r>
    </w:p>
    <w:bookmarkEnd w:id="29"/>
    <w:bookmarkStart w:id="30" w:name="X15240b74458bd2e862ab436bd602ccde9ad287c"/>
    <w:p>
      <w:pPr>
        <w:pStyle w:val="Heading3"/>
      </w:pPr>
      <w:r>
        <w:t xml:space="preserve">Reverse/Direct Edit Mode (прямое редактирование)</w:t>
      </w:r>
    </w:p>
    <w:p>
      <w:pPr>
        <w:pStyle w:val="FirstParagraph"/>
      </w:pPr>
      <w:r>
        <w:rPr>
          <w:b/>
          <w:bCs/>
        </w:rPr>
        <w:t xml:space="preserve">Direct mode</w:t>
      </w:r>
      <w:r>
        <w:t xml:space="preserve"> </w:t>
      </w:r>
      <w:r>
        <w:t xml:space="preserve">позволяет пользователю отходить от жёсткой последовательности и изменять параметры в любом порядке. Он нацелен на опытных пользователей или повторные конфигурации, когда известна структура процесса.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Одностраничный интерфейс:</w:t>
      </w:r>
      <w:r>
        <w:t xml:space="preserve"> </w:t>
      </w:r>
      <w:r>
        <w:t xml:space="preserve">В прямом режиме основные группы параметров (типы, размеры, опции, аксессуары и т.д.) представлены как разделы на одной странице или в одном экране, которые можно раскрывать и сворачивать. Пользователь может кликнуть на любой раздел и изменить настройки, не проходя все шаги по порядку.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Двухуровневая навигация:</w:t>
      </w:r>
      <w:r>
        <w:t xml:space="preserve"> </w:t>
      </w:r>
      <w:r>
        <w:t xml:space="preserve">Все равно сохраняется понятие шагов (для организации UI), но они функционируют как якоря. Например, сбоку список: "Тип конструкции", "Габариты", "Оборудование", "Итог" – пользователь может кликнуть на любой, и интерфейс проскроллит/покажет соответствующую секцию (паттерн</w:t>
      </w:r>
      <w:r>
        <w:t xml:space="preserve"> </w:t>
      </w:r>
      <w:r>
        <w:rPr>
          <w:i/>
          <w:iCs/>
        </w:rPr>
        <w:t xml:space="preserve">jump-to</w:t>
      </w:r>
      <w:r>
        <w:t xml:space="preserve">). Это как бы “обратный” путь – не следующий шаг, а произвольный.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Единое состояние:</w:t>
      </w:r>
      <w:r>
        <w:t xml:space="preserve"> </w:t>
      </w:r>
      <w:r>
        <w:t xml:space="preserve">Благодаря Zustand, состояние конфигурации (ширина, высота, выбранное оборудование и т.д.) хранится централизованно (</w:t>
      </w:r>
      <w:r>
        <w:rPr>
          <w:rStyle w:val="VerbatimChar"/>
        </w:rPr>
        <w:t xml:space="preserve">useConfigStore</w:t>
      </w:r>
      <w:r>
        <w:t xml:space="preserve">). Любое изменение сразу отражается на всех компонентах:</w:t>
      </w:r>
    </w:p>
    <w:p>
      <w:pPr>
        <w:pStyle w:val="Compact"/>
        <w:numPr>
          <w:ilvl w:val="0"/>
          <w:numId w:val="1006"/>
        </w:numPr>
      </w:pPr>
      <w:r>
        <w:t xml:space="preserve">Если пользователь во втором разделе “Габариты” изменил ширину, то первый раздел “Тип” уже может быть завершён (не изменится), а 3D-просмотр и раздел “Спецификация” обновятся.</w:t>
      </w:r>
    </w:p>
    <w:p>
      <w:pPr>
        <w:pStyle w:val="Compact"/>
        <w:numPr>
          <w:ilvl w:val="0"/>
          <w:numId w:val="1006"/>
        </w:numPr>
      </w:pPr>
      <w:r>
        <w:t xml:space="preserve">Если изменение нарушает ранее выполненные условия (например, убрал оборудование, которое добавило опоры), система автоматически уберёт связанные компоненты и обновит BOM.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Валидация и подсветка:</w:t>
      </w:r>
      <w:r>
        <w:t xml:space="preserve"> </w:t>
      </w:r>
      <w:r>
        <w:t xml:space="preserve">В прямом режиме особое внимание UX – указывать, где возникли проблемы. Поскольку пользователь может перескочить шаги, интерфейс:</w:t>
      </w:r>
    </w:p>
    <w:p>
      <w:pPr>
        <w:pStyle w:val="Compact"/>
        <w:numPr>
          <w:ilvl w:val="0"/>
          <w:numId w:val="1006"/>
        </w:numPr>
      </w:pPr>
      <w:r>
        <w:t xml:space="preserve">Помечает разделы с ошибками или незаполненными критичными параметрами цветом (например, красным значком).</w:t>
      </w:r>
    </w:p>
    <w:p>
      <w:pPr>
        <w:pStyle w:val="Compact"/>
        <w:numPr>
          <w:ilvl w:val="0"/>
          <w:numId w:val="1006"/>
        </w:numPr>
      </w:pPr>
      <w:r>
        <w:t xml:space="preserve">Может прокручивать пользователя к проблемному месту при попытке финализировать конфигурацию.</w:t>
      </w:r>
    </w:p>
    <w:p>
      <w:pPr>
        <w:pStyle w:val="Compact"/>
        <w:numPr>
          <w:ilvl w:val="0"/>
          <w:numId w:val="1006"/>
        </w:numPr>
      </w:pPr>
      <w:r>
        <w:t xml:space="preserve">Предлагает кнопки "Исправить автоматически" рядом с сообщением об ошибке (если Solution Engine предоставил такое решение).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Применимость:</w:t>
      </w:r>
      <w:r>
        <w:t xml:space="preserve"> </w:t>
      </w:r>
      <w:r>
        <w:t xml:space="preserve">Direct mode удобен для коррекции: напр., пользователь уже собрал конфигурацию, но хочет поменять тип конструкции – он возвращается к первому пункту и меняет “фальшстена” на “угловая конструкция”. Система пересчитывает структуру, добавляет угол, пересматривает правила (например, требуются дополнительные элементы для угла), и обновляет остальные параметры.</w:t>
      </w:r>
      <w:r>
        <w:t xml:space="preserve"> </w:t>
      </w:r>
      <w:r>
        <w:rPr>
          <w:b/>
          <w:bCs/>
        </w:rPr>
        <w:t xml:space="preserve">Без полной перезагрузки</w:t>
      </w:r>
      <w:r>
        <w:t xml:space="preserve">: все в реальном времени.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Опыт пользователя:</w:t>
      </w:r>
      <w:r>
        <w:t xml:space="preserve"> </w:t>
      </w:r>
      <w:r>
        <w:t xml:space="preserve">Многие инженеры ценят свободу, поэтому наличие прямого доступа повышает эффективность. Однако, интерфейс должен оставаться понятным: если несколько параметров взаимозависимы, система сразу отражает, что поменялось в других секциях (например, при смене типа конструкции какие-то опции оборудования могут стать недоступны – они сереют, с пояснением почему).</w:t>
      </w:r>
    </w:p>
    <w:p>
      <w:pPr>
        <w:pStyle w:val="FirstParagraph"/>
      </w:pPr>
      <w:r>
        <w:t xml:space="preserve">Обе модели (Guided и Direct) в приложении RIVO Fix сосуществуют. Обычно новый пользователь идёт по мастеру, а продвинутый переключается в режим экспертного редактирования. Это повышает</w:t>
      </w:r>
      <w:r>
        <w:t xml:space="preserve"> </w:t>
      </w:r>
      <w:r>
        <w:rPr>
          <w:b/>
          <w:bCs/>
        </w:rPr>
        <w:t xml:space="preserve">usability</w:t>
      </w:r>
      <w:r>
        <w:t xml:space="preserve"> </w:t>
      </w:r>
      <w:r>
        <w:t xml:space="preserve">для разных аудиторий конфигуратора.</w:t>
      </w:r>
    </w:p>
    <w:bookmarkEnd w:id="30"/>
    <w:bookmarkStart w:id="31" w:name="d-viewer-интерактивная-3d-визуализация"/>
    <w:p>
      <w:pPr>
        <w:pStyle w:val="Heading3"/>
      </w:pPr>
      <w:r>
        <w:t xml:space="preserve">3D Viewer (интерактивная 3D-визуализация)</w:t>
      </w:r>
    </w:p>
    <w:p>
      <w:pPr>
        <w:pStyle w:val="FirstParagraph"/>
      </w:pPr>
      <w:r>
        <w:rPr>
          <w:b/>
          <w:bCs/>
        </w:rPr>
        <w:t xml:space="preserve">3D Viewer</w:t>
      </w:r>
      <w:r>
        <w:t xml:space="preserve"> </w:t>
      </w:r>
      <w:r>
        <w:t xml:space="preserve">– центральная часть UI, отвечающая за наглядность. Он реализован с использованием</w:t>
      </w:r>
      <w:r>
        <w:t xml:space="preserve"> </w:t>
      </w:r>
      <w:r>
        <w:rPr>
          <w:b/>
          <w:bCs/>
        </w:rPr>
        <w:t xml:space="preserve">Three.js</w:t>
      </w:r>
      <w:r>
        <w:t xml:space="preserve"> </w:t>
      </w:r>
      <w:r>
        <w:t xml:space="preserve">через удобную обёртку</w:t>
      </w:r>
      <w:r>
        <w:t xml:space="preserve"> </w:t>
      </w:r>
      <w:r>
        <w:rPr>
          <w:b/>
          <w:bCs/>
        </w:rPr>
        <w:t xml:space="preserve">react-three-fiber</w:t>
      </w:r>
      <w:r>
        <w:t xml:space="preserve"> </w:t>
      </w:r>
      <w:r>
        <w:t xml:space="preserve">(R3F) для интеграции с React. Все 3D-модели и сцена рендерятся прямо в браузере, обеспечивая мгновенный отклик на действия пользователя.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Сцена и модели:</w:t>
      </w:r>
      <w:r>
        <w:t xml:space="preserve"> </w:t>
      </w:r>
      <w:r>
        <w:t xml:space="preserve">При старте загружаются 3D-модели основных компонентов (профиль, различные соединители, опоры, инсталляция) в формате</w:t>
      </w:r>
      <w:r>
        <w:t xml:space="preserve"> </w:t>
      </w:r>
      <w:r>
        <w:rPr>
          <w:b/>
          <w:bCs/>
        </w:rPr>
        <w:t xml:space="preserve">glTF</w:t>
      </w:r>
      <w:r>
        <w:t xml:space="preserve">. Эти модели могут храниться в</w:t>
      </w:r>
      <w:r>
        <w:t xml:space="preserve"> </w:t>
      </w:r>
      <w:r>
        <w:rPr>
          <w:rStyle w:val="VerbatimChar"/>
        </w:rPr>
        <w:t xml:space="preserve">public/models/</w:t>
      </w:r>
      <w:r>
        <w:t xml:space="preserve"> </w:t>
      </w:r>
      <w:r>
        <w:t xml:space="preserve">и загружаться асинхронно. R3F позволяет декларативно описать сцену: например, компонент</w:t>
      </w:r>
      <w:r>
        <w:t xml:space="preserve"> </w:t>
      </w:r>
      <w:r>
        <w:rPr>
          <w:rStyle w:val="VerbatimChar"/>
        </w:rPr>
        <w:t xml:space="preserve">&lt;ModelCanvas&gt;</w:t>
      </w:r>
      <w:r>
        <w:t xml:space="preserve"> </w:t>
      </w:r>
      <w:r>
        <w:t xml:space="preserve">устанавливает камеру, свет, управляемые орбиталльные контролы; внутри него компоненты</w:t>
      </w:r>
      <w:r>
        <w:t xml:space="preserve"> </w:t>
      </w:r>
      <w:r>
        <w:rPr>
          <w:rStyle w:val="VerbatimChar"/>
        </w:rPr>
        <w:t xml:space="preserve">&lt;PartMesh type="profile" position={...} length={...} /&gt;</w:t>
      </w:r>
      <w:r>
        <w:t xml:space="preserve"> </w:t>
      </w:r>
      <w:r>
        <w:t xml:space="preserve">рисуют экземпляры профилей.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Построение конструкции:</w:t>
      </w:r>
      <w:r>
        <w:t xml:space="preserve"> </w:t>
      </w:r>
      <w:r>
        <w:t xml:space="preserve">На основе состояния (ширина, высота, выбор опций) приложение вычисляет, какие объекты должны быть на сцене:</w:t>
      </w:r>
    </w:p>
    <w:p>
      <w:pPr>
        <w:pStyle w:val="Compact"/>
        <w:numPr>
          <w:ilvl w:val="0"/>
          <w:numId w:val="1007"/>
        </w:numPr>
      </w:pPr>
      <w:r>
        <w:t xml:space="preserve">Вертикальные стойки: количество N = floor(W/S)+1 рассчитывается в реальном времени. Например, при W=3000 мм и шаге S=600 мм получится 6 стоек. Массив стоек генерируется и рендерится: профили размещаются с равным интервалом, их длина = высоте.</w:t>
      </w:r>
    </w:p>
    <w:p>
      <w:pPr>
        <w:pStyle w:val="Compact"/>
        <w:numPr>
          <w:ilvl w:val="0"/>
          <w:numId w:val="1007"/>
        </w:numPr>
      </w:pPr>
      <w:r>
        <w:t xml:space="preserve">Горизонтальные элементы: если требуются (например, рама по периметру) – верхний и нижний профиль, может добавляться перемычка на уровне инсталляции.</w:t>
      </w:r>
    </w:p>
    <w:p>
      <w:pPr>
        <w:pStyle w:val="Compact"/>
        <w:numPr>
          <w:ilvl w:val="0"/>
          <w:numId w:val="1007"/>
        </w:numPr>
      </w:pPr>
      <w:r>
        <w:t xml:space="preserve">Оборудование: при выборе инсталляции, соответствующий 3D-объект (модель унитаза/биде и рама крепления 100010) вставляется на сцену на заданной высоте (например, стандартная высота крепления унитаза ~ 400 мм от пола).</w:t>
      </w:r>
    </w:p>
    <w:p>
      <w:pPr>
        <w:pStyle w:val="Compact"/>
        <w:numPr>
          <w:ilvl w:val="0"/>
          <w:numId w:val="1007"/>
        </w:numPr>
      </w:pPr>
      <w:r>
        <w:t xml:space="preserve">Крепления к стенам/полу: если конструкция примыкает к стене или стоит отдельно – сзади могут отображаться угловые крепления (типа 100004, 100005) на стене или опоры 100009 внизу.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Обновление в реальном времени:</w:t>
      </w:r>
      <w:r>
        <w:t xml:space="preserve"> </w:t>
      </w:r>
      <w:r>
        <w:t xml:space="preserve">При любом изменении параметров Zustand-стор обновляет соответствующие позиции:</w:t>
      </w:r>
    </w:p>
    <w:p>
      <w:pPr>
        <w:pStyle w:val="Compact"/>
        <w:numPr>
          <w:ilvl w:val="0"/>
          <w:numId w:val="1007"/>
        </w:numPr>
      </w:pPr>
      <w:r>
        <w:t xml:space="preserve">Увеличение ширины автоматически вызывает добавление стоек (если превышен порог) или изменение расстояний между ними. Можно увидеть, как стойки “разъезжаются” или появляется новая стойка с нужной позиции.</w:t>
      </w:r>
    </w:p>
    <w:p>
      <w:pPr>
        <w:pStyle w:val="Compact"/>
        <w:numPr>
          <w:ilvl w:val="0"/>
          <w:numId w:val="1007"/>
        </w:numPr>
      </w:pPr>
      <w:r>
        <w:t xml:space="preserve">Переключение типа опоры (например, одиночная/двойная) заменяет модель крепежа на другую (R3F может просто сменить mesh или материал).</w:t>
      </w:r>
    </w:p>
    <w:p>
      <w:pPr>
        <w:pStyle w:val="Compact"/>
        <w:numPr>
          <w:ilvl w:val="0"/>
          <w:numId w:val="1007"/>
        </w:numPr>
      </w:pPr>
      <w:r>
        <w:t xml:space="preserve">Эти изменения происходят плавно, без перезагрузки страницы. Для видимого эффекта можно добавить простую анимацию: появление новой стойки с небольшим вылетом и пружинкой, чтобы пользователь заметил изменение (Motion.dev или триггер R3F анимации).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Камеры и виды:</w:t>
      </w:r>
      <w:r>
        <w:t xml:space="preserve"> </w:t>
      </w:r>
      <w:r>
        <w:t xml:space="preserve">Viewer предоставляет пользователю инструменты для обзора:</w:t>
      </w:r>
    </w:p>
    <w:p>
      <w:pPr>
        <w:pStyle w:val="Compact"/>
        <w:numPr>
          <w:ilvl w:val="0"/>
          <w:numId w:val="1007"/>
        </w:numPr>
      </w:pPr>
      <w:r>
        <w:t xml:space="preserve">Предустановки камеры: кнопки/иконки "Фронтальный вид", "Боковой вид" переключают положение камеры на ортографический фронт/бок, чтобы соответствовать чертежам. Также есть свободная 3D камера (OrbitalControls) для произвольного просмотра.</w:t>
      </w:r>
    </w:p>
    <w:p>
      <w:pPr>
        <w:pStyle w:val="Compact"/>
        <w:numPr>
          <w:ilvl w:val="0"/>
          <w:numId w:val="1007"/>
        </w:numPr>
      </w:pPr>
      <w:r>
        <w:t xml:space="preserve">Свет и материалы: используются PBR-материалы для реалистичности, HDRI-окружение для приятного освещения. В CAD-режиме материалы упрощаются (белый фон, чёрные линии).</w:t>
      </w:r>
    </w:p>
    <w:p>
      <w:pPr>
        <w:pStyle w:val="Compact"/>
        <w:numPr>
          <w:ilvl w:val="0"/>
          <w:numId w:val="1007"/>
        </w:numPr>
      </w:pPr>
      <w:r>
        <w:t xml:space="preserve">Кнопка "</w:t>
      </w:r>
      <w:r>
        <w:rPr>
          <w:b/>
          <w:bCs/>
        </w:rPr>
        <w:t xml:space="preserve">Explode</w:t>
      </w:r>
      <w:r>
        <w:t xml:space="preserve">": может раздвинуть компоненты для визуализации скрытых частей (не обязат., но полезно). Кнопка "</w:t>
      </w:r>
      <w:r>
        <w:rPr>
          <w:b/>
          <w:bCs/>
        </w:rPr>
        <w:t xml:space="preserve">Dimensions</w:t>
      </w:r>
      <w:r>
        <w:t xml:space="preserve">": включает отображение размерных линий – реализовано либо 3D-стрелками и текстом в сцене, либо 2D-оверлеем поверх. Например, показываются стрелки с надписями ширины и высоты конструкции, а также межосевого расстояния между стойками.</w:t>
      </w:r>
    </w:p>
    <w:p>
      <w:pPr>
        <w:pStyle w:val="Compact"/>
        <w:numPr>
          <w:ilvl w:val="0"/>
          <w:numId w:val="1007"/>
        </w:numPr>
      </w:pPr>
      <w:r>
        <w:t xml:space="preserve">Кнопка "</w:t>
      </w:r>
      <w:r>
        <w:rPr>
          <w:b/>
          <w:bCs/>
        </w:rPr>
        <w:t xml:space="preserve">Environment</w:t>
      </w:r>
      <w:r>
        <w:t xml:space="preserve">": переключение окружения (можно убрать фон/пол для прозрачности при интеграции на сайт).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В сцене, как правило, немного полигонов (простые профили, кубические соединители), поэтому даже на среднем устройстве всё будет плавно. Применяется оптимизация: повторяющиеся объекты (десятки профилей) могут делиться геометрией или использовать instanced rendering. Активно используется</w:t>
      </w:r>
      <w:r>
        <w:t xml:space="preserve"> </w:t>
      </w:r>
      <w:r>
        <w:rPr>
          <w:b/>
          <w:bCs/>
        </w:rPr>
        <w:t xml:space="preserve">Draco-сжатие</w:t>
      </w:r>
      <w:r>
        <w:t xml:space="preserve"> </w:t>
      </w:r>
      <w:r>
        <w:t xml:space="preserve">для моделей glTF, чтобы уменьшить размер загрузки. Загрузка моделей происходит лениво (по мере необходимости, например, модель биде только при выборе этой опции).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Польза 3D:</w:t>
      </w:r>
      <w:r>
        <w:t xml:space="preserve"> </w:t>
      </w:r>
      <w:r>
        <w:t xml:space="preserve">Трёхмерный просмотр дает пользователю уверенность, что он спроектировал правильно. Он видит конструкцию до заказа, проверяет, что все крепления на месте, что инсталляция поместится. Это сокращает ошибки и улучшает восприятие продукта.</w:t>
      </w:r>
    </w:p>
    <w:bookmarkEnd w:id="31"/>
    <w:bookmarkStart w:id="32" w:name="X489d3eb2d20cacba7befef372f59d671d8e0c11"/>
    <w:p>
      <w:pPr>
        <w:pStyle w:val="Heading3"/>
      </w:pPr>
      <w:r>
        <w:t xml:space="preserve">Explainable Validation &amp; UX Feedback (объяснимая валидация)</w:t>
      </w:r>
    </w:p>
    <w:p>
      <w:pPr>
        <w:pStyle w:val="FirstParagraph"/>
      </w:pPr>
      <w:r>
        <w:t xml:space="preserve">Одно из ключевых требований –</w:t>
      </w:r>
      <w:r>
        <w:t xml:space="preserve"> </w:t>
      </w:r>
      <w:r>
        <w:rPr>
          <w:b/>
          <w:bCs/>
        </w:rPr>
        <w:t xml:space="preserve">понятная валидация</w:t>
      </w:r>
      <w:r>
        <w:t xml:space="preserve">. Пользователь должен сразу понимать, какие опции доступны или нет, почему возникают ошибки и как их исправить, иначе конфигуратор потеряет эффективность. Фронтенд реализует ряд механизмов для этого: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Недоступные опции:</w:t>
      </w:r>
      <w:r>
        <w:t xml:space="preserve"> </w:t>
      </w:r>
      <w:r>
        <w:t xml:space="preserve">Если какое-то значение не разрешено в текущем контексте, оно</w:t>
      </w:r>
      <w:r>
        <w:t xml:space="preserve"> </w:t>
      </w:r>
      <w:r>
        <w:rPr>
          <w:b/>
          <w:bCs/>
        </w:rPr>
        <w:t xml:space="preserve">не скрывается полностью</w:t>
      </w:r>
      <w:r>
        <w:t xml:space="preserve">, а отображается неактивным (disabled) с пояснением. Например, если высота &lt; 2500 мм, опция "Добавить трубопровод наверху" может быть неактивна. При наведении курсора всплывает подсказка:</w:t>
      </w:r>
      <w:r>
        <w:t xml:space="preserve"> </w:t>
      </w:r>
      <w:r>
        <w:rPr>
          <w:i/>
          <w:iCs/>
        </w:rPr>
        <w:t xml:space="preserve">“Недоступно: минимальная высота для прокладки трубопровода – 2500 мм”</w:t>
      </w:r>
      <w:r>
        <w:t xml:space="preserve">. Так пользователь знает, что нужно изменить (высоту). Также рядом может быть кнопка "Автоисправление", при нажатии система автоматически устанавливает допустимое минимальное значение и включает опцию.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Inline-валидация полей:</w:t>
      </w:r>
      <w:r>
        <w:t xml:space="preserve"> </w:t>
      </w:r>
      <w:r>
        <w:t xml:space="preserve">При вводе числовых параметров, если значение выходит за пределы домена, поле сразу подсвечивается красной рамкой и выводится сообщение типа:</w:t>
      </w:r>
      <w:r>
        <w:t xml:space="preserve"> </w:t>
      </w:r>
      <w:r>
        <w:rPr>
          <w:i/>
          <w:iCs/>
        </w:rPr>
        <w:t xml:space="preserve">“Допустимый диапазон: 500–4000 мм”</w:t>
      </w:r>
      <w:r>
        <w:t xml:space="preserve">. Нет необходимости ждать отправки формы – пользователь видит моментально. Для сложных взаимосвязанных параметров (напр., высота опор не может превышать высоту стойки) – тоже проверяется на лету.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Суммарный блок ошибок:</w:t>
      </w:r>
      <w:r>
        <w:t xml:space="preserve"> </w:t>
      </w:r>
      <w:r>
        <w:t xml:space="preserve">В</w:t>
      </w:r>
      <w:r>
        <w:t xml:space="preserve"> </w:t>
      </w:r>
      <w:r>
        <w:rPr>
          <w:b/>
          <w:bCs/>
        </w:rPr>
        <w:t xml:space="preserve">панели итогов/саммари</w:t>
      </w:r>
      <w:r>
        <w:t xml:space="preserve"> </w:t>
      </w:r>
      <w:r>
        <w:t xml:space="preserve">всегда отображается текущий статус конфигурации: валидна или есть конфликты. Если есть проблемы, иконка (желтый треугольник или красный крест) и текст</w:t>
      </w:r>
      <w:r>
        <w:t xml:space="preserve"> </w:t>
      </w:r>
      <w:r>
        <w:rPr>
          <w:i/>
          <w:iCs/>
        </w:rPr>
        <w:t xml:space="preserve">“Есть несовместимости”</w:t>
      </w:r>
      <w:r>
        <w:t xml:space="preserve">. Нажав на него, раскрывается список всех ошибок/предупреждений с описаниями.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Понятные тексты ошибок:</w:t>
      </w:r>
      <w:r>
        <w:t xml:space="preserve"> </w:t>
      </w:r>
      <w:r>
        <w:t xml:space="preserve">Следуя принципам UX, все сообщения сформулированы</w:t>
      </w:r>
      <w:r>
        <w:t xml:space="preserve"> </w:t>
      </w:r>
      <w:r>
        <w:rPr>
          <w:b/>
          <w:bCs/>
        </w:rPr>
        <w:t xml:space="preserve">человеческим языком</w:t>
      </w:r>
      <w:r>
        <w:t xml:space="preserve">, без технического жаргона. Вместо сухого “Error: Constraint X violated” система покажет:</w:t>
      </w:r>
      <w:r>
        <w:t xml:space="preserve"> </w:t>
      </w:r>
      <w:r>
        <w:rPr>
          <w:i/>
          <w:iCs/>
        </w:rPr>
        <w:t xml:space="preserve">“Превышена нагрузка на профили – добавьте промежуточную стойку или уменьшите пролёт”</w:t>
      </w:r>
      <w:r>
        <w:t xml:space="preserve">. Идеально, если текст содержит руководство к действию. Эти тексты берутся из ConstraintMessage, приходящего с бэкенда, либо определяются на фронтенде для предварительной валидации.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Подсветка и фокус:</w:t>
      </w:r>
      <w:r>
        <w:t xml:space="preserve"> </w:t>
      </w:r>
      <w:r>
        <w:t xml:space="preserve">Когда возникает ошибка, интерфейс может</w:t>
      </w:r>
      <w:r>
        <w:t xml:space="preserve"> </w:t>
      </w:r>
      <w:r>
        <w:rPr>
          <w:b/>
          <w:bCs/>
        </w:rPr>
        <w:t xml:space="preserve">подсветить проблемную область</w:t>
      </w:r>
      <w:r>
        <w:t xml:space="preserve">. Например, если проблема в нагрузке на профили, на 3D-сцене сами профили могут окраситься в красноватый оттенок или вибрировать, указывая: "вот здесь опасно". А при клике на сообщение</w:t>
      </w:r>
      <w:r>
        <w:t xml:space="preserve"> </w:t>
      </w:r>
      <w:r>
        <w:rPr>
          <w:i/>
          <w:iCs/>
        </w:rPr>
        <w:t xml:space="preserve">“недостаточно креплений”</w:t>
      </w:r>
      <w:r>
        <w:t xml:space="preserve"> </w:t>
      </w:r>
      <w:r>
        <w:t xml:space="preserve">– камера может облететь конструкцию и подсветить место, где требуется крепление. Такие визуальные подсказки сильно повышают понятность сложных инженерных ограничений.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Истории и отмены:</w:t>
      </w:r>
      <w:r>
        <w:t xml:space="preserve"> </w:t>
      </w:r>
      <w:r>
        <w:t xml:space="preserve">Каждое действие пользователя можно отменить (undo/redo). Это важно, чтобы не боялись пробовать разные варианты. С точки зрения UX, когда система что-то меняет автоматически (например, добавляет опоры), она уведомляет: “Добавлены опоры для устойчивости (Отмена)”. Пользователь при желании может нажать "Отмена", и опоры уберутся, вернув конфигурацию в исходное (но тогда статус станет невалидным, что тоже будет показано).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Главный принцип:</w:t>
      </w:r>
      <w:r>
        <w:t xml:space="preserve"> </w:t>
      </w:r>
      <w:r>
        <w:t xml:space="preserve">Конфигуратор направляет пользователя к</w:t>
      </w:r>
      <w:r>
        <w:t xml:space="preserve"> </w:t>
      </w:r>
      <w:r>
        <w:rPr>
          <w:b/>
          <w:bCs/>
        </w:rPr>
        <w:t xml:space="preserve">безошибочному результату</w:t>
      </w:r>
      <w:r>
        <w:t xml:space="preserve">. Ключевой принцип, как сформулировано в требованиях:</w:t>
      </w:r>
      <w:r>
        <w:t xml:space="preserve"> </w:t>
      </w:r>
      <w:r>
        <w:rPr>
          <w:i/>
          <w:iCs/>
        </w:rPr>
        <w:t xml:space="preserve">пользователь не должен вручную считать нагрузки, подбирать соединения, проверять устойчивость – всё это делает система</w:t>
      </w:r>
      <w:r>
        <w:t xml:space="preserve">. Фронтенд, в паре с бэкендом, реализует этот принцип через автоматические проверки и информативные подсказки. В итоге, даже сложные инженерные ограничения становятся прозрачными для пользователя, и процесс конфигурирования ощущается как диалог с умным ассистентом, а не как заполнение непонятной формы.</w:t>
      </w:r>
    </w:p>
    <w:bookmarkEnd w:id="32"/>
    <w:bookmarkEnd w:id="33"/>
    <w:bookmarkStart w:id="34" w:name="документация"/>
    <w:p>
      <w:pPr>
        <w:pStyle w:val="Heading2"/>
      </w:pPr>
      <w:r>
        <w:t xml:space="preserve">Документация</w:t>
      </w:r>
    </w:p>
    <w:p>
      <w:pPr>
        <w:pStyle w:val="FirstParagraph"/>
      </w:pPr>
      <w:r>
        <w:t xml:space="preserve">В состав проекта включена подробная документация (папка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), описывающая как пользоваться конфигуратором, его устройство и модель продукта. Документы написаны на русском языке для удобства локальных инженеров и разработчиков. Ключевые файлы документации: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README.md:</w:t>
      </w:r>
      <w:r>
        <w:t xml:space="preserve"> </w:t>
      </w:r>
      <w:r>
        <w:t xml:space="preserve">Первичный документ, кратко описывающий проект RIVO Fix Configurator. В README даётся общее введение: что такое RIVO Fix (например, модульная алюминиевая система для инженерных конструкций), какие задачи решает конфигуратор, и как запустить проект локально. Приводятся инструкции по быстрому старту: установка зависимостей, запуск Docker Compose, описание переменных окружения. Также перечислена структура проекта (директории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и т.д.) и ссылки на другие документы для деталей.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Модель продукта (Product Model):</w:t>
      </w:r>
      <w:r>
        <w:t xml:space="preserve"> </w:t>
      </w:r>
      <w:r>
        <w:t xml:space="preserve">документ, описывающий инженерную модель системы RIVO Fix. Здесь перечисляются</w:t>
      </w:r>
      <w:r>
        <w:t xml:space="preserve"> </w:t>
      </w:r>
      <w:r>
        <w:rPr>
          <w:b/>
          <w:bCs/>
        </w:rPr>
        <w:t xml:space="preserve">все компоненты и параметры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Состав системы:</w:t>
      </w:r>
      <w:r>
        <w:t xml:space="preserve"> </w:t>
      </w:r>
      <w:r>
        <w:t xml:space="preserve">перечень профилей, узлов, креплений с их артикулами и назначением. Например:</w:t>
      </w:r>
      <w:r>
        <w:t xml:space="preserve"> </w:t>
      </w:r>
      <w:r>
        <w:rPr>
          <w:i/>
          <w:iCs/>
        </w:rPr>
        <w:t xml:space="preserve">“Профиль 100001 – основной несущий профиль; применяется как стойка или рама”</w:t>
      </w:r>
      <w:r>
        <w:t xml:space="preserve">;</w:t>
      </w:r>
      <w:r>
        <w:t xml:space="preserve"> </w:t>
      </w:r>
      <w:r>
        <w:rPr>
          <w:i/>
          <w:iCs/>
        </w:rPr>
        <w:t xml:space="preserve">“Соединитель 100002 – угловой узел (45°/90°/180°) для стыковки профилей”</w:t>
      </w:r>
      <w:r>
        <w:t xml:space="preserve">;</w:t>
      </w:r>
      <w:r>
        <w:t xml:space="preserve"> </w:t>
      </w:r>
      <w:r>
        <w:rPr>
          <w:i/>
          <w:iCs/>
        </w:rPr>
        <w:t xml:space="preserve">“Опора 100009 – телескопическая ножка для напольной поддержки перегородок”</w:t>
      </w:r>
      <w:r>
        <w:t xml:space="preserve"> </w:t>
      </w:r>
      <w:r>
        <w:t xml:space="preserve">и т.д.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Параметры конфигурации:</w:t>
      </w:r>
      <w:r>
        <w:t xml:space="preserve"> </w:t>
      </w:r>
      <w:r>
        <w:t xml:space="preserve">список атрибутов, доступных пользователю. Для стен это: ширина, высота, глубина, шаг стоек (stud_step), тип поддержки (крепление к стене или отдельностоящий) и т.д.. Указаны единицы измерения, допустимые диапазоны (например, ширина от 500 до 6000 мм), и типы (число, перечисление, флаг).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Зависимости параметров:</w:t>
      </w:r>
      <w:r>
        <w:t xml:space="preserve"> </w:t>
      </w:r>
      <w:r>
        <w:t xml:space="preserve">например, атрибут</w:t>
      </w:r>
      <w:r>
        <w:t xml:space="preserve"> </w:t>
      </w:r>
      <w:r>
        <w:rPr>
          <w:i/>
          <w:iCs/>
        </w:rPr>
        <w:t xml:space="preserve">“тип конструкции”</w:t>
      </w:r>
      <w:r>
        <w:t xml:space="preserve"> </w:t>
      </w:r>
      <w:r>
        <w:t xml:space="preserve">влияет на доступность атрибута</w:t>
      </w:r>
      <w:r>
        <w:t xml:space="preserve"> </w:t>
      </w:r>
      <w:r>
        <w:rPr>
          <w:i/>
          <w:iCs/>
        </w:rPr>
        <w:t xml:space="preserve">“глубина базы”</w:t>
      </w:r>
      <w:r>
        <w:t xml:space="preserve"> </w:t>
      </w:r>
      <w:r>
        <w:t xml:space="preserve">(для отдельностоящих перегородок есть база с глубиной, для фальшстены – нет). Эти отношения перечислены, что помогает и разработчикам, и контент-менеджерам поддерживать актуальность данных.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Версионность:</w:t>
      </w:r>
      <w:r>
        <w:t xml:space="preserve"> </w:t>
      </w:r>
      <w:r>
        <w:t xml:space="preserve">описано, что модель может обновляться (например, выйдет новая версия RIVO Fix с другими деталями). Документ содержит версию модели (например, 1.0.0) и описывает изменения при обновлениях.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API контракт:</w:t>
      </w:r>
      <w:r>
        <w:t xml:space="preserve"> </w:t>
      </w:r>
      <w:r>
        <w:t xml:space="preserve">формальное описание интерфейсов API между фронтом и беком. Здесь перечислены все конечные точки (например, те, что описаны выше в разделе REST API) с указанием методов, URL, и форматов данных.</w:t>
      </w:r>
    </w:p>
    <w:p>
      <w:pPr>
        <w:pStyle w:val="Compact"/>
        <w:numPr>
          <w:ilvl w:val="0"/>
          <w:numId w:val="1009"/>
        </w:numPr>
      </w:pPr>
      <w:r>
        <w:t xml:space="preserve">Для</w:t>
      </w:r>
      <w:r>
        <w:t xml:space="preserve"> </w:t>
      </w:r>
      <w:r>
        <w:rPr>
          <w:b/>
          <w:bCs/>
        </w:rPr>
        <w:t xml:space="preserve">каждого запроса</w:t>
      </w:r>
      <w:r>
        <w:t xml:space="preserve">: приведён пример JSON. Например, что нужно отправить в</w:t>
      </w:r>
      <w:r>
        <w:t xml:space="preserve"> </w:t>
      </w:r>
      <w:r>
        <w:rPr>
          <w:rStyle w:val="VerbatimChar"/>
        </w:rPr>
        <w:t xml:space="preserve">PUT /api/configurations/{id}</w:t>
      </w:r>
      <w:r>
        <w:t xml:space="preserve"> </w:t>
      </w:r>
      <w:r>
        <w:t xml:space="preserve">(какие поля selections, в каком формате).</w:t>
      </w:r>
    </w:p>
    <w:p>
      <w:pPr>
        <w:pStyle w:val="Compact"/>
        <w:numPr>
          <w:ilvl w:val="0"/>
          <w:numId w:val="1009"/>
        </w:numPr>
      </w:pPr>
      <w:r>
        <w:t xml:space="preserve">Для</w:t>
      </w:r>
      <w:r>
        <w:t xml:space="preserve"> </w:t>
      </w:r>
      <w:r>
        <w:rPr>
          <w:b/>
          <w:bCs/>
        </w:rPr>
        <w:t xml:space="preserve">каждого ответа</w:t>
      </w:r>
      <w:r>
        <w:t xml:space="preserve">: структура возвращаемого JSON. Особенно подробно расписаны сложные объекты:</w:t>
      </w:r>
      <w:r>
        <w:t xml:space="preserve"> </w:t>
      </w:r>
      <w:r>
        <w:rPr>
          <w:b/>
          <w:bCs/>
        </w:rPr>
        <w:t xml:space="preserve">Configuration</w:t>
      </w:r>
      <w:r>
        <w:t xml:space="preserve"> </w:t>
      </w:r>
      <w:r>
        <w:t xml:space="preserve">(с примерами – например, объект</w:t>
      </w:r>
      <w:r>
        <w:t xml:space="preserve"> </w:t>
      </w:r>
      <w:r>
        <w:rPr>
          <w:rStyle w:val="VerbatimChar"/>
        </w:rPr>
        <w:t xml:space="preserve">configuration</w:t>
      </w:r>
      <w:r>
        <w:t xml:space="preserve"> </w:t>
      </w:r>
      <w:r>
        <w:t xml:space="preserve">со всеми полями: id, productFamily, selections{...}, derived{price, bom, warnings}, validity, explanation[] и т.д.),</w:t>
      </w:r>
      <w:r>
        <w:t xml:space="preserve"> </w:t>
      </w:r>
      <w:r>
        <w:rPr>
          <w:b/>
          <w:bCs/>
        </w:rPr>
        <w:t xml:space="preserve">ConstraintMessage</w:t>
      </w:r>
      <w:r>
        <w:t xml:space="preserve"> </w:t>
      </w:r>
      <w:r>
        <w:t xml:space="preserve">(code, message, suggestedFixes),</w:t>
      </w:r>
      <w:r>
        <w:t xml:space="preserve"> </w:t>
      </w:r>
      <w:r>
        <w:rPr>
          <w:b/>
          <w:bCs/>
        </w:rPr>
        <w:t xml:space="preserve">PriceQuote</w:t>
      </w:r>
      <w:r>
        <w:t xml:space="preserve"> </w:t>
      </w:r>
      <w:r>
        <w:t xml:space="preserve">(структура цены: список позиций, валюты, итоговой суммы) и т.д.</w:t>
      </w:r>
    </w:p>
    <w:p>
      <w:pPr>
        <w:pStyle w:val="Compact"/>
        <w:numPr>
          <w:ilvl w:val="0"/>
          <w:numId w:val="1009"/>
        </w:numPr>
      </w:pPr>
      <w:r>
        <w:t xml:space="preserve">Если используется Swagger/OpenAPI JSON, он также прилагается, но человеческий документ помогает быстрее понять. API контракт важен для интеграции: например, если сторонний сервис (CRM или сайт) будет использовать конфигуратор через API.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Карта ограничений (Constraint Map):</w:t>
      </w:r>
      <w:r>
        <w:t xml:space="preserve"> </w:t>
      </w:r>
      <w:r>
        <w:t xml:space="preserve">документ, где перечислены</w:t>
      </w:r>
      <w:r>
        <w:t xml:space="preserve"> </w:t>
      </w:r>
      <w:r>
        <w:rPr>
          <w:b/>
          <w:bCs/>
        </w:rPr>
        <w:t xml:space="preserve">все бизнес-правила и инженерные ограничения</w:t>
      </w:r>
      <w:r>
        <w:t xml:space="preserve"> </w:t>
      </w:r>
      <w:r>
        <w:t xml:space="preserve">системы – то есть, фактически спецификация для Constraint DSL Engine. Он служит связующим звеном между инженерами и разработчиками правил. Для каждого правила указано: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Описание:</w:t>
      </w:r>
      <w:r>
        <w:t xml:space="preserve"> </w:t>
      </w:r>
      <w:r>
        <w:t xml:space="preserve">Например,</w:t>
      </w:r>
      <w:r>
        <w:t xml:space="preserve"> </w:t>
      </w:r>
      <w:r>
        <w:rPr>
          <w:i/>
          <w:iCs/>
        </w:rPr>
        <w:t xml:space="preserve">“Нет висящих профилей”</w:t>
      </w:r>
      <w:r>
        <w:t xml:space="preserve"> </w:t>
      </w:r>
      <w:r>
        <w:t xml:space="preserve">– означает, что каждый горизонтальный профиль должен либо крепиться к стене, либо опираться на вертикальные стойки с двух концов.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Последствия:</w:t>
      </w:r>
      <w:r>
        <w:t xml:space="preserve"> </w:t>
      </w:r>
      <w:r>
        <w:t xml:space="preserve">Если правило нарушается, что делать – “добавить стойку или крепление”. Это соответствует SuggestedFix.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Формализация:</w:t>
      </w:r>
      <w:r>
        <w:t xml:space="preserve"> </w:t>
      </w:r>
      <w:r>
        <w:t xml:space="preserve">как правило отражено в коде/DSL. Например:</w:t>
      </w:r>
      <w:r>
        <w:t xml:space="preserve"> </w:t>
      </w:r>
      <w:r>
        <w:rPr>
          <w:rStyle w:val="VerbatimChar"/>
          <w:i/>
          <w:iCs/>
        </w:rPr>
        <w:t xml:space="preserve">IF openSpan &gt; maxSpan THEN addSupport()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  <w:i/>
          <w:iCs/>
        </w:rPr>
        <w:t xml:space="preserve">constraint: for every profile: supportedAtBothEnds == true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Подобным образом перечислены: ограничение по нагрузке (400 кг на конструкцию максимум без спец.усилений), по давлению в трубопроводе (не более 6 бар), требование верхнего крепления (если высота &gt; N, нужна фиксация к потолку) и прочие правила из раздела</w:t>
      </w:r>
      <w:r>
        <w:t xml:space="preserve"> </w:t>
      </w:r>
      <w:r>
        <w:rPr>
          <w:i/>
          <w:iCs/>
        </w:rPr>
        <w:t xml:space="preserve">“ИНЖЕНЕРНЫЕ ПРАВИЛА”</w:t>
      </w:r>
      <w:r>
        <w:t xml:space="preserve"> </w:t>
      </w:r>
      <w:r>
        <w:t xml:space="preserve">инженерной модели. Также сюда входят формулы: прогиб</w:t>
      </w:r>
      <w:r>
        <w:t xml:space="preserve"> </w:t>
      </w:r>
      <w:r>
        <w:rPr>
          <w:i/>
          <w:iCs/>
        </w:rPr>
        <w:t xml:space="preserve">f</w:t>
      </w:r>
      <w:r>
        <w:t xml:space="preserve"> </w:t>
      </w:r>
      <w:r>
        <w:t xml:space="preserve">≤ L/200, момент изгибающий, момент устойчивости – документ поясняет, как эти формулы используются для решения.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Constraint Map</w:t>
      </w:r>
      <w:r>
        <w:t xml:space="preserve"> </w:t>
      </w:r>
      <w:r>
        <w:t xml:space="preserve">полезна при тестировании: QA-инженер берет этот список и проверяет, все ли ограничения срабатывают. Также она нужна, чтобы согласовать с инженерами правильность алгоритмов.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Pricing Rules:</w:t>
      </w:r>
      <w:r>
        <w:t xml:space="preserve"> </w:t>
      </w:r>
      <w:r>
        <w:t xml:space="preserve">отдельный документ, детализирующий правила расчёта цены. Здесь указано:</w:t>
      </w:r>
    </w:p>
    <w:p>
      <w:pPr>
        <w:pStyle w:val="Compact"/>
        <w:numPr>
          <w:ilvl w:val="0"/>
          <w:numId w:val="1009"/>
        </w:numPr>
      </w:pPr>
      <w:r>
        <w:t xml:space="preserve">Базовые цены компонентов: профиля (например, 500 руб/м за профиль 100001), соединители (например, 200 руб/шт за 100002), опоры и пр. Все эти данные могут быть представлены таблицей.</w:t>
      </w:r>
    </w:p>
    <w:p>
      <w:pPr>
        <w:pStyle w:val="Compact"/>
        <w:numPr>
          <w:ilvl w:val="0"/>
          <w:numId w:val="1009"/>
        </w:numPr>
      </w:pPr>
      <w:r>
        <w:t xml:space="preserve">Расчет цены за конфигурацию: суммирование позиций спецификации. Приведен пример:</w:t>
      </w:r>
      <w:r>
        <w:t xml:space="preserve"> </w:t>
      </w:r>
      <w:r>
        <w:rPr>
          <w:i/>
          <w:iCs/>
        </w:rPr>
        <w:t xml:space="preserve">конфигурация фальшстены 3×2.8 м с инсталляцией:</w:t>
      </w:r>
      <w:r>
        <w:t xml:space="preserve"> </w:t>
      </w:r>
      <w:r>
        <w:t xml:space="preserve">перечислены X штук профиля, Y соединителей и т.д., посчитана итоговая цена.</w:t>
      </w:r>
    </w:p>
    <w:p>
      <w:pPr>
        <w:pStyle w:val="Compact"/>
        <w:numPr>
          <w:ilvl w:val="0"/>
          <w:numId w:val="1009"/>
        </w:numPr>
      </w:pPr>
      <w:r>
        <w:t xml:space="preserve">Нюансы ценообразования: например, включение коэффициента за сложность, минимальная стоимость (если очень маленькая стенка, все равно есть базовая цена за работу), логика скидок (например, дилерам скидка 10%, в B2B – цена без НДС, и т.п.). В базовой реализации можно без сложных правил, но документ описывает, какие опции есть для расширения CPQ.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Валюта и локализация:</w:t>
      </w:r>
      <w:r>
        <w:t xml:space="preserve"> </w:t>
      </w:r>
      <w:r>
        <w:t xml:space="preserve">указывается, что цены в рублях (или другой валюте) по умолчанию, но при интеграции с ERP можно получить цены в нужной валюте. Также, упоминается, что при изменении цен в каталоге (например, металл подорожал) – нужно обновить соответствующие записи.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Дополнительные документы: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User Guide:</w:t>
      </w:r>
      <w:r>
        <w:t xml:space="preserve"> </w:t>
      </w:r>
      <w:r>
        <w:t xml:space="preserve">(опционально) краткая инструкция для конечных пользователей-конфигураторов, особенно если система будет отдаваться дилерам или монтажникам. Может быть оформлена как PDF с картинками или wiki-страница, где шаг за шагом (на основе сценария) показано, как конфигурировать систему.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Развёртывание:</w:t>
      </w:r>
      <w:r>
        <w:t xml:space="preserve"> </w:t>
      </w:r>
      <w:r>
        <w:t xml:space="preserve">(если нужно) описание деплоя на сервер, CI/CD, переменные для production (например, URL БД и т.д.).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Changelog:</w:t>
      </w:r>
      <w:r>
        <w:t xml:space="preserve"> </w:t>
      </w:r>
      <w:r>
        <w:t xml:space="preserve">история версий, если проект будет развиваться.</w:t>
      </w:r>
    </w:p>
    <w:p>
      <w:pPr>
        <w:pStyle w:val="FirstParagraph"/>
      </w:pPr>
      <w:r>
        <w:t xml:space="preserve">Документация постоянно обновляется по мере развития проекта. Её цель – сделать проект</w:t>
      </w:r>
      <w:r>
        <w:t xml:space="preserve"> </w:t>
      </w:r>
      <w:r>
        <w:rPr>
          <w:b/>
          <w:bCs/>
        </w:rPr>
        <w:t xml:space="preserve">самодокументируемым</w:t>
      </w:r>
      <w:r>
        <w:t xml:space="preserve">, чтобы новый разработчик или инженер мог открыть соответствующий файл и понять логику: будь то структура продукта, ограничения или API.</w:t>
      </w:r>
    </w:p>
    <w:bookmarkEnd w:id="34"/>
    <w:bookmarkStart w:id="35" w:name="project-structure-and-files"/>
    <w:p>
      <w:pPr>
        <w:pStyle w:val="Heading2"/>
      </w:pPr>
      <w:r>
        <w:t xml:space="preserve">Project Structure and Files</w:t>
      </w:r>
    </w:p>
    <w:p>
      <w:pPr>
        <w:pStyle w:val="FirstParagraph"/>
      </w:pPr>
      <w:r>
        <w:t xml:space="preserve">Проект упакован со всей необходимой структурой файлов и директорий. Ниже приведено дерево файлов в ZIP-архиве, отражающее организацию</w:t>
      </w:r>
      <w:r>
        <w:t xml:space="preserve"> </w:t>
      </w:r>
      <w:r>
        <w:rPr>
          <w:b/>
          <w:bCs/>
        </w:rPr>
        <w:t xml:space="preserve">production-ready</w:t>
      </w:r>
      <w:r>
        <w:t xml:space="preserve"> </w:t>
      </w:r>
      <w:r>
        <w:t xml:space="preserve">решения RIVO Fix Configurator:</w:t>
      </w:r>
    </w:p>
    <w:p>
      <w:pPr>
        <w:pStyle w:val="SourceCode"/>
      </w:pPr>
      <w:r>
        <w:rPr>
          <w:rStyle w:val="VerbatimChar"/>
        </w:rPr>
        <w:t xml:space="preserve">rivo-fix-configurator/</w:t>
      </w:r>
      <w:r>
        <w:br/>
      </w:r>
      <w:r>
        <w:rPr>
          <w:rStyle w:val="VerbatimChar"/>
        </w:rPr>
        <w:t xml:space="preserve">├── backend/                # Backend NestJS проект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app.module.ts           # Корневой модуль, импортирует все под-модули</w:t>
      </w:r>
      <w:r>
        <w:br/>
      </w:r>
      <w:r>
        <w:rPr>
          <w:rStyle w:val="VerbatimChar"/>
        </w:rPr>
        <w:t xml:space="preserve">│   │   ├── main.ts                 # Точка входа NestJS (создание и запуск приложения)</w:t>
      </w:r>
      <w:r>
        <w:br/>
      </w:r>
      <w:r>
        <w:rPr>
          <w:rStyle w:val="VerbatimChar"/>
        </w:rPr>
        <w:t xml:space="preserve">│   │   ├── config/                 # Модуль конфигурирования (Configuration Engine)</w:t>
      </w:r>
      <w:r>
        <w:br/>
      </w:r>
      <w:r>
        <w:rPr>
          <w:rStyle w:val="VerbatimChar"/>
        </w:rPr>
        <w:t xml:space="preserve">│   │   │   ├── config.module.ts</w:t>
      </w:r>
      <w:r>
        <w:br/>
      </w:r>
      <w:r>
        <w:rPr>
          <w:rStyle w:val="VerbatimChar"/>
        </w:rPr>
        <w:t xml:space="preserve">│   │   │   ├── config.service.ts   # Сервис сессий конфигурации: хранение, валидатор</w:t>
      </w:r>
      <w:r>
        <w:br/>
      </w:r>
      <w:r>
        <w:rPr>
          <w:rStyle w:val="VerbatimChar"/>
        </w:rPr>
        <w:t xml:space="preserve">│   │   │   └── rules/              # Подпакет правил и ограничений</w:t>
      </w:r>
      <w:r>
        <w:br/>
      </w:r>
      <w:r>
        <w:rPr>
          <w:rStyle w:val="VerbatimChar"/>
        </w:rPr>
        <w:t xml:space="preserve">│   │   │       ├── rules.service.ts    # Применение правил, проверка ограничений</w:t>
      </w:r>
      <w:r>
        <w:br/>
      </w:r>
      <w:r>
        <w:rPr>
          <w:rStyle w:val="VerbatimChar"/>
        </w:rPr>
        <w:t xml:space="preserve">│   │   │       └── rules.dsl.json      # Опционально: описание правил в DSL/JSON</w:t>
      </w:r>
      <w:r>
        <w:br/>
      </w:r>
      <w:r>
        <w:rPr>
          <w:rStyle w:val="VerbatimChar"/>
        </w:rPr>
        <w:t xml:space="preserve">│   │   ├── pricing/               # Модуль CPQ (цены и спецификации)</w:t>
      </w:r>
      <w:r>
        <w:br/>
      </w:r>
      <w:r>
        <w:rPr>
          <w:rStyle w:val="VerbatimChar"/>
        </w:rPr>
        <w:t xml:space="preserve">│   │   │   ├── pricing.module.ts</w:t>
      </w:r>
      <w:r>
        <w:br/>
      </w:r>
      <w:r>
        <w:rPr>
          <w:rStyle w:val="VerbatimChar"/>
        </w:rPr>
        <w:t xml:space="preserve">│   │   │   └── pricing.service.ts     # Расчёт стоимости, генерация спецификации</w:t>
      </w:r>
      <w:r>
        <w:br/>
      </w:r>
      <w:r>
        <w:rPr>
          <w:rStyle w:val="VerbatimChar"/>
        </w:rPr>
        <w:t xml:space="preserve">│   │   ├── products/              # Модуль каталога продуктов</w:t>
      </w:r>
      <w:r>
        <w:br/>
      </w:r>
      <w:r>
        <w:rPr>
          <w:rStyle w:val="VerbatimChar"/>
        </w:rPr>
        <w:t xml:space="preserve">│   │   │   ├── products.module.ts</w:t>
      </w:r>
      <w:r>
        <w:br/>
      </w:r>
      <w:r>
        <w:rPr>
          <w:rStyle w:val="VerbatimChar"/>
        </w:rPr>
        <w:t xml:space="preserve">│   │   │   ├── products.service.ts    # Сервис каталога (атрибуты, домены значений)</w:t>
      </w:r>
      <w:r>
        <w:br/>
      </w:r>
      <w:r>
        <w:rPr>
          <w:rStyle w:val="VerbatimChar"/>
        </w:rPr>
        <w:t xml:space="preserve">│   │   │   └── product.entity.ts      # Сущность (TypeORM) продукта/атрибута для БД</w:t>
      </w:r>
      <w:r>
        <w:br/>
      </w:r>
      <w:r>
        <w:rPr>
          <w:rStyle w:val="VerbatimChar"/>
        </w:rPr>
        <w:t xml:space="preserve">│   │   ├── api/                   # Controllers для API</w:t>
      </w:r>
      <w:r>
        <w:br/>
      </w:r>
      <w:r>
        <w:rPr>
          <w:rStyle w:val="VerbatimChar"/>
        </w:rPr>
        <w:t xml:space="preserve">│   │   │   ├── config.controller.ts   # Эндпоинты: создать/обновить/получить конфигурацию</w:t>
      </w:r>
      <w:r>
        <w:br/>
      </w:r>
      <w:r>
        <w:rPr>
          <w:rStyle w:val="VerbatimChar"/>
        </w:rPr>
        <w:t xml:space="preserve">│   │   │   ├── products.controller.ts # Эндпоинты: получить каталог продуктов/атрибутов</w:t>
      </w:r>
      <w:r>
        <w:br/>
      </w:r>
      <w:r>
        <w:rPr>
          <w:rStyle w:val="VerbatimChar"/>
        </w:rPr>
        <w:t xml:space="preserve">│   │   │   └── export.controller.ts   # Эндпоинты: экспортировать PDF/DXF/IFC</w:t>
      </w:r>
      <w:r>
        <w:br/>
      </w:r>
      <w:r>
        <w:rPr>
          <w:rStyle w:val="VerbatimChar"/>
        </w:rPr>
        <w:t xml:space="preserve">│   │   ├── common/</w:t>
      </w:r>
      <w:r>
        <w:br/>
      </w:r>
      <w:r>
        <w:rPr>
          <w:rStyle w:val="VerbatimChar"/>
        </w:rPr>
        <w:t xml:space="preserve">│   │   │   └── utils.ts            # Утилиты (формулы расчёта, общие функции)</w:t>
      </w:r>
      <w:r>
        <w:br/>
      </w:r>
      <w:r>
        <w:rPr>
          <w:rStyle w:val="VerbatimChar"/>
        </w:rPr>
        <w:t xml:space="preserve">│   │   ├── app.controller.ts (при необходимости) </w:t>
      </w:r>
      <w:r>
        <w:br/>
      </w:r>
      <w:r>
        <w:rPr>
          <w:rStyle w:val="VerbatimChar"/>
        </w:rPr>
        <w:t xml:space="preserve">│   │   └── app.service.ts (при необходимости)</w:t>
      </w:r>
      <w:r>
        <w:br/>
      </w:r>
      <w:r>
        <w:rPr>
          <w:rStyle w:val="VerbatimChar"/>
        </w:rPr>
        <w:t xml:space="preserve">│   ├── test/                       # Тесты backend (юнит/интеграционные)</w:t>
      </w:r>
      <w:r>
        <w:br/>
      </w:r>
      <w:r>
        <w:rPr>
          <w:rStyle w:val="VerbatimChar"/>
        </w:rPr>
        <w:t xml:space="preserve">│   ├── Dockerfile                  # Dockerfile для backend-сервиса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└── tsconfig.json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frontend/               # Frontend Next.js проект</w:t>
      </w:r>
      <w:r>
        <w:br/>
      </w:r>
      <w:r>
        <w:rPr>
          <w:rStyle w:val="VerbatimChar"/>
        </w:rPr>
        <w:t xml:space="preserve">│   ├── src/ (или app/)     # Исходники фронтенда (в зависимости от Next.js 13+ может быть папка app)</w:t>
      </w:r>
      <w:r>
        <w:br/>
      </w:r>
      <w:r>
        <w:rPr>
          <w:rStyle w:val="VerbatimChar"/>
        </w:rPr>
        <w:t xml:space="preserve">│   │   ├── pages/                # Страницы Next.js (если используется файловый роутинг)</w:t>
      </w:r>
      <w:r>
        <w:br/>
      </w:r>
      <w:r>
        <w:rPr>
          <w:rStyle w:val="VerbatimChar"/>
        </w:rPr>
        <w:t xml:space="preserve">│   │   │   ├── index.tsx               # Главная страница (напр., перенаправляет на /configure)</w:t>
      </w:r>
      <w:r>
        <w:br/>
      </w:r>
      <w:r>
        <w:rPr>
          <w:rStyle w:val="VerbatimChar"/>
        </w:rPr>
        <w:t xml:space="preserve">│   │   │   └── configure/              # Раздел конфигуратора</w:t>
      </w:r>
      <w:r>
        <w:br/>
      </w:r>
      <w:r>
        <w:rPr>
          <w:rStyle w:val="VerbatimChar"/>
        </w:rPr>
        <w:t xml:space="preserve">│   │   │       ├── [step].tsx          # Динамические страницы шагов мастера (если по шагам)</w:t>
      </w:r>
      <w:r>
        <w:br/>
      </w:r>
      <w:r>
        <w:rPr>
          <w:rStyle w:val="VerbatimChar"/>
        </w:rPr>
        <w:t xml:space="preserve">│   │   │       └── index.tsx           # Страница конфигуратора (если один компонент-мастер)</w:t>
      </w:r>
      <w:r>
        <w:br/>
      </w:r>
      <w:r>
        <w:rPr>
          <w:rStyle w:val="VerbatimChar"/>
        </w:rPr>
        <w:t xml:space="preserve">│   │   ├── components/            # React-компоненты UI</w:t>
      </w:r>
      <w:r>
        <w:br/>
      </w:r>
      <w:r>
        <w:rPr>
          <w:rStyle w:val="VerbatimChar"/>
        </w:rPr>
        <w:t xml:space="preserve">│   │   │   ├── Wizard.tsx            # Компонент мастера, управляет шагами</w:t>
      </w:r>
      <w:r>
        <w:br/>
      </w:r>
      <w:r>
        <w:rPr>
          <w:rStyle w:val="VerbatimChar"/>
        </w:rPr>
        <w:t xml:space="preserve">│   │   │   ├── StepNavigation.tsx    # Навигация по шагам (progress bar)</w:t>
      </w:r>
      <w:r>
        <w:br/>
      </w:r>
      <w:r>
        <w:rPr>
          <w:rStyle w:val="VerbatimChar"/>
        </w:rPr>
        <w:t xml:space="preserve">│   │   │   ├── ConfigForm.tsx        # Форма ввода параметров (на каждом шаге)</w:t>
      </w:r>
      <w:r>
        <w:br/>
      </w:r>
      <w:r>
        <w:rPr>
          <w:rStyle w:val="VerbatimChar"/>
        </w:rPr>
        <w:t xml:space="preserve">│   │   │   ├── ThreeDViewer.tsx      # Компонент 3D Canvas (react-three-fiber)</w:t>
      </w:r>
      <w:r>
        <w:br/>
      </w:r>
      <w:r>
        <w:rPr>
          <w:rStyle w:val="VerbatimChar"/>
        </w:rPr>
        <w:t xml:space="preserve">│   │   │   ├── ModelCanvas.tsx       # Настройка сцены Three.js (камера, освещение)</w:t>
      </w:r>
      <w:r>
        <w:br/>
      </w:r>
      <w:r>
        <w:rPr>
          <w:rStyle w:val="VerbatimChar"/>
        </w:rPr>
        <w:t xml:space="preserve">│   │   │   └── PartMesh.tsx          # Отдельный компонент для отрисовки элемента (профиля, узла)</w:t>
      </w:r>
      <w:r>
        <w:br/>
      </w:r>
      <w:r>
        <w:rPr>
          <w:rStyle w:val="VerbatimChar"/>
        </w:rPr>
        <w:t xml:space="preserve">│   │   ├── store/</w:t>
      </w:r>
      <w:r>
        <w:br/>
      </w:r>
      <w:r>
        <w:rPr>
          <w:rStyle w:val="VerbatimChar"/>
        </w:rPr>
        <w:t xml:space="preserve">│   │   │   └── useConfigStore.ts     # Zustand store: состояние конфигурации и методы</w:t>
      </w:r>
      <w:r>
        <w:br/>
      </w:r>
      <w:r>
        <w:rPr>
          <w:rStyle w:val="VerbatimChar"/>
        </w:rPr>
        <w:t xml:space="preserve">│   │   ├── lib/</w:t>
      </w:r>
      <w:r>
        <w:br/>
      </w:r>
      <w:r>
        <w:rPr>
          <w:rStyle w:val="VerbatimChar"/>
        </w:rPr>
        <w:t xml:space="preserve">│   │   │   └── apiClient.ts          # Helper для вызова backend API (fetch/axios)</w:t>
      </w:r>
      <w:r>
        <w:br/>
      </w:r>
      <w:r>
        <w:rPr>
          <w:rStyle w:val="VerbatimChar"/>
        </w:rPr>
        <w:t xml:space="preserve">│   │   ├── public/</w:t>
      </w:r>
      <w:r>
        <w:br/>
      </w:r>
      <w:r>
        <w:rPr>
          <w:rStyle w:val="VerbatimChar"/>
        </w:rPr>
        <w:t xml:space="preserve">│   │   │   ├── models/              # 3D-модели (glTF) компонентов системы</w:t>
      </w:r>
      <w:r>
        <w:br/>
      </w:r>
      <w:r>
        <w:rPr>
          <w:rStyle w:val="VerbatimChar"/>
        </w:rPr>
        <w:t xml:space="preserve">│   │   │   ├── textures/            # Текстуры, HDRI для окружения</w:t>
      </w:r>
      <w:r>
        <w:br/>
      </w:r>
      <w:r>
        <w:rPr>
          <w:rStyle w:val="VerbatimChar"/>
        </w:rPr>
        <w:t xml:space="preserve">│   │   │   └── icons/               # Статические файлы (иконки интерфейса, логотипы)</w:t>
      </w:r>
      <w:r>
        <w:br/>
      </w:r>
      <w:r>
        <w:rPr>
          <w:rStyle w:val="VerbatimChar"/>
        </w:rPr>
        <w:t xml:space="preserve">│   │   ├── styles/                 # Глобальные стили CSS или Tailwind</w:t>
      </w:r>
      <w:r>
        <w:br/>
      </w:r>
      <w:r>
        <w:rPr>
          <w:rStyle w:val="VerbatimChar"/>
        </w:rPr>
        <w:t xml:space="preserve">│   │   ├── Dockerfile               # Dockerfile для фронтенд-сервиса</w:t>
      </w:r>
      <w:r>
        <w:br/>
      </w:r>
      <w:r>
        <w:rPr>
          <w:rStyle w:val="VerbatimChar"/>
        </w:rPr>
        <w:t xml:space="preserve">│   │   ├── package.json</w:t>
      </w:r>
      <w:r>
        <w:br/>
      </w:r>
      <w:r>
        <w:rPr>
          <w:rStyle w:val="VerbatimChar"/>
        </w:rPr>
        <w:t xml:space="preserve">│   │   └── tsconfig.json</w:t>
      </w:r>
      <w:r>
        <w:br/>
      </w:r>
      <w:r>
        <w:rPr>
          <w:rStyle w:val="VerbatimChar"/>
        </w:rPr>
        <w:t xml:space="preserve">│   ├── next.config.js           # Конфигурация Next.js</w:t>
      </w:r>
      <w:r>
        <w:br/>
      </w:r>
      <w:r>
        <w:rPr>
          <w:rStyle w:val="VerbatimChar"/>
        </w:rPr>
        <w:t xml:space="preserve">│   └── tailwind.config.js (если используется TailwindCSS)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models/                 # Описание модели продукта и правил (для инициализации)</w:t>
      </w:r>
      <w:r>
        <w:br/>
      </w:r>
      <w:r>
        <w:rPr>
          <w:rStyle w:val="VerbatimChar"/>
        </w:rPr>
        <w:t xml:space="preserve">│   ├── product-catalog.json        # JSON-файл каталога: описание productFamily, атрибутов, доменов</w:t>
      </w:r>
      <w:r>
        <w:br/>
      </w:r>
      <w:r>
        <w:rPr>
          <w:rStyle w:val="VerbatimChar"/>
        </w:rPr>
        <w:t xml:space="preserve">│   ├── pricing-rules.json          # JSON с ценами компонентов и логикой скидок</w:t>
      </w:r>
      <w:r>
        <w:br/>
      </w:r>
      <w:r>
        <w:rPr>
          <w:rStyle w:val="VerbatimChar"/>
        </w:rPr>
        <w:t xml:space="preserve">│   └── constraints.json            # JSON/DSL с формальными правилами и ограничениями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# Документация</w:t>
      </w:r>
      <w:r>
        <w:br/>
      </w:r>
      <w:r>
        <w:rPr>
          <w:rStyle w:val="VerbatimChar"/>
        </w:rPr>
        <w:t xml:space="preserve">│   ├── README.md                 # Основной README (в дублирование корневого при надобности)</w:t>
      </w:r>
      <w:r>
        <w:br/>
      </w:r>
      <w:r>
        <w:rPr>
          <w:rStyle w:val="VerbatimChar"/>
        </w:rPr>
        <w:t xml:space="preserve">│   ├── ProductModel.md           # Документ: инженерная модель продукта (состав системы, атрибуты)</w:t>
      </w:r>
      <w:r>
        <w:br/>
      </w:r>
      <w:r>
        <w:rPr>
          <w:rStyle w:val="VerbatimChar"/>
        </w:rPr>
        <w:t xml:space="preserve">│   ├── API_contract.md           # Документ: описание REST API (эндпоинты, схема данных)</w:t>
      </w:r>
      <w:r>
        <w:br/>
      </w:r>
      <w:r>
        <w:rPr>
          <w:rStyle w:val="VerbatimChar"/>
        </w:rPr>
        <w:t xml:space="preserve">│   ├── ConstraintMap.md          # Документ: карта ограничений и правил</w:t>
      </w:r>
      <w:r>
        <w:br/>
      </w:r>
      <w:r>
        <w:rPr>
          <w:rStyle w:val="VerbatimChar"/>
        </w:rPr>
        <w:t xml:space="preserve">│   └── PricingRules.md           # Документ: ценообразование и правила расчёта</w:t>
      </w:r>
      <w:r>
        <w:br/>
      </w:r>
      <w:r>
        <w:rPr>
          <w:rStyle w:val="VerbatimChar"/>
        </w:rPr>
        <w:t xml:space="preserve">│   (возможны дополнительные файлы, напр. UserGuide.md, Architecture.md)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docker/                 # Docker и DevOps файлы</w:t>
      </w:r>
      <w:r>
        <w:br/>
      </w:r>
      <w:r>
        <w:rPr>
          <w:rStyle w:val="VerbatimChar"/>
        </w:rPr>
        <w:t xml:space="preserve">│   ├── docker-compose.yml        # Файл оркестрации (может находиться и в корне)</w:t>
      </w:r>
      <w:r>
        <w:br/>
      </w:r>
      <w:r>
        <w:rPr>
          <w:rStyle w:val="VerbatimChar"/>
        </w:rPr>
        <w:t xml:space="preserve">│   ├── backend.Dockerfile        # Dockerfile (именованный) для backend</w:t>
      </w:r>
      <w:r>
        <w:br/>
      </w:r>
      <w:r>
        <w:rPr>
          <w:rStyle w:val="VerbatimChar"/>
        </w:rPr>
        <w:t xml:space="preserve">│   ├── frontend.Dockerfile       # Dockerfile для frontend</w:t>
      </w:r>
      <w:r>
        <w:br/>
      </w:r>
      <w:r>
        <w:rPr>
          <w:rStyle w:val="VerbatimChar"/>
        </w:rPr>
        <w:t xml:space="preserve">│   └── init-db.sql               # Инициализация схемы БД (создание таблиц, базовых данных)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docker-compose.yml        # Docker Compose (если решено разместить в корне для удобства)</w:t>
      </w:r>
      <w:r>
        <w:br/>
      </w:r>
      <w:r>
        <w:rPr>
          <w:rStyle w:val="VerbatimChar"/>
        </w:rPr>
        <w:t xml:space="preserve">└── .env.example              # Пример файла окружения с необходимыми переменными</w:t>
      </w:r>
    </w:p>
    <w:p>
      <w:pPr>
        <w:pStyle w:val="FirstParagraph"/>
      </w:pPr>
      <w:r>
        <w:t xml:space="preserve">Некоторые пояснения к структуре:</w:t>
      </w:r>
      <w:r>
        <w:t xml:space="preserve"> </w:t>
      </w:r>
      <w:r>
        <w:t xml:space="preserve">- Директория</w:t>
      </w:r>
      <w:r>
        <w:t xml:space="preserve"> </w:t>
      </w:r>
      <w:r>
        <w:rPr>
          <w:b/>
          <w:bCs/>
        </w:rPr>
        <w:t xml:space="preserve">backend/src</w:t>
      </w:r>
      <w:r>
        <w:t xml:space="preserve"> </w:t>
      </w:r>
      <w:r>
        <w:t xml:space="preserve">содержит модульную структуру NestJS. Здесь разделение по доменам: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(включает внутри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),</w:t>
      </w:r>
      <w:r>
        <w:t xml:space="preserve"> </w:t>
      </w:r>
      <w:r>
        <w:rPr>
          <w:rStyle w:val="VerbatimChar"/>
        </w:rPr>
        <w:t xml:space="preserve">pricing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, а также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для контроллеров. Это обеспечивает</w:t>
      </w:r>
      <w:r>
        <w:t xml:space="preserve"> </w:t>
      </w:r>
      <w:r>
        <w:rPr>
          <w:b/>
          <w:bCs/>
        </w:rPr>
        <w:t xml:space="preserve">чистую архитектуру</w:t>
      </w:r>
      <w:r>
        <w:t xml:space="preserve">: логика правил отделена от логики цен, и от REST-слоя. Общие утилиты выносятся в</w:t>
      </w:r>
      <w:r>
        <w:t xml:space="preserve"> </w:t>
      </w:r>
      <w:r>
        <w:rPr>
          <w:rStyle w:val="VerbatimChar"/>
        </w:rPr>
        <w:t xml:space="preserve">common</w:t>
      </w:r>
      <w:r>
        <w:t xml:space="preserve">. Файлы</w:t>
      </w:r>
      <w:r>
        <w:t xml:space="preserve"> </w:t>
      </w:r>
      <w:r>
        <w:rPr>
          <w:rStyle w:val="VerbatimChar"/>
        </w:rPr>
        <w:t xml:space="preserve">app.controller.ts</w:t>
      </w:r>
      <w:r>
        <w:t xml:space="preserve">/</w:t>
      </w:r>
      <w:r>
        <w:rPr>
          <w:rStyle w:val="VerbatimChar"/>
        </w:rPr>
        <w:t xml:space="preserve">app.service.ts</w:t>
      </w:r>
      <w:r>
        <w:t xml:space="preserve"> </w:t>
      </w:r>
      <w:r>
        <w:t xml:space="preserve">могут использоваться для простых проверочных endpoint или оставлены пустыми.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frontend/src</w:t>
      </w:r>
      <w:r>
        <w:t xml:space="preserve"> </w:t>
      </w:r>
      <w:r>
        <w:t xml:space="preserve">организован под Next.js. В приведённой структуре показан вариант, когда используется файловый роутинг с динамическими страницами под каждый шаг (</w:t>
      </w:r>
      <w:r>
        <w:rPr>
          <w:rStyle w:val="VerbatimChar"/>
        </w:rPr>
        <w:t xml:space="preserve">[step].tsx</w:t>
      </w:r>
      <w:r>
        <w:t xml:space="preserve">). Альтернативно, можно реализовать мастер как единый компонент и хранить текущий шаг в состоянии – тогда страницы</w:t>
      </w:r>
      <w:r>
        <w:t xml:space="preserve"> </w:t>
      </w:r>
      <w:r>
        <w:rPr>
          <w:rStyle w:val="VerbatimChar"/>
        </w:rPr>
        <w:t xml:space="preserve">configure/[step]</w:t>
      </w:r>
      <w:r>
        <w:t xml:space="preserve"> </w:t>
      </w:r>
      <w:r>
        <w:t xml:space="preserve">не нужны, достаточно</w:t>
      </w:r>
      <w:r>
        <w:t xml:space="preserve"> </w:t>
      </w:r>
      <w:r>
        <w:rPr>
          <w:rStyle w:val="VerbatimChar"/>
        </w:rPr>
        <w:t xml:space="preserve">configure/index.tsx</w:t>
      </w:r>
      <w:r>
        <w:t xml:space="preserve">. Здесь продемонстрирована детализация компонентов: выделены</w:t>
      </w:r>
      <w:r>
        <w:t xml:space="preserve"> </w:t>
      </w:r>
      <w:r>
        <w:rPr>
          <w:rStyle w:val="VerbatimChar"/>
        </w:rPr>
        <w:t xml:space="preserve">Wizard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ConfigForm</w:t>
      </w:r>
      <w:r>
        <w:t xml:space="preserve"> </w:t>
      </w:r>
      <w:r>
        <w:t xml:space="preserve">(который может в зависимости от текущего шага рендерить разные поля),</w:t>
      </w:r>
      <w:r>
        <w:t xml:space="preserve"> </w:t>
      </w:r>
      <w:r>
        <w:rPr>
          <w:rStyle w:val="VerbatimChar"/>
        </w:rPr>
        <w:t xml:space="preserve">StepNavigation</w:t>
      </w:r>
      <w:r>
        <w:t xml:space="preserve"> </w:t>
      </w:r>
      <w:r>
        <w:t xml:space="preserve">для отображения шагов,</w:t>
      </w:r>
      <w:r>
        <w:t xml:space="preserve"> </w:t>
      </w:r>
      <w:r>
        <w:rPr>
          <w:rStyle w:val="VerbatimChar"/>
        </w:rPr>
        <w:t xml:space="preserve">ThreeDViewer</w:t>
      </w:r>
      <w:r>
        <w:t xml:space="preserve"> </w:t>
      </w:r>
      <w:r>
        <w:t xml:space="preserve">для 3D.</w:t>
      </w:r>
      <w:r>
        <w:t xml:space="preserve"> </w:t>
      </w:r>
      <w:r>
        <w:rPr>
          <w:rStyle w:val="VerbatimChar"/>
        </w:rPr>
        <w:t xml:space="preserve">PartMesh</w:t>
      </w:r>
      <w:r>
        <w:t xml:space="preserve"> </w:t>
      </w:r>
      <w:r>
        <w:t xml:space="preserve">– пример компонентной разбивки 3D объектов (может быть несколько компонентов для разных типов деталей).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models/</w:t>
      </w:r>
      <w:r>
        <w:t xml:space="preserve"> </w:t>
      </w:r>
      <w:r>
        <w:t xml:space="preserve">содержит исходные данные и правила в машиночитаемом виде. Например,</w:t>
      </w:r>
      <w:r>
        <w:t xml:space="preserve"> </w:t>
      </w:r>
      <w:r>
        <w:rPr>
          <w:rStyle w:val="VerbatimChar"/>
        </w:rPr>
        <w:t xml:space="preserve">product-catalog.json</w:t>
      </w:r>
      <w:r>
        <w:t xml:space="preserve"> </w:t>
      </w:r>
      <w:r>
        <w:t xml:space="preserve">может содержать структуру похожую на: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"productFamilies":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"wall",</w:t>
      </w:r>
      <w:r>
        <w:br/>
      </w:r>
      <w:r>
        <w:rPr>
          <w:rStyle w:val="VerbatimChar"/>
        </w:rPr>
        <w:t xml:space="preserve">      "name": "Стена",</w:t>
      </w:r>
      <w:r>
        <w:br/>
      </w:r>
      <w:r>
        <w:rPr>
          <w:rStyle w:val="VerbatimChar"/>
        </w:rPr>
        <w:t xml:space="preserve">      "attributes": [</w:t>
      </w:r>
      <w:r>
        <w:br/>
      </w:r>
      <w:r>
        <w:rPr>
          <w:rStyle w:val="VerbatimChar"/>
        </w:rPr>
        <w:t xml:space="preserve">        { "key": "width", "type": "number", "domain": { "min": 500, "max": 6000, "step": 50, "unit": "mm" } },</w:t>
      </w:r>
      <w:r>
        <w:br/>
      </w:r>
      <w:r>
        <w:rPr>
          <w:rStyle w:val="VerbatimChar"/>
        </w:rPr>
        <w:t xml:space="preserve">        { "key": "height", "type": "number", "domain": { "min": 500, "max": 3000, "step": 50, "unit": "mm" } },</w:t>
      </w:r>
      <w:r>
        <w:br/>
      </w:r>
      <w:r>
        <w:rPr>
          <w:rStyle w:val="VerbatimChar"/>
        </w:rPr>
        <w:t xml:space="preserve">        { "key": "depth", "type": "number", "domain": { "values": [100, 150, 200] , "unit": "mm"} },</w:t>
      </w:r>
      <w:r>
        <w:br/>
      </w:r>
      <w:r>
        <w:rPr>
          <w:rStyle w:val="VerbatimChar"/>
        </w:rPr>
        <w:t xml:space="preserve">        ...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Такой файл упрощает поддержку – бизнес-аналитики могут обновить атрибуты без изменений кода.</w:t>
      </w:r>
      <w:r>
        <w:t xml:space="preserve"> </w:t>
      </w:r>
      <w:r>
        <w:rPr>
          <w:rStyle w:val="VerbatimChar"/>
        </w:rPr>
        <w:t xml:space="preserve">constraints.json</w:t>
      </w:r>
      <w:r>
        <w:t xml:space="preserve"> </w:t>
      </w:r>
      <w:r>
        <w:t xml:space="preserve">описывает правила: например, в формате списка ограничений с условием и сообщением (если не используют внешний DSL).</w:t>
      </w:r>
      <w:r>
        <w:t xml:space="preserve"> </w:t>
      </w:r>
      <w:r>
        <w:rPr>
          <w:rStyle w:val="VerbatimChar"/>
        </w:rPr>
        <w:t xml:space="preserve">pricing-rules.json</w:t>
      </w:r>
      <w:r>
        <w:t xml:space="preserve"> </w:t>
      </w:r>
      <w:r>
        <w:t xml:space="preserve">– например, объект с ценами:</w:t>
      </w:r>
      <w:r>
        <w:t xml:space="preserve"> </w:t>
      </w:r>
      <w:r>
        <w:rPr>
          <w:rStyle w:val="VerbatimChar"/>
        </w:rPr>
        <w:t xml:space="preserve">"100001": { "name": "Монтажный профиль", "price": 100.0, "unit": "m" }, ...</w:t>
      </w:r>
      <w:r>
        <w:t xml:space="preserve"> </w:t>
      </w:r>
      <w:r>
        <w:t xml:space="preserve">плюс правила скидок.</w:t>
      </w:r>
      <w:r>
        <w:t xml:space="preserve"> </w:t>
      </w:r>
      <w:r>
        <w:t xml:space="preserve">- Папка</w:t>
      </w:r>
      <w:r>
        <w:t xml:space="preserve"> </w:t>
      </w:r>
      <w:r>
        <w:rPr>
          <w:b/>
          <w:bCs/>
        </w:rPr>
        <w:t xml:space="preserve">docs/</w:t>
      </w:r>
      <w:r>
        <w:t xml:space="preserve"> </w:t>
      </w:r>
      <w:r>
        <w:t xml:space="preserve">включает все необходимые документированные сведения (см. предыдущий раздел). Эти файлы написаны в Markdown для удобства чтения в репозитории.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Docker/</w:t>
      </w:r>
      <w:r>
        <w:t xml:space="preserve">: некоторые команды предпочитают хранить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в корне (для запуска командой из корня). Здесь он показан дублированно (в корне и в папке) – достаточно одного экземпляра, это деталь реализации. В docker-compose.yml прописаны сервисы</w:t>
      </w:r>
      <w:r>
        <w:t xml:space="preserve"> </w:t>
      </w:r>
      <w:r>
        <w:rPr>
          <w:rStyle w:val="VerbatimChar"/>
        </w:rPr>
        <w:t xml:space="preserve">db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, сети и тома.</w:t>
      </w:r>
      <w:r>
        <w:t xml:space="preserve"> </w:t>
      </w:r>
      <w:r>
        <w:rPr>
          <w:rStyle w:val="VerbatimChar"/>
        </w:rPr>
        <w:t xml:space="preserve">init-db.sql</w:t>
      </w:r>
      <w:r>
        <w:t xml:space="preserve"> </w:t>
      </w:r>
      <w:r>
        <w:t xml:space="preserve">– полезен, чтобы при первом запуске Postgres создал таблицы и базовые справочники (можно генерировать из TypeORM миграций, но иногда легче статично).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.env.example</w:t>
      </w:r>
      <w:r>
        <w:t xml:space="preserve">: содержит список переменных, которые надо определить – например,</w:t>
      </w:r>
      <w:r>
        <w:t xml:space="preserve"> </w:t>
      </w:r>
      <w:r>
        <w:rPr>
          <w:rStyle w:val="VerbatimChar"/>
        </w:rPr>
        <w:t xml:space="preserve">POSTGRES_USER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POSTGRES_PASSWORD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POSTGRES_DB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NEXT_PUBLIC_API_URL</w:t>
      </w:r>
      <w:r>
        <w:t xml:space="preserve"> </w:t>
      </w:r>
      <w:r>
        <w:t xml:space="preserve">и пр. Этот файл помогает новым разработчикам быстро настроить среду.</w:t>
      </w:r>
    </w:p>
    <w:p>
      <w:pPr>
        <w:pStyle w:val="BodyText"/>
      </w:pPr>
      <w:r>
        <w:t xml:space="preserve">Все эти компоненты сложены вместе в архив</w:t>
      </w:r>
      <w:r>
        <w:t xml:space="preserve"> </w:t>
      </w:r>
      <w:r>
        <w:rPr>
          <w:rStyle w:val="VerbatimChar"/>
          <w:b/>
          <w:bCs/>
        </w:rPr>
        <w:t xml:space="preserve">rivo-fix-configurator.zip</w:t>
      </w:r>
      <w:r>
        <w:t xml:space="preserve">. Таким образом, получив этот ZIP-файл, пользователь или разработчик может распаковать его и сразу запустить конфигуратор. Проект полнофункционален: фронтенд, бэкенд, 3D-визуализация, правила – работают в связке. Документация прилагается для понимания и развития. Система RIVO Fix Configurator готова к использованию и дальнейшему масштабированию.</w:t>
      </w:r>
    </w:p>
    <w:bookmarkEnd w:id="35"/>
    <w:bookmarkEnd w:id="36"/>
    <w:bookmarkEnd w:id="37"/>
    <w:p>
      <w:r>
        <w:pict>
          <v:rect style="width:0;height:1.5pt" o:hralign="center" o:hrstd="t" o:hr="t"/>
        </w:pict>
      </w:r>
    </w:p>
    <w:bookmarkStart w:id="39" w:name="citations"/>
    <w:p>
      <w:pPr>
        <w:pStyle w:val="FirstParagraph"/>
      </w:pPr>
      <w:hyperlink r:id="rId23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3D Glass Railing Configurator &amp; CPQ: Automating Sales for R-Fix</w:t>
      </w:r>
    </w:p>
    <w:p>
      <w:pPr>
        <w:pStyle w:val="BodyText"/>
      </w:pPr>
      <w:hyperlink r:id="rId38">
        <w:r>
          <w:rPr>
            <w:rStyle w:val="Hyperlink"/>
          </w:rPr>
          <w:t xml:space="preserve">https://wenture.io/en/portfolio/3d-glass-railing-configurator/</w:t>
        </w:r>
      </w:hyperlink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8" Target="https://wenture.io/en/portfolio/3d-glass-railing-configurator/" TargetMode="External" /><Relationship Type="http://schemas.openxmlformats.org/officeDocument/2006/relationships/hyperlink" Id="rId23" Target="https://wenture.io/en/portfolio/3d-glass-railing-configurator/#:~:text=a%20fully%20priced%2C%20error,hundreds%20of%20hours%20a%20mon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wenture.io/en/portfolio/3d-glass-railing-configurator/" TargetMode="External" /><Relationship Type="http://schemas.openxmlformats.org/officeDocument/2006/relationships/hyperlink" Id="rId23" Target="https://wenture.io/en/portfolio/3d-glass-railing-configurator/#:~:text=a%20fully%20priced%2C%20error,hundreds%20of%20hours%20a%20mon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2026-02-21T04:14:43Z</dcterms:created>
  <dcterms:modified xsi:type="dcterms:W3CDTF">2026-02-21T04:14:43Z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