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EFEA" w14:textId="0DEBDC7A" w:rsidR="00653EAE" w:rsidRDefault="00BC43F6">
      <w:pPr>
        <w:rPr>
          <w:rFonts w:ascii="Arial" w:hAnsi="Arial" w:cs="Arial"/>
        </w:rPr>
      </w:pPr>
      <w:r>
        <w:rPr>
          <w:rFonts w:ascii="Arial" w:hAnsi="Arial" w:cs="Arial"/>
        </w:rPr>
        <w:t>NTFS (New Technology File System) is the default file system of modern Windows, including Windows 10.</w:t>
      </w:r>
      <w:r w:rsidR="002541BE">
        <w:rPr>
          <w:rFonts w:ascii="Arial" w:hAnsi="Arial" w:cs="Arial"/>
        </w:rPr>
        <w:t xml:space="preserve"> </w:t>
      </w:r>
      <w:r w:rsidR="00410649">
        <w:rPr>
          <w:rFonts w:ascii="Arial" w:hAnsi="Arial" w:cs="Arial"/>
        </w:rPr>
        <w:t>It provides several security features</w:t>
      </w:r>
      <w:r w:rsidR="005551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54000368"/>
          <w:citation/>
        </w:sdtPr>
        <w:sdtContent>
          <w:r w:rsidR="005551F6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Mic21 \l 2057 </w:instrText>
          </w:r>
          <w:r w:rsidR="005551F6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2021a)</w:t>
          </w:r>
          <w:r w:rsidR="005551F6">
            <w:rPr>
              <w:rFonts w:ascii="Arial" w:hAnsi="Arial" w:cs="Arial"/>
            </w:rPr>
            <w:fldChar w:fldCharType="end"/>
          </w:r>
        </w:sdtContent>
      </w:sdt>
      <w:r w:rsidR="00410649">
        <w:rPr>
          <w:rFonts w:ascii="Arial" w:hAnsi="Arial" w:cs="Arial"/>
        </w:rPr>
        <w:t xml:space="preserve">. Privileging, determining which users or groups can access </w:t>
      </w:r>
      <w:r w:rsidR="00E2063B">
        <w:rPr>
          <w:rFonts w:ascii="Arial" w:hAnsi="Arial" w:cs="Arial"/>
        </w:rPr>
        <w:t xml:space="preserve">or modify </w:t>
      </w:r>
      <w:r w:rsidR="00410649">
        <w:rPr>
          <w:rFonts w:ascii="Arial" w:hAnsi="Arial" w:cs="Arial"/>
        </w:rPr>
        <w:t xml:space="preserve">files or folders. Auditing, which logs access and changes to files or folders. Security </w:t>
      </w:r>
      <w:r w:rsidR="00727A8A">
        <w:rPr>
          <w:rFonts w:ascii="Arial" w:hAnsi="Arial" w:cs="Arial"/>
        </w:rPr>
        <w:t>D</w:t>
      </w:r>
      <w:r w:rsidR="003F16E4">
        <w:rPr>
          <w:rFonts w:ascii="Arial" w:hAnsi="Arial" w:cs="Arial"/>
        </w:rPr>
        <w:t>escriptors</w:t>
      </w:r>
      <w:r w:rsidR="00410649">
        <w:rPr>
          <w:rFonts w:ascii="Arial" w:hAnsi="Arial" w:cs="Arial"/>
        </w:rPr>
        <w:t xml:space="preserve">, </w:t>
      </w:r>
      <w:r w:rsidR="003F16E4">
        <w:rPr>
          <w:rFonts w:ascii="Arial" w:hAnsi="Arial" w:cs="Arial"/>
        </w:rPr>
        <w:t>consisting of user access identifiers for</w:t>
      </w:r>
      <w:r w:rsidR="00410649">
        <w:rPr>
          <w:rFonts w:ascii="Arial" w:hAnsi="Arial" w:cs="Arial"/>
        </w:rPr>
        <w:t xml:space="preserve"> </w:t>
      </w:r>
      <w:r w:rsidR="004E4447">
        <w:rPr>
          <w:rFonts w:ascii="Arial" w:hAnsi="Arial" w:cs="Arial"/>
        </w:rPr>
        <w:t>A</w:t>
      </w:r>
      <w:r w:rsidR="00410649">
        <w:rPr>
          <w:rFonts w:ascii="Arial" w:hAnsi="Arial" w:cs="Arial"/>
        </w:rPr>
        <w:t xml:space="preserve">ccess </w:t>
      </w:r>
      <w:r w:rsidR="004E4447">
        <w:rPr>
          <w:rFonts w:ascii="Arial" w:hAnsi="Arial" w:cs="Arial"/>
        </w:rPr>
        <w:t>C</w:t>
      </w:r>
      <w:r w:rsidR="00410649">
        <w:rPr>
          <w:rFonts w:ascii="Arial" w:hAnsi="Arial" w:cs="Arial"/>
        </w:rPr>
        <w:t xml:space="preserve">ontrol </w:t>
      </w:r>
      <w:r w:rsidR="004E4447">
        <w:rPr>
          <w:rFonts w:ascii="Arial" w:hAnsi="Arial" w:cs="Arial"/>
        </w:rPr>
        <w:t>L</w:t>
      </w:r>
      <w:r w:rsidR="00410649">
        <w:rPr>
          <w:rFonts w:ascii="Arial" w:hAnsi="Arial" w:cs="Arial"/>
        </w:rPr>
        <w:t>ists</w:t>
      </w:r>
      <w:r w:rsidR="003F16E4">
        <w:rPr>
          <w:rFonts w:ascii="Arial" w:hAnsi="Arial" w:cs="Arial"/>
        </w:rPr>
        <w:t xml:space="preserve">, </w:t>
      </w:r>
      <w:r w:rsidR="00781553">
        <w:rPr>
          <w:rFonts w:ascii="Arial" w:hAnsi="Arial" w:cs="Arial"/>
        </w:rPr>
        <w:t>and</w:t>
      </w:r>
      <w:r w:rsidR="003F16E4">
        <w:rPr>
          <w:rFonts w:ascii="Arial" w:hAnsi="Arial" w:cs="Arial"/>
        </w:rPr>
        <w:t xml:space="preserve"> control lists for accessing and auditing policies.</w:t>
      </w:r>
      <w:r w:rsidR="000F3049">
        <w:rPr>
          <w:rFonts w:ascii="Arial" w:hAnsi="Arial" w:cs="Arial"/>
        </w:rPr>
        <w:t xml:space="preserve"> </w:t>
      </w:r>
      <w:r w:rsidR="00E2063B">
        <w:rPr>
          <w:rFonts w:ascii="Arial" w:hAnsi="Arial" w:cs="Arial"/>
        </w:rPr>
        <w:t xml:space="preserve">Additionally, </w:t>
      </w:r>
      <w:r w:rsidR="004E4447">
        <w:rPr>
          <w:rFonts w:ascii="Arial" w:hAnsi="Arial" w:cs="Arial"/>
        </w:rPr>
        <w:t>S</w:t>
      </w:r>
      <w:r w:rsidR="00E2063B">
        <w:rPr>
          <w:rFonts w:ascii="Arial" w:hAnsi="Arial" w:cs="Arial"/>
        </w:rPr>
        <w:t xml:space="preserve">ecurity </w:t>
      </w:r>
      <w:r w:rsidR="004E4447">
        <w:rPr>
          <w:rFonts w:ascii="Arial" w:hAnsi="Arial" w:cs="Arial"/>
        </w:rPr>
        <w:t>D</w:t>
      </w:r>
      <w:r w:rsidR="00E2063B">
        <w:rPr>
          <w:rFonts w:ascii="Arial" w:hAnsi="Arial" w:cs="Arial"/>
        </w:rPr>
        <w:t xml:space="preserve">escriptors allow file permissions to be defined. </w:t>
      </w:r>
      <w:r w:rsidR="00900D5A">
        <w:rPr>
          <w:rFonts w:ascii="Arial" w:hAnsi="Arial" w:cs="Arial"/>
        </w:rPr>
        <w:t xml:space="preserve">Files within the NTFS file system are also individually encrypted using the Encrypted File System, or EFS </w:t>
      </w:r>
      <w:sdt>
        <w:sdtPr>
          <w:rPr>
            <w:rFonts w:ascii="Arial" w:hAnsi="Arial" w:cs="Arial"/>
          </w:rPr>
          <w:id w:val="-831909495"/>
          <w:citation/>
        </w:sdtPr>
        <w:sdtContent>
          <w:r w:rsidR="00900D5A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Mic3b \l 2057 </w:instrText>
          </w:r>
          <w:r w:rsidR="00900D5A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2023a)</w:t>
          </w:r>
          <w:r w:rsidR="00900D5A">
            <w:rPr>
              <w:rFonts w:ascii="Arial" w:hAnsi="Arial" w:cs="Arial"/>
            </w:rPr>
            <w:fldChar w:fldCharType="end"/>
          </w:r>
        </w:sdtContent>
      </w:sdt>
      <w:r w:rsidR="00900D5A">
        <w:rPr>
          <w:rFonts w:ascii="Arial" w:hAnsi="Arial" w:cs="Arial"/>
        </w:rPr>
        <w:t>.</w:t>
      </w:r>
      <w:r w:rsidR="007F543A">
        <w:rPr>
          <w:rFonts w:ascii="Arial" w:hAnsi="Arial" w:cs="Arial"/>
        </w:rPr>
        <w:t xml:space="preserve"> </w:t>
      </w:r>
    </w:p>
    <w:p w14:paraId="57FF4E50" w14:textId="77777777" w:rsidR="00144B8B" w:rsidRDefault="00144B8B">
      <w:pPr>
        <w:rPr>
          <w:rFonts w:ascii="Arial" w:hAnsi="Arial" w:cs="Arial"/>
        </w:rPr>
      </w:pPr>
    </w:p>
    <w:p w14:paraId="544CC15F" w14:textId="27964CC0" w:rsidR="00653EAE" w:rsidRDefault="00463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Privileging </w:t>
      </w:r>
      <w:r w:rsidR="00334E1C">
        <w:rPr>
          <w:rFonts w:ascii="Arial" w:hAnsi="Arial" w:cs="Arial"/>
        </w:rPr>
        <w:t xml:space="preserve">is used in conjunction with </w:t>
      </w:r>
      <w:r w:rsidR="00871D32">
        <w:rPr>
          <w:rFonts w:ascii="Arial" w:hAnsi="Arial" w:cs="Arial"/>
        </w:rPr>
        <w:t xml:space="preserve">the User Right’s found within </w:t>
      </w:r>
      <w:r w:rsidR="00334E1C">
        <w:rPr>
          <w:rFonts w:ascii="Arial" w:hAnsi="Arial" w:cs="Arial"/>
        </w:rPr>
        <w:t xml:space="preserve">Access Control Lists </w:t>
      </w:r>
      <w:sdt>
        <w:sdtPr>
          <w:rPr>
            <w:rFonts w:ascii="Arial" w:hAnsi="Arial" w:cs="Arial"/>
          </w:rPr>
          <w:id w:val="1799020834"/>
          <w:citation/>
        </w:sdtPr>
        <w:sdtContent>
          <w:r w:rsidR="00334E1C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Mic3c \l 2057 </w:instrText>
          </w:r>
          <w:r w:rsidR="00334E1C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2023b)</w:t>
          </w:r>
          <w:r w:rsidR="00334E1C">
            <w:rPr>
              <w:rFonts w:ascii="Arial" w:hAnsi="Arial" w:cs="Arial"/>
            </w:rPr>
            <w:fldChar w:fldCharType="end"/>
          </w:r>
        </w:sdtContent>
      </w:sdt>
      <w:r w:rsidR="00334E1C">
        <w:rPr>
          <w:rFonts w:ascii="Arial" w:hAnsi="Arial" w:cs="Arial"/>
        </w:rPr>
        <w:t xml:space="preserve">. Privileges </w:t>
      </w:r>
      <w:r w:rsidR="00C37DAE">
        <w:rPr>
          <w:rFonts w:ascii="Arial" w:hAnsi="Arial" w:cs="Arial"/>
        </w:rPr>
        <w:t xml:space="preserve">are held by a caller </w:t>
      </w:r>
      <w:sdt>
        <w:sdtPr>
          <w:rPr>
            <w:rFonts w:ascii="Arial" w:hAnsi="Arial" w:cs="Arial"/>
          </w:rPr>
          <w:id w:val="-317346542"/>
          <w:citation/>
        </w:sdtPr>
        <w:sdtContent>
          <w:r w:rsidR="00C37DAE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Mic23 \l 2057 </w:instrText>
          </w:r>
          <w:r w:rsidR="00C37DAE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2023c)</w:t>
          </w:r>
          <w:r w:rsidR="00C37DAE">
            <w:rPr>
              <w:rFonts w:ascii="Arial" w:hAnsi="Arial" w:cs="Arial"/>
            </w:rPr>
            <w:fldChar w:fldCharType="end"/>
          </w:r>
        </w:sdtContent>
      </w:sdt>
      <w:r w:rsidR="00C37DAE">
        <w:rPr>
          <w:rFonts w:ascii="Arial" w:hAnsi="Arial" w:cs="Arial"/>
        </w:rPr>
        <w:t>.</w:t>
      </w:r>
      <w:r w:rsidR="002906C8">
        <w:rPr>
          <w:rFonts w:ascii="Arial" w:hAnsi="Arial" w:cs="Arial"/>
        </w:rPr>
        <w:t xml:space="preserve"> Privileges dictate system-level permissions of users</w:t>
      </w:r>
      <w:r w:rsidR="00156F23">
        <w:rPr>
          <w:rFonts w:ascii="Arial" w:hAnsi="Arial" w:cs="Arial"/>
        </w:rPr>
        <w:t xml:space="preserve"> and groups, such as the ability to modify any file</w:t>
      </w:r>
      <w:r w:rsidR="00CE4C2F">
        <w:rPr>
          <w:rFonts w:ascii="Arial" w:hAnsi="Arial" w:cs="Arial"/>
        </w:rPr>
        <w:t xml:space="preserve"> even in cases where File Permissions may not permit such.</w:t>
      </w:r>
      <w:r w:rsidR="002906C8">
        <w:rPr>
          <w:rFonts w:ascii="Arial" w:hAnsi="Arial" w:cs="Arial"/>
        </w:rPr>
        <w:t xml:space="preserve"> </w:t>
      </w:r>
      <w:r w:rsidR="00CE4C2F">
        <w:rPr>
          <w:rFonts w:ascii="Arial" w:hAnsi="Arial" w:cs="Arial"/>
        </w:rPr>
        <w:t>C</w:t>
      </w:r>
      <w:r w:rsidR="002906C8">
        <w:rPr>
          <w:rFonts w:ascii="Arial" w:hAnsi="Arial" w:cs="Arial"/>
        </w:rPr>
        <w:t>onsequently, they are closely tied to the File System</w:t>
      </w:r>
      <w:r w:rsidR="006F77ED">
        <w:rPr>
          <w:rFonts w:ascii="Arial" w:hAnsi="Arial" w:cs="Arial"/>
        </w:rPr>
        <w:t xml:space="preserve"> and </w:t>
      </w:r>
      <w:r w:rsidR="00CE4C2F">
        <w:rPr>
          <w:rFonts w:ascii="Arial" w:hAnsi="Arial" w:cs="Arial"/>
        </w:rPr>
        <w:t>provide</w:t>
      </w:r>
      <w:r w:rsidR="00156F23">
        <w:rPr>
          <w:rFonts w:ascii="Arial" w:hAnsi="Arial" w:cs="Arial"/>
        </w:rPr>
        <w:t xml:space="preserve"> an additional layer of security</w:t>
      </w:r>
      <w:r w:rsidR="0043162B">
        <w:rPr>
          <w:rFonts w:ascii="Arial" w:hAnsi="Arial" w:cs="Arial"/>
        </w:rPr>
        <w:t>. Privileg</w:t>
      </w:r>
      <w:r w:rsidR="007B32FA">
        <w:rPr>
          <w:rFonts w:ascii="Arial" w:hAnsi="Arial" w:cs="Arial"/>
        </w:rPr>
        <w:t>ing</w:t>
      </w:r>
      <w:r w:rsidR="0043162B">
        <w:rPr>
          <w:rFonts w:ascii="Arial" w:hAnsi="Arial" w:cs="Arial"/>
        </w:rPr>
        <w:t xml:space="preserve"> was introduced alongside Access Control Lists in Windows NT 3.1</w:t>
      </w:r>
      <w:r w:rsidR="00556CB0">
        <w:rPr>
          <w:rFonts w:ascii="Arial" w:hAnsi="Arial" w:cs="Arial"/>
        </w:rPr>
        <w:t xml:space="preserve"> with NTFS</w:t>
      </w:r>
      <w:r w:rsidR="00701487">
        <w:rPr>
          <w:rFonts w:ascii="Arial" w:hAnsi="Arial" w:cs="Arial"/>
        </w:rPr>
        <w:t xml:space="preserve"> in 1993</w:t>
      </w:r>
      <w:r w:rsidR="00587269">
        <w:rPr>
          <w:rFonts w:ascii="Arial" w:hAnsi="Arial" w:cs="Arial"/>
        </w:rPr>
        <w:t xml:space="preserve">. Earlier file systems, such as </w:t>
      </w:r>
      <w:r w:rsidR="002A7432">
        <w:rPr>
          <w:rFonts w:ascii="Arial" w:hAnsi="Arial" w:cs="Arial"/>
        </w:rPr>
        <w:t>FAT (File Allocation Table) did not include privileg</w:t>
      </w:r>
      <w:r w:rsidR="007B32FA">
        <w:rPr>
          <w:rFonts w:ascii="Arial" w:hAnsi="Arial" w:cs="Arial"/>
        </w:rPr>
        <w:t>ing</w:t>
      </w:r>
      <w:r w:rsidR="00DA286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7455528"/>
          <w:citation/>
        </w:sdtPr>
        <w:sdtContent>
          <w:r w:rsidR="00DA2867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Mic08 \l 2057 </w:instrText>
          </w:r>
          <w:r w:rsidR="00DA2867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2008)</w:t>
          </w:r>
          <w:r w:rsidR="00DA2867">
            <w:rPr>
              <w:rFonts w:ascii="Arial" w:hAnsi="Arial" w:cs="Arial"/>
            </w:rPr>
            <w:fldChar w:fldCharType="end"/>
          </w:r>
        </w:sdtContent>
      </w:sdt>
      <w:r w:rsidR="007B32FA">
        <w:rPr>
          <w:rFonts w:ascii="Arial" w:hAnsi="Arial" w:cs="Arial"/>
        </w:rPr>
        <w:t>.</w:t>
      </w:r>
    </w:p>
    <w:p w14:paraId="0E6189BA" w14:textId="4EED703F" w:rsidR="0080777C" w:rsidRDefault="0080777C">
      <w:pPr>
        <w:rPr>
          <w:rFonts w:ascii="Arial" w:hAnsi="Arial" w:cs="Arial"/>
        </w:rPr>
      </w:pPr>
    </w:p>
    <w:p w14:paraId="001869C9" w14:textId="7949D855" w:rsidR="00C42E72" w:rsidRDefault="0080777C">
      <w:pPr>
        <w:rPr>
          <w:rFonts w:ascii="Arial" w:hAnsi="Arial" w:cs="Arial"/>
        </w:rPr>
      </w:pPr>
      <w:r>
        <w:rPr>
          <w:rFonts w:ascii="Arial" w:hAnsi="Arial" w:cs="Arial"/>
        </w:rPr>
        <w:t>Auditing</w:t>
      </w:r>
      <w:r w:rsidR="00185661">
        <w:rPr>
          <w:rFonts w:ascii="Arial" w:hAnsi="Arial" w:cs="Arial"/>
        </w:rPr>
        <w:t xml:space="preserve"> works in conjunction with security descriptors. If auditing is enabled for an object</w:t>
      </w:r>
      <w:r w:rsidR="009702BD">
        <w:rPr>
          <w:rFonts w:ascii="Arial" w:hAnsi="Arial" w:cs="Arial"/>
        </w:rPr>
        <w:t xml:space="preserve"> or event</w:t>
      </w:r>
      <w:r w:rsidR="00185661">
        <w:rPr>
          <w:rFonts w:ascii="Arial" w:hAnsi="Arial" w:cs="Arial"/>
        </w:rPr>
        <w:t>, then the security descriptor for the file will include an SACL (System Access Control List)</w:t>
      </w:r>
      <w:r w:rsidR="007E7FA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64355436"/>
          <w:citation/>
        </w:sdtPr>
        <w:sdtContent>
          <w:r w:rsidR="007E7FA8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Mic081 \l 2057 </w:instrText>
          </w:r>
          <w:r w:rsidR="007E7FA8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2009a)</w:t>
          </w:r>
          <w:r w:rsidR="007E7FA8">
            <w:rPr>
              <w:rFonts w:ascii="Arial" w:hAnsi="Arial" w:cs="Arial"/>
            </w:rPr>
            <w:fldChar w:fldCharType="end"/>
          </w:r>
        </w:sdtContent>
      </w:sdt>
      <w:r w:rsidR="00B228AB">
        <w:rPr>
          <w:rFonts w:ascii="Arial" w:hAnsi="Arial" w:cs="Arial"/>
        </w:rPr>
        <w:t xml:space="preserve">. This informs which actions should be audited. When an action that should be audited </w:t>
      </w:r>
      <w:r w:rsidR="00637DAF">
        <w:rPr>
          <w:rFonts w:ascii="Arial" w:hAnsi="Arial" w:cs="Arial"/>
        </w:rPr>
        <w:t xml:space="preserve">occurs, then a </w:t>
      </w:r>
      <w:r w:rsidR="00743BF8">
        <w:rPr>
          <w:rFonts w:ascii="Arial" w:hAnsi="Arial" w:cs="Arial"/>
        </w:rPr>
        <w:t>record</w:t>
      </w:r>
      <w:r w:rsidR="00637DAF">
        <w:rPr>
          <w:rFonts w:ascii="Arial" w:hAnsi="Arial" w:cs="Arial"/>
        </w:rPr>
        <w:t xml:space="preserve"> is created in the Security</w:t>
      </w:r>
      <w:r w:rsidR="00375341">
        <w:rPr>
          <w:rFonts w:ascii="Arial" w:hAnsi="Arial" w:cs="Arial"/>
        </w:rPr>
        <w:t>-</w:t>
      </w:r>
      <w:r w:rsidR="00637DAF">
        <w:rPr>
          <w:rFonts w:ascii="Arial" w:hAnsi="Arial" w:cs="Arial"/>
        </w:rPr>
        <w:t>category of Window’s Event Viewer.</w:t>
      </w:r>
      <w:r w:rsidR="009702BD">
        <w:rPr>
          <w:rFonts w:ascii="Arial" w:hAnsi="Arial" w:cs="Arial"/>
        </w:rPr>
        <w:t xml:space="preserve"> </w:t>
      </w:r>
      <w:r w:rsidR="00743BF8">
        <w:rPr>
          <w:rFonts w:ascii="Arial" w:hAnsi="Arial" w:cs="Arial"/>
        </w:rPr>
        <w:t xml:space="preserve">This record includes information about the user, action </w:t>
      </w:r>
      <w:r w:rsidR="00B16E4B">
        <w:rPr>
          <w:rFonts w:ascii="Arial" w:hAnsi="Arial" w:cs="Arial"/>
        </w:rPr>
        <w:t>preformed,</w:t>
      </w:r>
      <w:r w:rsidR="00743BF8">
        <w:rPr>
          <w:rFonts w:ascii="Arial" w:hAnsi="Arial" w:cs="Arial"/>
        </w:rPr>
        <w:t xml:space="preserve"> and time occurred.</w:t>
      </w:r>
      <w:r w:rsidR="008C7686">
        <w:rPr>
          <w:rFonts w:ascii="Arial" w:hAnsi="Arial" w:cs="Arial"/>
        </w:rPr>
        <w:t xml:space="preserve"> Administrators may specify which objects are audited, including by whom and </w:t>
      </w:r>
      <w:r w:rsidR="00A87C0C">
        <w:rPr>
          <w:rFonts w:ascii="Arial" w:hAnsi="Arial" w:cs="Arial"/>
        </w:rPr>
        <w:t xml:space="preserve">which </w:t>
      </w:r>
      <w:r w:rsidR="008C7686">
        <w:rPr>
          <w:rFonts w:ascii="Arial" w:hAnsi="Arial" w:cs="Arial"/>
        </w:rPr>
        <w:t xml:space="preserve">user-class, as well recording of the permissions that led to that to that event being generated </w:t>
      </w:r>
      <w:sdt>
        <w:sdtPr>
          <w:rPr>
            <w:rFonts w:ascii="Arial" w:hAnsi="Arial" w:cs="Arial"/>
          </w:rPr>
          <w:id w:val="1572622989"/>
          <w:citation/>
        </w:sdtPr>
        <w:sdtContent>
          <w:r w:rsidR="008C7686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Mic22 \l 2057 </w:instrText>
          </w:r>
          <w:r w:rsidR="008C7686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2022)</w:t>
          </w:r>
          <w:r w:rsidR="008C7686">
            <w:rPr>
              <w:rFonts w:ascii="Arial" w:hAnsi="Arial" w:cs="Arial"/>
            </w:rPr>
            <w:fldChar w:fldCharType="end"/>
          </w:r>
        </w:sdtContent>
      </w:sdt>
      <w:r w:rsidR="008C7686">
        <w:rPr>
          <w:rFonts w:ascii="Arial" w:hAnsi="Arial" w:cs="Arial"/>
        </w:rPr>
        <w:t>.</w:t>
      </w:r>
      <w:r w:rsidR="002E585C">
        <w:rPr>
          <w:rFonts w:ascii="Arial" w:hAnsi="Arial" w:cs="Arial"/>
        </w:rPr>
        <w:t xml:space="preserve"> Auditing was introduced apart of Windows NT 3.1 which released in 1993</w:t>
      </w:r>
      <w:r w:rsidR="00C42E72">
        <w:rPr>
          <w:rFonts w:ascii="Arial" w:hAnsi="Arial" w:cs="Arial"/>
        </w:rPr>
        <w:t xml:space="preserve">. </w:t>
      </w:r>
      <w:r w:rsidR="007714B6">
        <w:rPr>
          <w:rFonts w:ascii="Arial" w:hAnsi="Arial" w:cs="Arial"/>
        </w:rPr>
        <w:t>The</w:t>
      </w:r>
      <w:r w:rsidR="004A00AC">
        <w:rPr>
          <w:rFonts w:ascii="Arial" w:hAnsi="Arial" w:cs="Arial"/>
        </w:rPr>
        <w:t xml:space="preserve"> capabilities were enhanced </w:t>
      </w:r>
      <w:r w:rsidR="00C42E72">
        <w:rPr>
          <w:rFonts w:ascii="Arial" w:hAnsi="Arial" w:cs="Arial"/>
        </w:rPr>
        <w:t xml:space="preserve">in subsequent </w:t>
      </w:r>
      <w:r w:rsidR="004A00AC">
        <w:rPr>
          <w:rFonts w:ascii="Arial" w:hAnsi="Arial" w:cs="Arial"/>
        </w:rPr>
        <w:t>releases, with Windows NT 3.5 and Windows NT 4.0.</w:t>
      </w:r>
    </w:p>
    <w:p w14:paraId="45418C88" w14:textId="77777777" w:rsidR="00C42E72" w:rsidRDefault="00C42E72">
      <w:pPr>
        <w:rPr>
          <w:rFonts w:ascii="Arial" w:hAnsi="Arial" w:cs="Arial"/>
        </w:rPr>
      </w:pPr>
    </w:p>
    <w:p w14:paraId="7A111033" w14:textId="270A8928" w:rsidR="001120DD" w:rsidRDefault="00DD4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  <w:r w:rsidR="00727A8A">
        <w:rPr>
          <w:rFonts w:ascii="Arial" w:hAnsi="Arial" w:cs="Arial"/>
        </w:rPr>
        <w:t>Descriptors</w:t>
      </w:r>
      <w:r w:rsidR="00343020">
        <w:rPr>
          <w:rFonts w:ascii="Arial" w:hAnsi="Arial" w:cs="Arial"/>
        </w:rPr>
        <w:t xml:space="preserve"> are a critical component of security in </w:t>
      </w:r>
      <w:r w:rsidR="00902C39">
        <w:rPr>
          <w:rFonts w:ascii="Arial" w:hAnsi="Arial" w:cs="Arial"/>
        </w:rPr>
        <w:t xml:space="preserve">the </w:t>
      </w:r>
      <w:r w:rsidR="00343020">
        <w:rPr>
          <w:rFonts w:ascii="Arial" w:hAnsi="Arial" w:cs="Arial"/>
        </w:rPr>
        <w:t xml:space="preserve">NTFS. </w:t>
      </w:r>
      <w:r w:rsidR="005A3B1E">
        <w:rPr>
          <w:rFonts w:ascii="Arial" w:hAnsi="Arial" w:cs="Arial"/>
        </w:rPr>
        <w:t>They are a data structure that contains information about the security of an object</w:t>
      </w:r>
      <w:r w:rsidR="00FE413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72129104"/>
          <w:citation/>
        </w:sdtPr>
        <w:sdtContent>
          <w:r w:rsidR="00FE4138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Mic211 \l 2057 </w:instrText>
          </w:r>
          <w:r w:rsidR="00FE4138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2021b)</w:t>
          </w:r>
          <w:r w:rsidR="00FE4138">
            <w:rPr>
              <w:rFonts w:ascii="Arial" w:hAnsi="Arial" w:cs="Arial"/>
            </w:rPr>
            <w:fldChar w:fldCharType="end"/>
          </w:r>
        </w:sdtContent>
      </w:sdt>
      <w:r w:rsidR="005A3B1E">
        <w:rPr>
          <w:rFonts w:ascii="Arial" w:hAnsi="Arial" w:cs="Arial"/>
        </w:rPr>
        <w:t>. They</w:t>
      </w:r>
      <w:r w:rsidR="00971CA2">
        <w:rPr>
          <w:rFonts w:ascii="Arial" w:hAnsi="Arial" w:cs="Arial"/>
        </w:rPr>
        <w:t xml:space="preserve">’re informed by </w:t>
      </w:r>
      <w:r w:rsidR="005A3B1E">
        <w:rPr>
          <w:rFonts w:ascii="Arial" w:hAnsi="Arial" w:cs="Arial"/>
        </w:rPr>
        <w:t>Access Control Entries (ACEs) which Access Control Lists (ACLs) are made of. Security Descriptors</w:t>
      </w:r>
      <w:r w:rsidR="00971CA2">
        <w:rPr>
          <w:rFonts w:ascii="Arial" w:hAnsi="Arial" w:cs="Arial"/>
        </w:rPr>
        <w:t xml:space="preserve"> </w:t>
      </w:r>
      <w:r w:rsidR="005A3B1E">
        <w:rPr>
          <w:rFonts w:ascii="Arial" w:hAnsi="Arial" w:cs="Arial"/>
        </w:rPr>
        <w:t xml:space="preserve">are </w:t>
      </w:r>
      <w:r w:rsidR="00FE4138">
        <w:rPr>
          <w:rFonts w:ascii="Arial" w:hAnsi="Arial" w:cs="Arial"/>
        </w:rPr>
        <w:t>composed of three pieces of information</w:t>
      </w:r>
      <w:r w:rsidR="00F2763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9742850"/>
          <w:citation/>
        </w:sdtPr>
        <w:sdtContent>
          <w:r w:rsidR="00F27635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Mic1b \l 2057 </w:instrText>
          </w:r>
          <w:r w:rsidR="00F27635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2021c)</w:t>
          </w:r>
          <w:r w:rsidR="00F27635">
            <w:rPr>
              <w:rFonts w:ascii="Arial" w:hAnsi="Arial" w:cs="Arial"/>
            </w:rPr>
            <w:fldChar w:fldCharType="end"/>
          </w:r>
        </w:sdtContent>
      </w:sdt>
      <w:r w:rsidR="00FE4138">
        <w:rPr>
          <w:rFonts w:ascii="Arial" w:hAnsi="Arial" w:cs="Arial"/>
        </w:rPr>
        <w:t>. First, a security identifier which determines the owner of an object</w:t>
      </w:r>
      <w:r w:rsidR="00FD584B">
        <w:rPr>
          <w:rFonts w:ascii="Arial" w:hAnsi="Arial" w:cs="Arial"/>
        </w:rPr>
        <w:t>,</w:t>
      </w:r>
      <w:r w:rsidR="00FE4138">
        <w:rPr>
          <w:rFonts w:ascii="Arial" w:hAnsi="Arial" w:cs="Arial"/>
        </w:rPr>
        <w:t xml:space="preserve"> such as </w:t>
      </w:r>
      <w:r w:rsidR="00FD584B">
        <w:rPr>
          <w:rFonts w:ascii="Arial" w:hAnsi="Arial" w:cs="Arial"/>
        </w:rPr>
        <w:t xml:space="preserve">a </w:t>
      </w:r>
      <w:r w:rsidR="00FE4138">
        <w:rPr>
          <w:rFonts w:ascii="Arial" w:hAnsi="Arial" w:cs="Arial"/>
        </w:rPr>
        <w:t>user or group.</w:t>
      </w:r>
      <w:r w:rsidR="000947CC">
        <w:rPr>
          <w:rFonts w:ascii="Arial" w:hAnsi="Arial" w:cs="Arial"/>
        </w:rPr>
        <w:t xml:space="preserve"> Owners will always have access to an object.</w:t>
      </w:r>
      <w:r w:rsidR="00FE4138">
        <w:rPr>
          <w:rFonts w:ascii="Arial" w:hAnsi="Arial" w:cs="Arial"/>
        </w:rPr>
        <w:t xml:space="preserve"> Second, a Discretionary Access Control List (DACLs) which defines</w:t>
      </w:r>
      <w:r w:rsidR="00FA3DDD">
        <w:rPr>
          <w:rFonts w:ascii="Arial" w:hAnsi="Arial" w:cs="Arial"/>
        </w:rPr>
        <w:t xml:space="preserve"> a user or group’s</w:t>
      </w:r>
      <w:r w:rsidR="00FE4138">
        <w:rPr>
          <w:rFonts w:ascii="Arial" w:hAnsi="Arial" w:cs="Arial"/>
        </w:rPr>
        <w:t xml:space="preserve"> access rights to an object</w:t>
      </w:r>
      <w:r w:rsidR="00FD584B">
        <w:rPr>
          <w:rFonts w:ascii="Arial" w:hAnsi="Arial" w:cs="Arial"/>
        </w:rPr>
        <w:t>, including level of access</w:t>
      </w:r>
      <w:r w:rsidR="00916A6E">
        <w:rPr>
          <w:rFonts w:ascii="Arial" w:hAnsi="Arial" w:cs="Arial"/>
        </w:rPr>
        <w:t xml:space="preserve"> and basic file permissions</w:t>
      </w:r>
      <w:r w:rsidR="00821BDB">
        <w:rPr>
          <w:rFonts w:ascii="Arial" w:hAnsi="Arial" w:cs="Arial"/>
        </w:rPr>
        <w:t xml:space="preserve">; </w:t>
      </w:r>
      <w:r w:rsidR="00505441">
        <w:rPr>
          <w:rFonts w:ascii="Arial" w:hAnsi="Arial" w:cs="Arial"/>
        </w:rPr>
        <w:t>read, write, execute</w:t>
      </w:r>
      <w:r w:rsidR="00A3449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04816264"/>
          <w:citation/>
        </w:sdtPr>
        <w:sdtContent>
          <w:r w:rsidR="00A3449F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Mic1d \l 2057 </w:instrText>
          </w:r>
          <w:r w:rsidR="00A3449F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2021d)</w:t>
          </w:r>
          <w:r w:rsidR="00A3449F">
            <w:rPr>
              <w:rFonts w:ascii="Arial" w:hAnsi="Arial" w:cs="Arial"/>
            </w:rPr>
            <w:fldChar w:fldCharType="end"/>
          </w:r>
        </w:sdtContent>
      </w:sdt>
      <w:r w:rsidR="00FD584B">
        <w:rPr>
          <w:rFonts w:ascii="Arial" w:hAnsi="Arial" w:cs="Arial"/>
        </w:rPr>
        <w:t xml:space="preserve">. Third, a System Access Control List (SACLs) which </w:t>
      </w:r>
      <w:r w:rsidR="00FA3DDD">
        <w:rPr>
          <w:rFonts w:ascii="Arial" w:hAnsi="Arial" w:cs="Arial"/>
        </w:rPr>
        <w:t xml:space="preserve">specifies </w:t>
      </w:r>
      <w:r w:rsidR="00C82B40">
        <w:rPr>
          <w:rFonts w:ascii="Arial" w:hAnsi="Arial" w:cs="Arial"/>
        </w:rPr>
        <w:t xml:space="preserve">audit policy including </w:t>
      </w:r>
      <w:r w:rsidR="00FA3DDD">
        <w:rPr>
          <w:rFonts w:ascii="Arial" w:hAnsi="Arial" w:cs="Arial"/>
        </w:rPr>
        <w:t>which users or groups should be audited upon an attempt to access the object</w:t>
      </w:r>
      <w:r w:rsidR="0050544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065820081"/>
          <w:citation/>
        </w:sdtPr>
        <w:sdtContent>
          <w:r w:rsidR="00505441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Mic1b \l 2057 </w:instrText>
          </w:r>
          <w:r w:rsidR="00505441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2021c)</w:t>
          </w:r>
          <w:r w:rsidR="00505441">
            <w:rPr>
              <w:rFonts w:ascii="Arial" w:hAnsi="Arial" w:cs="Arial"/>
            </w:rPr>
            <w:fldChar w:fldCharType="end"/>
          </w:r>
        </w:sdtContent>
      </w:sdt>
      <w:r w:rsidR="00FA3DDD">
        <w:rPr>
          <w:rFonts w:ascii="Arial" w:hAnsi="Arial" w:cs="Arial"/>
        </w:rPr>
        <w:t>.</w:t>
      </w:r>
      <w:r w:rsidR="00971CA2">
        <w:rPr>
          <w:rFonts w:ascii="Arial" w:hAnsi="Arial" w:cs="Arial"/>
        </w:rPr>
        <w:t xml:space="preserve"> </w:t>
      </w:r>
      <w:r w:rsidR="00344B8D">
        <w:rPr>
          <w:rFonts w:ascii="Arial" w:hAnsi="Arial" w:cs="Arial"/>
        </w:rPr>
        <w:t xml:space="preserve">Security Descriptors also support inheritance. Child folders inherit permissions of the parent, with design in place to prevent </w:t>
      </w:r>
      <w:r w:rsidR="007036A5">
        <w:rPr>
          <w:rFonts w:ascii="Arial" w:hAnsi="Arial" w:cs="Arial"/>
        </w:rPr>
        <w:t xml:space="preserve">security </w:t>
      </w:r>
      <w:r w:rsidR="00344B8D">
        <w:rPr>
          <w:rFonts w:ascii="Arial" w:hAnsi="Arial" w:cs="Arial"/>
        </w:rPr>
        <w:t>vulnerabilities from such</w:t>
      </w:r>
      <w:r w:rsidR="004C191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37138878"/>
          <w:citation/>
        </w:sdtPr>
        <w:sdtContent>
          <w:r w:rsidR="004C1911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Mic3d \l 2057 </w:instrText>
          </w:r>
          <w:r w:rsidR="004C1911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2023d)</w:t>
          </w:r>
          <w:r w:rsidR="004C1911">
            <w:rPr>
              <w:rFonts w:ascii="Arial" w:hAnsi="Arial" w:cs="Arial"/>
            </w:rPr>
            <w:fldChar w:fldCharType="end"/>
          </w:r>
        </w:sdtContent>
      </w:sdt>
      <w:r w:rsidR="00344B8D">
        <w:rPr>
          <w:rFonts w:ascii="Arial" w:hAnsi="Arial" w:cs="Arial"/>
        </w:rPr>
        <w:t>. Permissions will not be updated upon folder move for instance.</w:t>
      </w:r>
      <w:r w:rsidR="001120DD">
        <w:rPr>
          <w:rFonts w:ascii="Arial" w:hAnsi="Arial" w:cs="Arial"/>
        </w:rPr>
        <w:t xml:space="preserve"> Security Descriptors were implemented in Windows NT 3.1 with NTFS</w:t>
      </w:r>
      <w:r w:rsidR="00701487">
        <w:rPr>
          <w:rFonts w:ascii="Arial" w:hAnsi="Arial" w:cs="Arial"/>
        </w:rPr>
        <w:t xml:space="preserve"> in 1993</w:t>
      </w:r>
      <w:r w:rsidR="001120DD">
        <w:rPr>
          <w:rFonts w:ascii="Arial" w:hAnsi="Arial" w:cs="Arial"/>
        </w:rPr>
        <w:t>.</w:t>
      </w:r>
    </w:p>
    <w:p w14:paraId="05BBBB9F" w14:textId="0E198826" w:rsidR="00194EA6" w:rsidRDefault="00194EA6">
      <w:pPr>
        <w:rPr>
          <w:rFonts w:ascii="Arial" w:hAnsi="Arial" w:cs="Arial"/>
        </w:rPr>
      </w:pPr>
    </w:p>
    <w:p w14:paraId="0488D4ED" w14:textId="0CDCB872" w:rsidR="00194EA6" w:rsidRDefault="00194EA6">
      <w:pPr>
        <w:rPr>
          <w:rFonts w:ascii="Arial" w:hAnsi="Arial" w:cs="Arial"/>
        </w:rPr>
      </w:pPr>
      <w:r>
        <w:rPr>
          <w:rFonts w:ascii="Arial" w:hAnsi="Arial" w:cs="Arial"/>
        </w:rPr>
        <w:t>Encrypted File System</w:t>
      </w:r>
      <w:r w:rsidR="000204E1">
        <w:rPr>
          <w:rFonts w:ascii="Arial" w:hAnsi="Arial" w:cs="Arial"/>
        </w:rPr>
        <w:t xml:space="preserve"> (EFS) is a feature of NTFS that provides encryption of files or folder</w:t>
      </w:r>
      <w:r w:rsidR="00380D2E">
        <w:rPr>
          <w:rFonts w:ascii="Arial" w:hAnsi="Arial" w:cs="Arial"/>
        </w:rPr>
        <w:t xml:space="preserve"> content</w:t>
      </w:r>
      <w:r w:rsidR="000204E1">
        <w:rPr>
          <w:rFonts w:ascii="Arial" w:hAnsi="Arial" w:cs="Arial"/>
        </w:rPr>
        <w:t xml:space="preserve">. </w:t>
      </w:r>
      <w:r w:rsidR="00380D2E">
        <w:rPr>
          <w:rFonts w:ascii="Arial" w:hAnsi="Arial" w:cs="Arial"/>
        </w:rPr>
        <w:t xml:space="preserve"> </w:t>
      </w:r>
      <w:r w:rsidR="000204E1">
        <w:rPr>
          <w:rFonts w:ascii="Arial" w:hAnsi="Arial" w:cs="Arial"/>
        </w:rPr>
        <w:t xml:space="preserve">EFS uses </w:t>
      </w:r>
      <w:r w:rsidR="00FA1B92">
        <w:rPr>
          <w:rFonts w:ascii="Arial" w:hAnsi="Arial" w:cs="Arial"/>
        </w:rPr>
        <w:t>a public-key system</w:t>
      </w:r>
      <w:r w:rsidR="007667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49870131"/>
          <w:citation/>
        </w:sdtPr>
        <w:sdtContent>
          <w:r w:rsidR="007667F6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Mic3b \l 2057 </w:instrText>
          </w:r>
          <w:r w:rsidR="007667F6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2023a)</w:t>
          </w:r>
          <w:r w:rsidR="007667F6">
            <w:rPr>
              <w:rFonts w:ascii="Arial" w:hAnsi="Arial" w:cs="Arial"/>
            </w:rPr>
            <w:fldChar w:fldCharType="end"/>
          </w:r>
        </w:sdtContent>
      </w:sdt>
      <w:r w:rsidR="00FA1B92">
        <w:rPr>
          <w:rFonts w:ascii="Arial" w:hAnsi="Arial" w:cs="Arial"/>
        </w:rPr>
        <w:t xml:space="preserve">. </w:t>
      </w:r>
      <w:r w:rsidR="007667F6">
        <w:rPr>
          <w:rFonts w:ascii="Arial" w:hAnsi="Arial" w:cs="Arial"/>
        </w:rPr>
        <w:t xml:space="preserve">Files are encrypted with a </w:t>
      </w:r>
      <w:r w:rsidR="00AB4369">
        <w:rPr>
          <w:rFonts w:ascii="Arial" w:hAnsi="Arial" w:cs="Arial"/>
        </w:rPr>
        <w:t>randomly generated</w:t>
      </w:r>
      <w:r w:rsidR="007667F6">
        <w:rPr>
          <w:rFonts w:ascii="Arial" w:hAnsi="Arial" w:cs="Arial"/>
        </w:rPr>
        <w:t xml:space="preserve"> </w:t>
      </w:r>
      <w:r w:rsidR="00AB4369">
        <w:rPr>
          <w:rFonts w:ascii="Arial" w:hAnsi="Arial" w:cs="Arial"/>
        </w:rPr>
        <w:t>symmetric key</w:t>
      </w:r>
      <w:r w:rsidR="00D9155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39422320"/>
          <w:citation/>
        </w:sdtPr>
        <w:sdtContent>
          <w:r w:rsidR="00D9155C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Mic3e \l 2057 </w:instrText>
          </w:r>
          <w:r w:rsidR="00D9155C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2023e)</w:t>
          </w:r>
          <w:r w:rsidR="00D9155C">
            <w:rPr>
              <w:rFonts w:ascii="Arial" w:hAnsi="Arial" w:cs="Arial"/>
            </w:rPr>
            <w:fldChar w:fldCharType="end"/>
          </w:r>
        </w:sdtContent>
      </w:sdt>
      <w:r w:rsidR="00AB4369">
        <w:rPr>
          <w:rFonts w:ascii="Arial" w:hAnsi="Arial" w:cs="Arial"/>
        </w:rPr>
        <w:t xml:space="preserve">. This key is then encrypted with </w:t>
      </w:r>
      <w:r w:rsidR="00D9155C">
        <w:rPr>
          <w:rFonts w:ascii="Arial" w:hAnsi="Arial" w:cs="Arial"/>
        </w:rPr>
        <w:t xml:space="preserve">the </w:t>
      </w:r>
      <w:r w:rsidR="00AB4369">
        <w:rPr>
          <w:rFonts w:ascii="Arial" w:hAnsi="Arial" w:cs="Arial"/>
        </w:rPr>
        <w:t xml:space="preserve">user’s public-key. </w:t>
      </w:r>
      <w:r w:rsidR="00D9155C">
        <w:rPr>
          <w:rFonts w:ascii="Arial" w:hAnsi="Arial" w:cs="Arial"/>
        </w:rPr>
        <w:t xml:space="preserve">User’s must provide their </w:t>
      </w:r>
      <w:r w:rsidR="00D9512A">
        <w:rPr>
          <w:rFonts w:ascii="Arial" w:hAnsi="Arial" w:cs="Arial"/>
        </w:rPr>
        <w:t xml:space="preserve">matching </w:t>
      </w:r>
      <w:r w:rsidR="00D9155C">
        <w:rPr>
          <w:rFonts w:ascii="Arial" w:hAnsi="Arial" w:cs="Arial"/>
        </w:rPr>
        <w:t xml:space="preserve">private key to decrypt </w:t>
      </w:r>
      <w:r w:rsidR="00D9512A">
        <w:rPr>
          <w:rFonts w:ascii="Arial" w:hAnsi="Arial" w:cs="Arial"/>
        </w:rPr>
        <w:t xml:space="preserve">files to allow </w:t>
      </w:r>
      <w:r w:rsidR="00D9512A">
        <w:rPr>
          <w:rFonts w:ascii="Arial" w:hAnsi="Arial" w:cs="Arial"/>
        </w:rPr>
        <w:lastRenderedPageBreak/>
        <w:t xml:space="preserve">access. </w:t>
      </w:r>
      <w:r w:rsidR="00FA1B92">
        <w:rPr>
          <w:rFonts w:ascii="Arial" w:hAnsi="Arial" w:cs="Arial"/>
        </w:rPr>
        <w:t>EFS uses AES-256 algorithm for encryption of a file’s data</w:t>
      </w:r>
      <w:r w:rsidR="003C0C5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50846901"/>
          <w:citation/>
        </w:sdtPr>
        <w:sdtContent>
          <w:r w:rsidR="003C0C5B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Mic231 \l 2057 </w:instrText>
          </w:r>
          <w:r w:rsidR="003C0C5B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2023f)</w:t>
          </w:r>
          <w:r w:rsidR="003C0C5B">
            <w:rPr>
              <w:rFonts w:ascii="Arial" w:hAnsi="Arial" w:cs="Arial"/>
            </w:rPr>
            <w:fldChar w:fldCharType="end"/>
          </w:r>
        </w:sdtContent>
      </w:sdt>
      <w:r w:rsidR="00FA1B92">
        <w:rPr>
          <w:rFonts w:ascii="Arial" w:hAnsi="Arial" w:cs="Arial"/>
        </w:rPr>
        <w:t xml:space="preserve">. </w:t>
      </w:r>
      <w:r w:rsidR="0023093B">
        <w:rPr>
          <w:rFonts w:ascii="Arial" w:hAnsi="Arial" w:cs="Arial"/>
        </w:rPr>
        <w:t>EFS was implemented into NTFS version 3.0 with the release of Windows 2000</w:t>
      </w:r>
      <w:r w:rsidR="003011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32656663"/>
          <w:citation/>
        </w:sdtPr>
        <w:sdtContent>
          <w:r w:rsidR="003011F3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Mic09 \l 2057 </w:instrText>
          </w:r>
          <w:r w:rsidR="003011F3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2009b)</w:t>
          </w:r>
          <w:r w:rsidR="003011F3">
            <w:rPr>
              <w:rFonts w:ascii="Arial" w:hAnsi="Arial" w:cs="Arial"/>
            </w:rPr>
            <w:fldChar w:fldCharType="end"/>
          </w:r>
        </w:sdtContent>
      </w:sdt>
      <w:r w:rsidR="0023093B">
        <w:rPr>
          <w:rFonts w:ascii="Arial" w:hAnsi="Arial" w:cs="Arial"/>
        </w:rPr>
        <w:t>.</w:t>
      </w:r>
    </w:p>
    <w:p w14:paraId="297E4148" w14:textId="10A82E0B" w:rsidR="00D81087" w:rsidRDefault="00D81087">
      <w:pPr>
        <w:rPr>
          <w:rFonts w:ascii="Arial" w:hAnsi="Arial" w:cs="Arial"/>
        </w:rPr>
      </w:pPr>
    </w:p>
    <w:p w14:paraId="636C21A9" w14:textId="77777777" w:rsidR="00520D1F" w:rsidRDefault="00223E41">
      <w:pPr>
        <w:rPr>
          <w:rFonts w:ascii="Arial" w:hAnsi="Arial" w:cs="Arial"/>
        </w:rPr>
      </w:pPr>
      <w:r>
        <w:rPr>
          <w:rFonts w:ascii="Arial" w:hAnsi="Arial" w:cs="Arial"/>
        </w:rPr>
        <w:t>APFS (Apple File System) is the default file system of macOS.</w:t>
      </w:r>
      <w:r w:rsidR="00520D1F">
        <w:rPr>
          <w:rFonts w:ascii="Arial" w:hAnsi="Arial" w:cs="Arial"/>
        </w:rPr>
        <w:t xml:space="preserve"> It provides several security features which are comparable to those found on Windows’ NTFS. </w:t>
      </w:r>
    </w:p>
    <w:p w14:paraId="3D86AEE8" w14:textId="234E20A3" w:rsidR="00D81087" w:rsidRDefault="007E77F0">
      <w:pPr>
        <w:rPr>
          <w:rFonts w:ascii="Arial" w:hAnsi="Arial" w:cs="Arial"/>
        </w:rPr>
      </w:pPr>
      <w:r>
        <w:rPr>
          <w:rFonts w:ascii="Arial" w:hAnsi="Arial" w:cs="Arial"/>
        </w:rPr>
        <w:t>Encryption can be preformed on APFS at the file system level</w:t>
      </w:r>
      <w:r w:rsidR="00AE73F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364555160"/>
          <w:citation/>
        </w:sdtPr>
        <w:sdtContent>
          <w:r w:rsidR="00AE73F7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App20 \l 2057 </w:instrText>
          </w:r>
          <w:r w:rsidR="00AE73F7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2020)</w:t>
          </w:r>
          <w:r w:rsidR="00AE73F7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. Consequently, APFS encryption is integrated into the Operating System at a lower level than </w:t>
      </w:r>
      <w:r w:rsidR="00897EAE">
        <w:rPr>
          <w:rFonts w:ascii="Arial" w:hAnsi="Arial" w:cs="Arial"/>
        </w:rPr>
        <w:t xml:space="preserve">Windows’ EFS which is a system driver </w:t>
      </w:r>
      <w:sdt>
        <w:sdtPr>
          <w:rPr>
            <w:rFonts w:ascii="Arial" w:hAnsi="Arial" w:cs="Arial"/>
          </w:rPr>
          <w:id w:val="-670958686"/>
          <w:citation/>
        </w:sdtPr>
        <w:sdtContent>
          <w:r w:rsidR="00897EAE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Mic3b \l 2057 </w:instrText>
          </w:r>
          <w:r w:rsidR="00897EAE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2023a)</w:t>
          </w:r>
          <w:r w:rsidR="00897EAE">
            <w:rPr>
              <w:rFonts w:ascii="Arial" w:hAnsi="Arial" w:cs="Arial"/>
            </w:rPr>
            <w:fldChar w:fldCharType="end"/>
          </w:r>
        </w:sdtContent>
      </w:sdt>
      <w:r w:rsidR="00897EAE">
        <w:rPr>
          <w:rFonts w:ascii="Arial" w:hAnsi="Arial" w:cs="Arial"/>
        </w:rPr>
        <w:t>.</w:t>
      </w:r>
      <w:r w:rsidR="00CB50A4">
        <w:rPr>
          <w:rFonts w:ascii="Arial" w:hAnsi="Arial" w:cs="Arial"/>
        </w:rPr>
        <w:t xml:space="preserve"> In terms of algorithms, APFS uses AES-XTS whereas </w:t>
      </w:r>
      <w:r w:rsidR="005B049B">
        <w:rPr>
          <w:rFonts w:ascii="Arial" w:hAnsi="Arial" w:cs="Arial"/>
        </w:rPr>
        <w:t>EFS</w:t>
      </w:r>
      <w:r w:rsidR="00CB50A4">
        <w:rPr>
          <w:rFonts w:ascii="Arial" w:hAnsi="Arial" w:cs="Arial"/>
        </w:rPr>
        <w:t xml:space="preserve"> uses AES </w:t>
      </w:r>
      <w:sdt>
        <w:sdtPr>
          <w:rPr>
            <w:rFonts w:ascii="Arial" w:hAnsi="Arial" w:cs="Arial"/>
          </w:rPr>
          <w:id w:val="-1663227092"/>
          <w:citation/>
        </w:sdtPr>
        <w:sdtContent>
          <w:r w:rsidR="00CB50A4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App20 \l 2057 </w:instrText>
          </w:r>
          <w:r w:rsidR="00CB50A4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2020)</w:t>
          </w:r>
          <w:r w:rsidR="00CB50A4">
            <w:rPr>
              <w:rFonts w:ascii="Arial" w:hAnsi="Arial" w:cs="Arial"/>
            </w:rPr>
            <w:fldChar w:fldCharType="end"/>
          </w:r>
        </w:sdtContent>
      </w:sdt>
      <w:r w:rsidR="00CB50A4">
        <w:rPr>
          <w:rFonts w:ascii="Arial" w:hAnsi="Arial" w:cs="Arial"/>
        </w:rPr>
        <w:t>.</w:t>
      </w:r>
      <w:r w:rsidR="006D7054">
        <w:rPr>
          <w:rFonts w:ascii="Arial" w:hAnsi="Arial" w:cs="Arial"/>
        </w:rPr>
        <w:t xml:space="preserve"> Encryption keys on APFS are stored within the device</w:t>
      </w:r>
      <w:r w:rsidR="002625B3">
        <w:rPr>
          <w:rFonts w:ascii="Arial" w:hAnsi="Arial" w:cs="Arial"/>
        </w:rPr>
        <w:t xml:space="preserve"> </w:t>
      </w:r>
      <w:r w:rsidR="000A7A0F">
        <w:rPr>
          <w:rFonts w:ascii="Arial" w:hAnsi="Arial" w:cs="Arial"/>
        </w:rPr>
        <w:t xml:space="preserve">on a component called the ‘Secure Enclave’ which maintains sensitive information separate from the CPU </w:t>
      </w:r>
      <w:sdt>
        <w:sdtPr>
          <w:rPr>
            <w:rFonts w:ascii="Arial" w:hAnsi="Arial" w:cs="Arial"/>
          </w:rPr>
          <w:id w:val="1976333414"/>
          <w:citation/>
        </w:sdtPr>
        <w:sdtContent>
          <w:r w:rsidR="000A7A0F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App211 \l 2057 </w:instrText>
          </w:r>
          <w:r w:rsidR="000A7A0F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2021)</w:t>
          </w:r>
          <w:r w:rsidR="000A7A0F">
            <w:rPr>
              <w:rFonts w:ascii="Arial" w:hAnsi="Arial" w:cs="Arial"/>
            </w:rPr>
            <w:fldChar w:fldCharType="end"/>
          </w:r>
        </w:sdtContent>
      </w:sdt>
      <w:r w:rsidR="000A7A0F">
        <w:rPr>
          <w:rFonts w:ascii="Arial" w:hAnsi="Arial" w:cs="Arial"/>
        </w:rPr>
        <w:t>.</w:t>
      </w:r>
      <w:r w:rsidR="00C1128A">
        <w:rPr>
          <w:rFonts w:ascii="Arial" w:hAnsi="Arial" w:cs="Arial"/>
        </w:rPr>
        <w:t xml:space="preserve"> </w:t>
      </w:r>
      <w:r w:rsidR="000A7A0F">
        <w:rPr>
          <w:rFonts w:ascii="Arial" w:hAnsi="Arial" w:cs="Arial"/>
        </w:rPr>
        <w:t xml:space="preserve">In comparison, EFS’ encryption keys </w:t>
      </w:r>
      <w:r w:rsidR="002625B3">
        <w:rPr>
          <w:rFonts w:ascii="Arial" w:hAnsi="Arial" w:cs="Arial"/>
        </w:rPr>
        <w:t>are stored within user data</w:t>
      </w:r>
      <w:r w:rsidR="00C1128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37187649"/>
          <w:citation/>
        </w:sdtPr>
        <w:sdtContent>
          <w:r w:rsidR="00C1128A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Mic3b \l 2057 </w:instrText>
          </w:r>
          <w:r w:rsidR="00C1128A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2023a)</w:t>
          </w:r>
          <w:r w:rsidR="00C1128A">
            <w:rPr>
              <w:rFonts w:ascii="Arial" w:hAnsi="Arial" w:cs="Arial"/>
            </w:rPr>
            <w:fldChar w:fldCharType="end"/>
          </w:r>
        </w:sdtContent>
      </w:sdt>
      <w:r w:rsidR="002625B3">
        <w:rPr>
          <w:rFonts w:ascii="Arial" w:hAnsi="Arial" w:cs="Arial"/>
        </w:rPr>
        <w:t>.</w:t>
      </w:r>
      <w:r w:rsidR="00C1128A">
        <w:rPr>
          <w:rFonts w:ascii="Arial" w:hAnsi="Arial" w:cs="Arial"/>
        </w:rPr>
        <w:t xml:space="preserve"> </w:t>
      </w:r>
      <w:r w:rsidR="0055058B">
        <w:rPr>
          <w:rFonts w:ascii="Arial" w:hAnsi="Arial" w:cs="Arial"/>
        </w:rPr>
        <w:t>Unlike EFS’ public-private keys, APFS’ are solely symmetric</w:t>
      </w:r>
      <w:r w:rsidR="0055058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626841234"/>
          <w:citation/>
        </w:sdtPr>
        <w:sdtContent>
          <w:r w:rsidR="0055058B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App20 \l 2057 </w:instrText>
          </w:r>
          <w:r w:rsidR="0055058B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2020)</w:t>
          </w:r>
          <w:r w:rsidR="0055058B">
            <w:rPr>
              <w:rFonts w:ascii="Arial" w:hAnsi="Arial" w:cs="Arial"/>
            </w:rPr>
            <w:fldChar w:fldCharType="end"/>
          </w:r>
        </w:sdtContent>
      </w:sdt>
      <w:r w:rsidR="0055058B">
        <w:rPr>
          <w:rFonts w:ascii="Arial" w:hAnsi="Arial" w:cs="Arial"/>
        </w:rPr>
        <w:t xml:space="preserve">. </w:t>
      </w:r>
      <w:r w:rsidR="002625B3">
        <w:rPr>
          <w:rFonts w:ascii="Arial" w:hAnsi="Arial" w:cs="Arial"/>
        </w:rPr>
        <w:t xml:space="preserve">APFS also encrypts per-volume (per storage-drive) whilst </w:t>
      </w:r>
      <w:r w:rsidR="005B049B">
        <w:rPr>
          <w:rFonts w:ascii="Arial" w:hAnsi="Arial" w:cs="Arial"/>
        </w:rPr>
        <w:t xml:space="preserve">EFS </w:t>
      </w:r>
      <w:r w:rsidR="002625B3">
        <w:rPr>
          <w:rFonts w:ascii="Arial" w:hAnsi="Arial" w:cs="Arial"/>
        </w:rPr>
        <w:t>encrypts per-file.</w:t>
      </w:r>
    </w:p>
    <w:p w14:paraId="1563878D" w14:textId="54294D19" w:rsidR="00F007FB" w:rsidRDefault="00090F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APFS may </w:t>
      </w:r>
      <w:r w:rsidR="0083206C">
        <w:rPr>
          <w:rFonts w:ascii="Arial" w:hAnsi="Arial" w:cs="Arial"/>
        </w:rPr>
        <w:t>alternatively</w:t>
      </w:r>
      <w:r>
        <w:rPr>
          <w:rFonts w:ascii="Arial" w:hAnsi="Arial" w:cs="Arial"/>
        </w:rPr>
        <w:t xml:space="preserve"> be encrypted through </w:t>
      </w:r>
      <w:proofErr w:type="spellStart"/>
      <w:r>
        <w:rPr>
          <w:rFonts w:ascii="Arial" w:hAnsi="Arial" w:cs="Arial"/>
        </w:rPr>
        <w:t>FileVault</w:t>
      </w:r>
      <w:proofErr w:type="spellEnd"/>
      <w:r>
        <w:rPr>
          <w:rFonts w:ascii="Arial" w:hAnsi="Arial" w:cs="Arial"/>
        </w:rPr>
        <w:t xml:space="preserve">, which encrypts the entire startup disk on a MacOS whereas APFS’ native encryption does so per-volume. Implementation differs such as how </w:t>
      </w:r>
      <w:proofErr w:type="spellStart"/>
      <w:r>
        <w:rPr>
          <w:rFonts w:ascii="Arial" w:hAnsi="Arial" w:cs="Arial"/>
        </w:rPr>
        <w:t>FileVault</w:t>
      </w:r>
      <w:proofErr w:type="spellEnd"/>
      <w:r w:rsidR="00AE0CBE">
        <w:rPr>
          <w:rFonts w:ascii="Arial" w:hAnsi="Arial" w:cs="Arial"/>
        </w:rPr>
        <w:t xml:space="preserve"> stores keys on the startup disk itself and uses AES-XTS-128</w:t>
      </w:r>
      <w:r w:rsidR="00A929F5">
        <w:rPr>
          <w:rFonts w:ascii="Arial" w:hAnsi="Arial" w:cs="Arial"/>
        </w:rPr>
        <w:t xml:space="preserve"> </w:t>
      </w:r>
      <w:r w:rsidR="00A929F5" w:rsidRPr="00A929F5">
        <w:rPr>
          <w:rFonts w:ascii="Arial" w:hAnsi="Arial" w:cs="Arial"/>
          <w:noProof/>
        </w:rPr>
        <w:t>(Apple, n.d</w:t>
      </w:r>
      <w:r w:rsidR="00273534">
        <w:rPr>
          <w:rFonts w:ascii="Arial" w:hAnsi="Arial" w:cs="Arial"/>
          <w:noProof/>
        </w:rPr>
        <w:t>.</w:t>
      </w:r>
      <w:r w:rsidR="006E56FA">
        <w:rPr>
          <w:rFonts w:ascii="Arial" w:hAnsi="Arial" w:cs="Arial"/>
          <w:noProof/>
        </w:rPr>
        <w:t>-a</w:t>
      </w:r>
      <w:r w:rsidR="004C4303">
        <w:rPr>
          <w:rFonts w:ascii="Arial" w:hAnsi="Arial" w:cs="Arial"/>
          <w:noProof/>
        </w:rPr>
        <w:t>; 2022</w:t>
      </w:r>
      <w:r w:rsidR="002F3058">
        <w:rPr>
          <w:rFonts w:ascii="Arial" w:hAnsi="Arial" w:cs="Arial"/>
          <w:noProof/>
        </w:rPr>
        <w:t>a</w:t>
      </w:r>
      <w:r w:rsidR="00A929F5" w:rsidRPr="00A929F5">
        <w:rPr>
          <w:rFonts w:ascii="Arial" w:hAnsi="Arial" w:cs="Arial"/>
          <w:noProof/>
        </w:rPr>
        <w:t>)</w:t>
      </w:r>
      <w:r w:rsidR="00AE0CBE">
        <w:rPr>
          <w:rFonts w:ascii="Arial" w:hAnsi="Arial" w:cs="Arial"/>
        </w:rPr>
        <w:t>.</w:t>
      </w:r>
    </w:p>
    <w:p w14:paraId="1AB811CC" w14:textId="4D2A776B" w:rsidR="00AF713D" w:rsidRDefault="00AF713D">
      <w:pPr>
        <w:rPr>
          <w:rFonts w:ascii="Arial" w:hAnsi="Arial" w:cs="Arial"/>
        </w:rPr>
      </w:pPr>
    </w:p>
    <w:p w14:paraId="2A305C86" w14:textId="31CE1DEB" w:rsidR="00B32956" w:rsidRDefault="00F824E7">
      <w:pPr>
        <w:rPr>
          <w:rFonts w:ascii="Arial" w:hAnsi="Arial" w:cs="Arial"/>
        </w:rPr>
      </w:pPr>
      <w:r>
        <w:rPr>
          <w:rFonts w:ascii="Arial" w:hAnsi="Arial" w:cs="Arial"/>
        </w:rPr>
        <w:t>Access Rights</w:t>
      </w:r>
      <w:r w:rsidR="00F14DDD">
        <w:rPr>
          <w:rFonts w:ascii="Arial" w:hAnsi="Arial" w:cs="Arial"/>
        </w:rPr>
        <w:t>, and therefore Privileging</w:t>
      </w:r>
      <w:r>
        <w:rPr>
          <w:rFonts w:ascii="Arial" w:hAnsi="Arial" w:cs="Arial"/>
        </w:rPr>
        <w:t xml:space="preserve"> on APFS</w:t>
      </w:r>
      <w:r w:rsidR="005363FC">
        <w:rPr>
          <w:rFonts w:ascii="Arial" w:hAnsi="Arial" w:cs="Arial"/>
        </w:rPr>
        <w:t xml:space="preserve"> are</w:t>
      </w:r>
      <w:r w:rsidR="0082563E">
        <w:rPr>
          <w:rFonts w:ascii="Arial" w:hAnsi="Arial" w:cs="Arial"/>
        </w:rPr>
        <w:t xml:space="preserve"> handled by ACLs and BSD permissions</w:t>
      </w:r>
      <w:r w:rsidR="00BF355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82873033"/>
          <w:citation/>
        </w:sdtPr>
        <w:sdtContent>
          <w:r w:rsidR="00BF3558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App18 \l 2057 </w:instrText>
          </w:r>
          <w:r w:rsidR="00BF3558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2018)</w:t>
          </w:r>
          <w:r w:rsidR="00BF3558">
            <w:rPr>
              <w:rFonts w:ascii="Arial" w:hAnsi="Arial" w:cs="Arial"/>
            </w:rPr>
            <w:fldChar w:fldCharType="end"/>
          </w:r>
        </w:sdtContent>
      </w:sdt>
      <w:r w:rsidR="0082563E">
        <w:rPr>
          <w:rFonts w:ascii="Arial" w:hAnsi="Arial" w:cs="Arial"/>
        </w:rPr>
        <w:t>.</w:t>
      </w:r>
      <w:r w:rsidR="005363FC">
        <w:rPr>
          <w:rFonts w:ascii="Arial" w:hAnsi="Arial" w:cs="Arial"/>
        </w:rPr>
        <w:t xml:space="preserve"> In contrast, NTFS uses only ACLs</w:t>
      </w:r>
      <w:r w:rsidR="00B36B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74081188"/>
          <w:citation/>
        </w:sdtPr>
        <w:sdtContent>
          <w:r w:rsidR="00B36B6D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Mic211 \l 2057 </w:instrText>
          </w:r>
          <w:r w:rsidR="00B36B6D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2021b)</w:t>
          </w:r>
          <w:r w:rsidR="00B36B6D">
            <w:rPr>
              <w:rFonts w:ascii="Arial" w:hAnsi="Arial" w:cs="Arial"/>
            </w:rPr>
            <w:fldChar w:fldCharType="end"/>
          </w:r>
        </w:sdtContent>
      </w:sdt>
      <w:r w:rsidR="00B36B6D">
        <w:rPr>
          <w:rFonts w:ascii="Arial" w:hAnsi="Arial" w:cs="Arial"/>
        </w:rPr>
        <w:t xml:space="preserve">. </w:t>
      </w:r>
      <w:r w:rsidR="00DA4BDD">
        <w:rPr>
          <w:rFonts w:ascii="Arial" w:hAnsi="Arial" w:cs="Arial"/>
        </w:rPr>
        <w:t xml:space="preserve">BSD permissions are based off POSIX/UNIX, and allow permissions to be set based off owner, a group, or other </w:t>
      </w:r>
      <w:sdt>
        <w:sdtPr>
          <w:rPr>
            <w:rFonts w:ascii="Arial" w:hAnsi="Arial" w:cs="Arial"/>
          </w:rPr>
          <w:id w:val="-2090987417"/>
          <w:citation/>
        </w:sdtPr>
        <w:sdtContent>
          <w:r w:rsidR="00DA4BDD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App11 \l 2057 </w:instrText>
          </w:r>
          <w:r w:rsidR="00DA4BDD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2011a)</w:t>
          </w:r>
          <w:r w:rsidR="00DA4BDD">
            <w:rPr>
              <w:rFonts w:ascii="Arial" w:hAnsi="Arial" w:cs="Arial"/>
            </w:rPr>
            <w:fldChar w:fldCharType="end"/>
          </w:r>
        </w:sdtContent>
      </w:sdt>
      <w:r w:rsidR="00DA4BDD">
        <w:rPr>
          <w:rFonts w:ascii="Arial" w:hAnsi="Arial" w:cs="Arial"/>
        </w:rPr>
        <w:t xml:space="preserve">. </w:t>
      </w:r>
      <w:r w:rsidR="006602FD">
        <w:rPr>
          <w:rFonts w:ascii="Arial" w:hAnsi="Arial" w:cs="Arial"/>
        </w:rPr>
        <w:t xml:space="preserve">Permissions include execute, read, write or none and variant combinations of each with the other. </w:t>
      </w:r>
      <w:r w:rsidR="001E18FB">
        <w:rPr>
          <w:rFonts w:ascii="Arial" w:hAnsi="Arial" w:cs="Arial"/>
        </w:rPr>
        <w:t xml:space="preserve">They are set by the </w:t>
      </w:r>
      <w:r w:rsidR="005F345B">
        <w:rPr>
          <w:rFonts w:ascii="Arial" w:hAnsi="Arial" w:cs="Arial"/>
        </w:rPr>
        <w:t xml:space="preserve">owner </w:t>
      </w:r>
      <w:r w:rsidR="000502B3">
        <w:rPr>
          <w:rFonts w:ascii="Arial" w:hAnsi="Arial" w:cs="Arial"/>
        </w:rPr>
        <w:t xml:space="preserve">like </w:t>
      </w:r>
      <w:r w:rsidR="00A200B0">
        <w:rPr>
          <w:rFonts w:ascii="Arial" w:hAnsi="Arial" w:cs="Arial"/>
        </w:rPr>
        <w:t>with</w:t>
      </w:r>
      <w:r w:rsidR="00167935">
        <w:rPr>
          <w:rFonts w:ascii="Arial" w:hAnsi="Arial" w:cs="Arial"/>
        </w:rPr>
        <w:t xml:space="preserve"> </w:t>
      </w:r>
      <w:r w:rsidR="005F345B">
        <w:rPr>
          <w:rFonts w:ascii="Arial" w:hAnsi="Arial" w:cs="Arial"/>
        </w:rPr>
        <w:t>NTFS</w:t>
      </w:r>
      <w:r w:rsidR="001E18FB">
        <w:rPr>
          <w:rFonts w:ascii="Arial" w:hAnsi="Arial" w:cs="Arial"/>
        </w:rPr>
        <w:t xml:space="preserve">. </w:t>
      </w:r>
      <w:r w:rsidR="006602FD">
        <w:rPr>
          <w:rFonts w:ascii="Arial" w:hAnsi="Arial" w:cs="Arial"/>
        </w:rPr>
        <w:t>This</w:t>
      </w:r>
      <w:r w:rsidR="00DA4BDD">
        <w:rPr>
          <w:rFonts w:ascii="Arial" w:hAnsi="Arial" w:cs="Arial"/>
        </w:rPr>
        <w:t xml:space="preserve"> is more granular and simplistic compared to NTFS’ DACLs file </w:t>
      </w:r>
      <w:r w:rsidR="004A5DEF">
        <w:rPr>
          <w:rFonts w:ascii="Arial" w:hAnsi="Arial" w:cs="Arial"/>
        </w:rPr>
        <w:t>permissions</w:t>
      </w:r>
      <w:r w:rsidR="00A7189D">
        <w:rPr>
          <w:rFonts w:ascii="Arial" w:hAnsi="Arial" w:cs="Arial"/>
        </w:rPr>
        <w:t xml:space="preserve"> although not necessarily less secure.</w:t>
      </w:r>
      <w:r w:rsidR="00B32956">
        <w:rPr>
          <w:rFonts w:ascii="Arial" w:hAnsi="Arial" w:cs="Arial"/>
        </w:rPr>
        <w:t xml:space="preserve"> </w:t>
      </w:r>
    </w:p>
    <w:p w14:paraId="76C15C12" w14:textId="696F9ECF" w:rsidR="00B32956" w:rsidRDefault="00B329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ACLs were a later addition to MacOS and expanded permissions to be like NTFS </w:t>
      </w:r>
      <w:sdt>
        <w:sdtPr>
          <w:rPr>
            <w:rFonts w:ascii="Arial" w:hAnsi="Arial" w:cs="Arial"/>
          </w:rPr>
          <w:id w:val="816539365"/>
          <w:citation/>
        </w:sdtPr>
        <w:sdtContent>
          <w:r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App111 \l 2057 </w:instrText>
          </w:r>
          <w:r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2011b)</w:t>
          </w:r>
          <w:r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>. For instance, ACLs allowed a permission group</w:t>
      </w:r>
      <w:r w:rsidR="00B01FBC">
        <w:rPr>
          <w:rFonts w:ascii="Arial" w:hAnsi="Arial" w:cs="Arial"/>
        </w:rPr>
        <w:t xml:space="preserve"> such as</w:t>
      </w:r>
      <w:r>
        <w:rPr>
          <w:rFonts w:ascii="Arial" w:hAnsi="Arial" w:cs="Arial"/>
        </w:rPr>
        <w:t xml:space="preserve"> grantin</w:t>
      </w:r>
      <w:r w:rsidR="00B01FBC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ability </w:t>
      </w:r>
      <w:r w:rsidR="00B01FBC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to read file attributes</w:t>
      </w:r>
      <w:r w:rsidR="00B01FBC">
        <w:rPr>
          <w:rFonts w:ascii="Arial" w:hAnsi="Arial" w:cs="Arial"/>
        </w:rPr>
        <w:t xml:space="preserve"> to exist, which </w:t>
      </w:r>
      <w:r>
        <w:rPr>
          <w:rFonts w:ascii="Arial" w:hAnsi="Arial" w:cs="Arial"/>
        </w:rPr>
        <w:t>macOS’s BSD permissions could not</w:t>
      </w:r>
      <w:r w:rsidR="00B01FBC">
        <w:rPr>
          <w:rFonts w:ascii="Arial" w:hAnsi="Arial" w:cs="Arial"/>
        </w:rPr>
        <w:t xml:space="preserve"> allow</w:t>
      </w:r>
      <w:r>
        <w:rPr>
          <w:rFonts w:ascii="Arial" w:hAnsi="Arial" w:cs="Arial"/>
        </w:rPr>
        <w:t>.</w:t>
      </w:r>
      <w:r w:rsidR="0070510D">
        <w:rPr>
          <w:rFonts w:ascii="Arial" w:hAnsi="Arial" w:cs="Arial"/>
        </w:rPr>
        <w:t xml:space="preserve"> APFS’ ACLs with extended attributes are consequently the closest thing macOS has to Windows’ Security Descriptors. </w:t>
      </w:r>
    </w:p>
    <w:p w14:paraId="6EED3ACB" w14:textId="04694273" w:rsidR="001120DD" w:rsidRDefault="001120DD">
      <w:pPr>
        <w:rPr>
          <w:rFonts w:ascii="Arial" w:hAnsi="Arial" w:cs="Arial"/>
        </w:rPr>
      </w:pPr>
    </w:p>
    <w:p w14:paraId="2CBF396C" w14:textId="4A7DD903" w:rsidR="00E8276D" w:rsidRDefault="0070510D">
      <w:pPr>
        <w:rPr>
          <w:rFonts w:ascii="Arial" w:hAnsi="Arial" w:cs="Arial"/>
        </w:rPr>
      </w:pPr>
      <w:r>
        <w:rPr>
          <w:rFonts w:ascii="Arial" w:hAnsi="Arial" w:cs="Arial"/>
        </w:rPr>
        <w:t>APFS</w:t>
      </w:r>
      <w:r w:rsidR="006E56FA">
        <w:rPr>
          <w:rFonts w:ascii="Arial" w:hAnsi="Arial" w:cs="Arial"/>
        </w:rPr>
        <w:t xml:space="preserve"> possesses an audit system largely through Apple’s Unified Logging System </w:t>
      </w:r>
      <w:sdt>
        <w:sdtPr>
          <w:rPr>
            <w:rFonts w:ascii="Arial" w:hAnsi="Arial" w:cs="Arial"/>
          </w:rPr>
          <w:id w:val="2068603298"/>
          <w:citation/>
        </w:sdtPr>
        <w:sdtContent>
          <w:r w:rsidR="00A17BF0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  <w:noProof/>
            </w:rPr>
            <w:instrText xml:space="preserve">CITATION App231 \l 2057 </w:instrText>
          </w:r>
          <w:r w:rsidR="00A17BF0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(Apple, n.d.-b)</w:t>
          </w:r>
          <w:r w:rsidR="00A17BF0">
            <w:rPr>
              <w:rFonts w:ascii="Arial" w:hAnsi="Arial" w:cs="Arial"/>
            </w:rPr>
            <w:fldChar w:fldCharType="end"/>
          </w:r>
        </w:sdtContent>
      </w:sdt>
      <w:r w:rsidR="006E56FA">
        <w:rPr>
          <w:rFonts w:ascii="Arial" w:hAnsi="Arial" w:cs="Arial"/>
        </w:rPr>
        <w:t xml:space="preserve">. </w:t>
      </w:r>
      <w:r w:rsidR="0015334E">
        <w:rPr>
          <w:rFonts w:ascii="Arial" w:hAnsi="Arial" w:cs="Arial"/>
        </w:rPr>
        <w:t xml:space="preserve">Whilst </w:t>
      </w:r>
      <w:r>
        <w:rPr>
          <w:rFonts w:ascii="Arial" w:hAnsi="Arial" w:cs="Arial"/>
        </w:rPr>
        <w:t>APFS</w:t>
      </w:r>
      <w:r w:rsidR="0015334E">
        <w:rPr>
          <w:rFonts w:ascii="Arial" w:hAnsi="Arial" w:cs="Arial"/>
        </w:rPr>
        <w:t xml:space="preserve"> possesses auditing </w:t>
      </w:r>
      <w:r w:rsidR="006E56FA">
        <w:rPr>
          <w:rFonts w:ascii="Arial" w:hAnsi="Arial" w:cs="Arial"/>
        </w:rPr>
        <w:t>like</w:t>
      </w:r>
      <w:r w:rsidR="0015334E">
        <w:rPr>
          <w:rFonts w:ascii="Arial" w:hAnsi="Arial" w:cs="Arial"/>
        </w:rPr>
        <w:t xml:space="preserve"> NTFS, it is much more limited in ability.</w:t>
      </w:r>
      <w:r w:rsidR="00A17B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APFS</w:t>
      </w:r>
      <w:r w:rsidR="00A17BF0">
        <w:rPr>
          <w:rFonts w:ascii="Arial" w:hAnsi="Arial" w:cs="Arial"/>
        </w:rPr>
        <w:t xml:space="preserve"> allows basic similar functionalities and viewing of data</w:t>
      </w:r>
      <w:r w:rsidR="002F0CB5">
        <w:rPr>
          <w:rFonts w:ascii="Arial" w:hAnsi="Arial" w:cs="Arial"/>
        </w:rPr>
        <w:t xml:space="preserve"> through binary form</w:t>
      </w:r>
      <w:r w:rsidR="00A17BF0">
        <w:rPr>
          <w:rFonts w:ascii="Arial" w:hAnsi="Arial" w:cs="Arial"/>
        </w:rPr>
        <w:t xml:space="preserve">. NTFS, however, grants more control over audit policy which </w:t>
      </w:r>
      <w:r>
        <w:rPr>
          <w:rFonts w:ascii="Arial" w:hAnsi="Arial" w:cs="Arial"/>
        </w:rPr>
        <w:t>APFS</w:t>
      </w:r>
      <w:r w:rsidR="00A17BF0">
        <w:rPr>
          <w:rFonts w:ascii="Arial" w:hAnsi="Arial" w:cs="Arial"/>
        </w:rPr>
        <w:t xml:space="preserve"> does not.</w:t>
      </w:r>
      <w:r w:rsidR="002F0CB5">
        <w:rPr>
          <w:rFonts w:ascii="Arial" w:hAnsi="Arial" w:cs="Arial"/>
        </w:rPr>
        <w:t xml:space="preserve"> This is because NTFS through Security Descriptors can specify audit policy for different users and groups</w:t>
      </w:r>
      <w:r w:rsidR="00AF133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30410906"/>
          <w:citation/>
        </w:sdtPr>
        <w:sdtContent>
          <w:r w:rsidR="00AF133E">
            <w:rPr>
              <w:rFonts w:ascii="Arial" w:hAnsi="Arial" w:cs="Arial"/>
            </w:rPr>
            <w:fldChar w:fldCharType="begin"/>
          </w:r>
          <w:r w:rsidR="00B95397">
            <w:rPr>
              <w:rFonts w:ascii="Arial" w:hAnsi="Arial" w:cs="Arial"/>
            </w:rPr>
            <w:instrText xml:space="preserve">CITATION Mic1b \l 2057 </w:instrText>
          </w:r>
          <w:r w:rsidR="00AF133E">
            <w:rPr>
              <w:rFonts w:ascii="Arial" w:hAnsi="Arial" w:cs="Arial"/>
            </w:rPr>
            <w:fldChar w:fldCharType="separate"/>
          </w:r>
          <w:r w:rsidR="00B95397" w:rsidRPr="00B95397">
            <w:rPr>
              <w:rFonts w:ascii="Arial" w:hAnsi="Arial" w:cs="Arial"/>
              <w:noProof/>
            </w:rPr>
            <w:t>(Microsoft, 2021c)</w:t>
          </w:r>
          <w:r w:rsidR="00AF133E">
            <w:rPr>
              <w:rFonts w:ascii="Arial" w:hAnsi="Arial" w:cs="Arial"/>
            </w:rPr>
            <w:fldChar w:fldCharType="end"/>
          </w:r>
        </w:sdtContent>
      </w:sdt>
      <w:r w:rsidR="002F0CB5">
        <w:rPr>
          <w:rFonts w:ascii="Arial" w:hAnsi="Arial" w:cs="Arial"/>
        </w:rPr>
        <w:t>.</w:t>
      </w:r>
    </w:p>
    <w:p w14:paraId="17FFE989" w14:textId="77777777" w:rsidR="00E8276D" w:rsidRDefault="00E8276D">
      <w:pPr>
        <w:rPr>
          <w:rFonts w:ascii="Arial" w:hAnsi="Arial" w:cs="Arial"/>
        </w:rPr>
      </w:pPr>
    </w:p>
    <w:p w14:paraId="7605D162" w14:textId="162BEAC3" w:rsidR="00314FD0" w:rsidRDefault="001039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those, APFS has </w:t>
      </w:r>
      <w:r w:rsidR="006F69C3">
        <w:rPr>
          <w:rFonts w:ascii="Arial" w:hAnsi="Arial" w:cs="Arial"/>
        </w:rPr>
        <w:t>security features which NTFS lacks. One being System Integrity Protection</w:t>
      </w:r>
      <w:r w:rsidR="009C29D0">
        <w:rPr>
          <w:rFonts w:ascii="Arial" w:hAnsi="Arial" w:cs="Arial"/>
        </w:rPr>
        <w:t xml:space="preserve"> (SIP)</w:t>
      </w:r>
      <w:r w:rsidR="006F69C3">
        <w:rPr>
          <w:rFonts w:ascii="Arial" w:hAnsi="Arial" w:cs="Arial"/>
        </w:rPr>
        <w:t xml:space="preserve"> which</w:t>
      </w:r>
      <w:r w:rsidR="00A13A19">
        <w:rPr>
          <w:rFonts w:ascii="Arial" w:hAnsi="Arial" w:cs="Arial"/>
        </w:rPr>
        <w:t xml:space="preserve"> </w:t>
      </w:r>
      <w:r w:rsidR="002F3058">
        <w:rPr>
          <w:rFonts w:ascii="Arial" w:hAnsi="Arial" w:cs="Arial"/>
        </w:rPr>
        <w:t xml:space="preserve">aims to prevent file tampering from malicious software </w:t>
      </w:r>
      <w:sdt>
        <w:sdtPr>
          <w:rPr>
            <w:rFonts w:ascii="Arial" w:hAnsi="Arial" w:cs="Arial"/>
          </w:rPr>
          <w:id w:val="-1305770254"/>
          <w:citation/>
        </w:sdtPr>
        <w:sdtContent>
          <w:r w:rsidR="002F3058">
            <w:rPr>
              <w:rFonts w:ascii="Arial" w:hAnsi="Arial" w:cs="Arial"/>
            </w:rPr>
            <w:fldChar w:fldCharType="begin"/>
          </w:r>
          <w:r w:rsidR="002F3058">
            <w:rPr>
              <w:rFonts w:ascii="Arial" w:hAnsi="Arial" w:cs="Arial"/>
            </w:rPr>
            <w:instrText xml:space="preserve">CITATION App221 \l 2057 </w:instrText>
          </w:r>
          <w:r w:rsidR="002F3058">
            <w:rPr>
              <w:rFonts w:ascii="Arial" w:hAnsi="Arial" w:cs="Arial"/>
            </w:rPr>
            <w:fldChar w:fldCharType="separate"/>
          </w:r>
          <w:r w:rsidR="002F3058" w:rsidRPr="002F3058">
            <w:rPr>
              <w:rFonts w:ascii="Arial" w:hAnsi="Arial" w:cs="Arial"/>
              <w:noProof/>
            </w:rPr>
            <w:t>(Apple, 2022b)</w:t>
          </w:r>
          <w:r w:rsidR="002F3058">
            <w:rPr>
              <w:rFonts w:ascii="Arial" w:hAnsi="Arial" w:cs="Arial"/>
            </w:rPr>
            <w:fldChar w:fldCharType="end"/>
          </w:r>
        </w:sdtContent>
      </w:sdt>
      <w:r w:rsidR="002F3058">
        <w:rPr>
          <w:rFonts w:ascii="Arial" w:hAnsi="Arial" w:cs="Arial"/>
        </w:rPr>
        <w:t xml:space="preserve">. </w:t>
      </w:r>
      <w:r w:rsidR="009C29D0">
        <w:rPr>
          <w:rFonts w:ascii="Arial" w:hAnsi="Arial" w:cs="Arial"/>
        </w:rPr>
        <w:t>NTFS does not have anything comparable. SIP</w:t>
      </w:r>
      <w:r w:rsidR="001D27E5">
        <w:rPr>
          <w:rFonts w:ascii="Arial" w:hAnsi="Arial" w:cs="Arial"/>
        </w:rPr>
        <w:t xml:space="preserve"> prevents </w:t>
      </w:r>
      <w:r w:rsidR="00D672F3">
        <w:rPr>
          <w:rFonts w:ascii="Arial" w:hAnsi="Arial" w:cs="Arial"/>
        </w:rPr>
        <w:t xml:space="preserve">modification of root files </w:t>
      </w:r>
      <w:r w:rsidR="001D27E5">
        <w:rPr>
          <w:rFonts w:ascii="Arial" w:hAnsi="Arial" w:cs="Arial"/>
        </w:rPr>
        <w:t>without special entitlement from Apple</w:t>
      </w:r>
      <w:r w:rsidR="008B2059">
        <w:rPr>
          <w:rFonts w:ascii="Arial" w:hAnsi="Arial" w:cs="Arial"/>
        </w:rPr>
        <w:t>.</w:t>
      </w:r>
    </w:p>
    <w:p w14:paraId="2DD9F330" w14:textId="6FE5DCDA" w:rsidR="008B2059" w:rsidRDefault="008B20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APFS also creates snapshots, being read-only copies of earlier file versions which can be restored </w:t>
      </w:r>
      <w:sdt>
        <w:sdtPr>
          <w:rPr>
            <w:rFonts w:ascii="Arial" w:hAnsi="Arial" w:cs="Arial"/>
          </w:rPr>
          <w:id w:val="-49532703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CITATION App222 \l 2057 </w:instrText>
          </w:r>
          <w:r>
            <w:rPr>
              <w:rFonts w:ascii="Arial" w:hAnsi="Arial" w:cs="Arial"/>
            </w:rPr>
            <w:fldChar w:fldCharType="separate"/>
          </w:r>
          <w:r w:rsidRPr="008B2059">
            <w:rPr>
              <w:rFonts w:ascii="Arial" w:hAnsi="Arial" w:cs="Arial"/>
              <w:noProof/>
            </w:rPr>
            <w:t>(Apple, 2022c)</w:t>
          </w:r>
          <w:r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. NTFS does not have comparable. Snapshots are created automatically each hour and are stored for around a day. This improves security </w:t>
      </w:r>
      <w:r w:rsidR="006939AA">
        <w:rPr>
          <w:rFonts w:ascii="Arial" w:hAnsi="Arial" w:cs="Arial"/>
        </w:rPr>
        <w:t>by allowing restoration to an undamaged system state.</w:t>
      </w:r>
    </w:p>
    <w:p w14:paraId="60567BAC" w14:textId="70D365A6" w:rsidR="00CC240B" w:rsidRDefault="00CC240B">
      <w:pPr>
        <w:rPr>
          <w:rFonts w:ascii="Arial" w:hAnsi="Arial" w:cs="Arial"/>
        </w:rPr>
      </w:pPr>
    </w:p>
    <w:p w14:paraId="7BC815E4" w14:textId="0017CBF4" w:rsidR="007958BB" w:rsidRPr="00BC43F6" w:rsidRDefault="007958BB">
      <w:pPr>
        <w:rPr>
          <w:rFonts w:ascii="Arial" w:hAnsi="Arial" w:cs="Arial"/>
        </w:rPr>
      </w:pPr>
    </w:p>
    <w:sectPr w:rsidR="007958BB" w:rsidRPr="00BC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F6"/>
    <w:rsid w:val="000204E1"/>
    <w:rsid w:val="000502B3"/>
    <w:rsid w:val="00064D99"/>
    <w:rsid w:val="00090F59"/>
    <w:rsid w:val="000947CC"/>
    <w:rsid w:val="000A7A0F"/>
    <w:rsid w:val="000F3049"/>
    <w:rsid w:val="0010394B"/>
    <w:rsid w:val="00105262"/>
    <w:rsid w:val="001120DD"/>
    <w:rsid w:val="00144B8B"/>
    <w:rsid w:val="0015334E"/>
    <w:rsid w:val="00156F23"/>
    <w:rsid w:val="00167935"/>
    <w:rsid w:val="00185661"/>
    <w:rsid w:val="00194EA6"/>
    <w:rsid w:val="001C2E5A"/>
    <w:rsid w:val="001C6DEA"/>
    <w:rsid w:val="001D27E5"/>
    <w:rsid w:val="001E18FB"/>
    <w:rsid w:val="001E7C94"/>
    <w:rsid w:val="00223E41"/>
    <w:rsid w:val="0023093B"/>
    <w:rsid w:val="002541BE"/>
    <w:rsid w:val="002625B3"/>
    <w:rsid w:val="00273534"/>
    <w:rsid w:val="002906C8"/>
    <w:rsid w:val="002A7432"/>
    <w:rsid w:val="002E585C"/>
    <w:rsid w:val="002F0CB5"/>
    <w:rsid w:val="002F3058"/>
    <w:rsid w:val="003011F3"/>
    <w:rsid w:val="00314FD0"/>
    <w:rsid w:val="00334E1C"/>
    <w:rsid w:val="00340F8D"/>
    <w:rsid w:val="00343020"/>
    <w:rsid w:val="00344B8D"/>
    <w:rsid w:val="00371D8F"/>
    <w:rsid w:val="00375341"/>
    <w:rsid w:val="00380D2E"/>
    <w:rsid w:val="00381784"/>
    <w:rsid w:val="003C0C5B"/>
    <w:rsid w:val="003C225D"/>
    <w:rsid w:val="003F16E4"/>
    <w:rsid w:val="004045F2"/>
    <w:rsid w:val="00410649"/>
    <w:rsid w:val="0043162B"/>
    <w:rsid w:val="00463CFA"/>
    <w:rsid w:val="004A00AC"/>
    <w:rsid w:val="004A5DEF"/>
    <w:rsid w:val="004A7FE6"/>
    <w:rsid w:val="004C1911"/>
    <w:rsid w:val="004C4303"/>
    <w:rsid w:val="004E4447"/>
    <w:rsid w:val="004F2646"/>
    <w:rsid w:val="00505441"/>
    <w:rsid w:val="00520D1F"/>
    <w:rsid w:val="005363FC"/>
    <w:rsid w:val="0055058B"/>
    <w:rsid w:val="005551F6"/>
    <w:rsid w:val="00556CB0"/>
    <w:rsid w:val="00583DEE"/>
    <w:rsid w:val="00587269"/>
    <w:rsid w:val="00590CE9"/>
    <w:rsid w:val="005A3B1E"/>
    <w:rsid w:val="005B049B"/>
    <w:rsid w:val="005F345B"/>
    <w:rsid w:val="006204C1"/>
    <w:rsid w:val="00637DAF"/>
    <w:rsid w:val="00653EAE"/>
    <w:rsid w:val="006602FD"/>
    <w:rsid w:val="00692CD8"/>
    <w:rsid w:val="006939AA"/>
    <w:rsid w:val="006D7054"/>
    <w:rsid w:val="006E56FA"/>
    <w:rsid w:val="006F69C3"/>
    <w:rsid w:val="006F77ED"/>
    <w:rsid w:val="00701021"/>
    <w:rsid w:val="00701487"/>
    <w:rsid w:val="007036A5"/>
    <w:rsid w:val="0070510D"/>
    <w:rsid w:val="00727A8A"/>
    <w:rsid w:val="00743BF8"/>
    <w:rsid w:val="007667F6"/>
    <w:rsid w:val="007714B6"/>
    <w:rsid w:val="00781553"/>
    <w:rsid w:val="007958BB"/>
    <w:rsid w:val="007A6D4F"/>
    <w:rsid w:val="007B32FA"/>
    <w:rsid w:val="007B7BDD"/>
    <w:rsid w:val="007B7C57"/>
    <w:rsid w:val="007C2C20"/>
    <w:rsid w:val="007E77F0"/>
    <w:rsid w:val="007E7FA8"/>
    <w:rsid w:val="007F543A"/>
    <w:rsid w:val="0080777C"/>
    <w:rsid w:val="00821BDB"/>
    <w:rsid w:val="00822F88"/>
    <w:rsid w:val="008235A5"/>
    <w:rsid w:val="0082563E"/>
    <w:rsid w:val="0083206C"/>
    <w:rsid w:val="008529E0"/>
    <w:rsid w:val="00871D32"/>
    <w:rsid w:val="00897EAE"/>
    <w:rsid w:val="008B1771"/>
    <w:rsid w:val="008B2059"/>
    <w:rsid w:val="008C7686"/>
    <w:rsid w:val="00900D5A"/>
    <w:rsid w:val="00902C39"/>
    <w:rsid w:val="00916A6E"/>
    <w:rsid w:val="009171E2"/>
    <w:rsid w:val="009702BD"/>
    <w:rsid w:val="00971CA2"/>
    <w:rsid w:val="009B0E1C"/>
    <w:rsid w:val="009B4D5A"/>
    <w:rsid w:val="009B5D25"/>
    <w:rsid w:val="009C29D0"/>
    <w:rsid w:val="00A13A19"/>
    <w:rsid w:val="00A17BF0"/>
    <w:rsid w:val="00A200B0"/>
    <w:rsid w:val="00A26C54"/>
    <w:rsid w:val="00A3449F"/>
    <w:rsid w:val="00A5325D"/>
    <w:rsid w:val="00A7189D"/>
    <w:rsid w:val="00A769EE"/>
    <w:rsid w:val="00A87C0C"/>
    <w:rsid w:val="00A929F5"/>
    <w:rsid w:val="00A96C3D"/>
    <w:rsid w:val="00AB4369"/>
    <w:rsid w:val="00AB6657"/>
    <w:rsid w:val="00AE0CBE"/>
    <w:rsid w:val="00AE73F7"/>
    <w:rsid w:val="00AF133E"/>
    <w:rsid w:val="00AF713D"/>
    <w:rsid w:val="00B01FBC"/>
    <w:rsid w:val="00B16E4B"/>
    <w:rsid w:val="00B228AB"/>
    <w:rsid w:val="00B311D2"/>
    <w:rsid w:val="00B32956"/>
    <w:rsid w:val="00B36B6D"/>
    <w:rsid w:val="00B40AFB"/>
    <w:rsid w:val="00B82FD1"/>
    <w:rsid w:val="00B95397"/>
    <w:rsid w:val="00BB35BC"/>
    <w:rsid w:val="00BC43F6"/>
    <w:rsid w:val="00BF3558"/>
    <w:rsid w:val="00C1128A"/>
    <w:rsid w:val="00C25939"/>
    <w:rsid w:val="00C2765F"/>
    <w:rsid w:val="00C37DAE"/>
    <w:rsid w:val="00C42E72"/>
    <w:rsid w:val="00C82B40"/>
    <w:rsid w:val="00CB50A4"/>
    <w:rsid w:val="00CC02F0"/>
    <w:rsid w:val="00CC240B"/>
    <w:rsid w:val="00CE4C2F"/>
    <w:rsid w:val="00D2661B"/>
    <w:rsid w:val="00D60317"/>
    <w:rsid w:val="00D672F3"/>
    <w:rsid w:val="00D81087"/>
    <w:rsid w:val="00D9155C"/>
    <w:rsid w:val="00D9512A"/>
    <w:rsid w:val="00DA2867"/>
    <w:rsid w:val="00DA4BDD"/>
    <w:rsid w:val="00DC0296"/>
    <w:rsid w:val="00DD4157"/>
    <w:rsid w:val="00E2063B"/>
    <w:rsid w:val="00E64F7A"/>
    <w:rsid w:val="00E8276D"/>
    <w:rsid w:val="00E82A61"/>
    <w:rsid w:val="00E83A79"/>
    <w:rsid w:val="00EF3E7E"/>
    <w:rsid w:val="00F007FB"/>
    <w:rsid w:val="00F14DDD"/>
    <w:rsid w:val="00F175E3"/>
    <w:rsid w:val="00F27635"/>
    <w:rsid w:val="00F824E7"/>
    <w:rsid w:val="00FA1B92"/>
    <w:rsid w:val="00FA3084"/>
    <w:rsid w:val="00FA3DDD"/>
    <w:rsid w:val="00FB3E1D"/>
    <w:rsid w:val="00FD584B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887D"/>
  <w15:docId w15:val="{3850A4DB-0765-4211-90B3-24AE1D9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9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Mic08</b:Tag>
    <b:SourceType>InternetSite</b:SourceType>
    <b:Guid>{DAA8EBBC-FEE1-4870-9A5C-CA7E053D78C1}</b:Guid>
    <b:Title>NTFS Security Benefits</b:Title>
    <b:Year>2008</b:Year>
    <b:Author>
      <b:Author>
        <b:Corporate>Microsoft</b:Corporate>
      </b:Author>
    </b:Author>
    <b:YearAccessed>2023</b:YearAccessed>
    <b:MonthAccessed>March</b:MonthAccessed>
    <b:URL>https://learn.microsoft.com/en-us/previous-versions/windows/embedded/ms913208(v=winembedded.5)?redirectedfrom=MSDN</b:URL>
    <b:RefOrder>5</b:RefOrder>
  </b:Source>
  <b:Source>
    <b:Tag>Mic081</b:Tag>
    <b:SourceType>InternetSite</b:SourceType>
    <b:Guid>{F429B59F-24FC-4BA5-BE68-AFB80612C06C}</b:Guid>
    <b:Title>How Security Descriptors and Access Control Lists Work</b:Title>
    <b:Year>2009a</b:Year>
    <b:Author>
      <b:Author>
        <b:Corporate>Microsoft</b:Corporate>
      </b:Author>
    </b:Author>
    <b:YearAccessed>2023</b:YearAccessed>
    <b:MonthAccessed>March</b:MonthAccessed>
    <b:URL>https://learn.microsoft.com/en-us/previous-versions/windows/it-pro/windows-server-2003/cc781716(v=ws.10)?redirectedfrom=MSDN</b:URL>
    <b:RefOrder>6</b:RefOrder>
  </b:Source>
  <b:Source>
    <b:Tag>Mic09</b:Tag>
    <b:SourceType>InternetSite</b:SourceType>
    <b:Guid>{0BD73E96-257D-4AE2-A1A7-B982C6C20453}</b:Guid>
    <b:Author>
      <b:Author>
        <b:Corporate>Microsoft</b:Corporate>
      </b:Author>
    </b:Author>
    <b:Title>Overview</b:Title>
    <b:Year>2009b</b:Year>
    <b:YearAccessed>2023</b:YearAccessed>
    <b:MonthAccessed>March</b:MonthAccessed>
    <b:URL>https://learn.microsoft.com/en-us/previous-versions/tn-archive/dd277410(v=technet.10)</b:URL>
    <b:RefOrder>14</b:RefOrder>
  </b:Source>
  <b:Source>
    <b:Tag>App11</b:Tag>
    <b:SourceType>InternetSite</b:SourceType>
    <b:Guid>{7A58ED13-2BC7-4249-B22A-C3251084790B}</b:Guid>
    <b:Author>
      <b:Author>
        <b:Corporate>Apple</b:Corporate>
      </b:Author>
    </b:Author>
    <b:Title>BSD Permissions and Ownership</b:Title>
    <b:Year>2011a</b:Year>
    <b:YearAccessed>2023</b:YearAccessed>
    <b:MonthAccessed>March</b:MonthAccessed>
    <b:URL>https://developer.apple.com/library/archive/documentation/MacOSX/Conceptual/BPFileSystem/Articles/BSDInfluences.html#//apple_ref/doc/uid/20002286-SW1</b:URL>
    <b:RefOrder>18</b:RefOrder>
  </b:Source>
  <b:Source>
    <b:Tag>App111</b:Tag>
    <b:SourceType>InternetSite</b:SourceType>
    <b:Guid>{EC6821CD-90D6-49B7-8AD0-D30AABF5184D}</b:Guid>
    <b:Author>
      <b:Author>
        <b:Corporate>Apple</b:Corporate>
      </b:Author>
    </b:Author>
    <b:Title>Access Control Lists</b:Title>
    <b:Year>2011b</b:Year>
    <b:YearAccessed>2023</b:YearAccessed>
    <b:MonthAccessed>March</b:MonthAccessed>
    <b:URL>https://developer.apple.com/library/archive/documentation/MacOSX/Conceptual/BPFileSystem/Articles/ACLs.html</b:URL>
    <b:RefOrder>19</b:RefOrder>
  </b:Source>
  <b:Source>
    <b:Tag>App18</b:Tag>
    <b:SourceType>InternetSite</b:SourceType>
    <b:Guid>{0C17DD05-3133-483A-8BED-D069356259DB}</b:Guid>
    <b:Author>
      <b:Author>
        <b:Corporate>Apple</b:Corporate>
      </b:Author>
    </b:Author>
    <b:Title>File System Basics</b:Title>
    <b:Year>2018</b:Year>
    <b:YearAccessed>2023</b:YearAccessed>
    <b:MonthAccessed>March</b:MonthAccessed>
    <b:URL>https://developer.apple.com/library/archive/documentation/FileManagement/Conceptual/FileSystemProgrammingGuide/FileSystemOverview/FileSystemOverview.html#//apple_ref/doc/uid/TP40010672-CH2-SW20</b:URL>
    <b:RefOrder>17</b:RefOrder>
  </b:Source>
  <b:Source>
    <b:Tag>App20</b:Tag>
    <b:SourceType>JournalArticle</b:SourceType>
    <b:Guid>{0F1A8F77-4E85-4F51-9A4A-07776F4CEE43}</b:Guid>
    <b:Title>Encryption</b:Title>
    <b:JournalName>Apple File System Reference</b:JournalName>
    <b:Year>2020</b:Year>
    <b:Pages>135-149</b:Pages>
    <b:Author>
      <b:Author>
        <b:Corporate>Apple</b:Corporate>
      </b:Author>
    </b:Author>
    <b:PublicationTitle>Apple File System Reference</b:PublicationTitle>
    <b:YearAccessed>2023</b:YearAccessed>
    <b:MonthAccessed>March</b:MonthAccessed>
    <b:URL>https://developer.apple.com/support/downloads/Apple-File-System-Reference.pdf</b:URL>
    <b:RefOrder>15</b:RefOrder>
  </b:Source>
  <b:Source>
    <b:Tag>App211</b:Tag>
    <b:SourceType>InternetSite</b:SourceType>
    <b:Guid>{AC1329A6-783A-4899-B379-85D8D0D7092B}</b:Guid>
    <b:Author>
      <b:Author>
        <b:Corporate>Apple</b:Corporate>
      </b:Author>
    </b:Author>
    <b:Title>Secure Enclave</b:Title>
    <b:Year>2021</b:Year>
    <b:YearAccessed>2023</b:YearAccessed>
    <b:MonthAccessed>March</b:MonthAccessed>
    <b:URL>https://support.apple.com/en-gb/guide/security/sec59b0b31ff/web</b:URL>
    <b:RefOrder>16</b:RefOrder>
  </b:Source>
  <b:Source>
    <b:Tag>Mic21</b:Tag>
    <b:SourceType>InternetSite</b:SourceType>
    <b:Guid>{E6A9F019-A35D-4BB0-A30C-3AA7261F4878}</b:Guid>
    <b:Title>Security Features for File Systems</b:Title>
    <b:Year>2021a</b:Year>
    <b:Author>
      <b:Author>
        <b:Corporate>Microsoft</b:Corporate>
      </b:Author>
    </b:Author>
    <b:YearAccessed>2023</b:YearAccessed>
    <b:MonthAccessed>March</b:MonthAccessed>
    <b:URL>https://learn.microsoft.com/en-us/windows-hardware/drivers/ifs/security-features-for-file-systems</b:URL>
    <b:RefOrder>1</b:RefOrder>
  </b:Source>
  <b:Source>
    <b:Tag>Mic211</b:Tag>
    <b:SourceType>InternetSite</b:SourceType>
    <b:Guid>{8E3BBF8C-E530-4176-93CD-AC115BC41F29}</b:Guid>
    <b:Title>Security Descriptors</b:Title>
    <b:Year>2021b</b:Year>
    <b:Author>
      <b:Author>
        <b:Corporate>Microsoft</b:Corporate>
      </b:Author>
    </b:Author>
    <b:YearAccessed>2023</b:YearAccessed>
    <b:MonthAccessed>March</b:MonthAccessed>
    <b:URL>https://learn.microsoft.com/en-us/windows-hardware/drivers/kernel/security-descriptors</b:URL>
    <b:RefOrder>8</b:RefOrder>
  </b:Source>
  <b:Source>
    <b:Tag>Mic1b</b:Tag>
    <b:SourceType>InternetSite</b:SourceType>
    <b:Guid>{0FABE6D5-9BC9-4B71-ACAC-C75EC983BE7E}</b:Guid>
    <b:Author>
      <b:Author>
        <b:Corporate>Microsoft</b:Corporate>
      </b:Author>
    </b:Author>
    <b:Title>Security descriptors in file systems</b:Title>
    <b:Year>2021c</b:Year>
    <b:YearAccessed>2023</b:YearAccessed>
    <b:MonthAccessed>March</b:MonthAccessed>
    <b:URL>https://learn.microsoft.com/en-us/windows-hardware/drivers/ifs/security-descriptors</b:URL>
    <b:RefOrder>9</b:RefOrder>
  </b:Source>
  <b:Source>
    <b:Tag>Mic1d</b:Tag>
    <b:SourceType>InternetSite</b:SourceType>
    <b:Guid>{102BD46C-8D9F-4CBD-98FD-33096DA0C0B0}</b:Guid>
    <b:Author>
      <b:Author>
        <b:Corporate>Microsoft</b:Corporate>
      </b:Author>
    </b:Author>
    <b:Title>Access Rights</b:Title>
    <b:Year>2021d</b:Year>
    <b:YearAccessed>2023</b:YearAccessed>
    <b:MonthAccessed>March</b:MonthAccessed>
    <b:URL>https://learn.microsoft.com/en-us/windows-hardware/drivers/kernel/access-rights</b:URL>
    <b:RefOrder>10</b:RefOrder>
  </b:Source>
  <b:Source>
    <b:Tag>Mic22</b:Tag>
    <b:SourceType>InternetSite</b:SourceType>
    <b:Guid>{DBCA1262-8BE1-4782-A604-C9E445EDD9C8}</b:Guid>
    <b:Author>
      <b:Author>
        <b:Corporate>Microsoft</b:Corporate>
      </b:Author>
    </b:Author>
    <b:Title>Basic security audit policies</b:Title>
    <b:Year>2022</b:Year>
    <b:YearAccessed>2023</b:YearAccessed>
    <b:MonthAccessed>March</b:MonthAccessed>
    <b:URL>https://learn.microsoft.com/en-us/windows/security/threat-protection/auditing/basic-security-audit-policies</b:URL>
    <b:RefOrder>7</b:RefOrder>
  </b:Source>
  <b:Source>
    <b:Tag>App22</b:Tag>
    <b:SourceType>InternetSite</b:SourceType>
    <b:Guid>{11582E17-2F17-482C-AEB0-607CA210AA91}</b:Guid>
    <b:Author>
      <b:Author>
        <b:Corporate>Apple</b:Corporate>
      </b:Author>
    </b:Author>
    <b:Title>Use FileVault to encrypt your Mac startup disk</b:Title>
    <b:Year>2022</b:Year>
    <b:YearAccessed>2023</b:YearAccessed>
    <b:MonthAccessed>March</b:MonthAccessed>
    <b:URL>https://support.apple.com/en-gb/HT204837</b:URL>
    <b:RefOrder>23</b:RefOrder>
  </b:Source>
  <b:Source>
    <b:Tag>Mic3b</b:Tag>
    <b:SourceType>InternetSite</b:SourceType>
    <b:Guid>{8B0647B4-621B-46A4-95E7-F25C508F6B45}</b:Guid>
    <b:Author>
      <b:Author>
        <b:Corporate>Microsoft</b:Corporate>
      </b:Author>
    </b:Author>
    <b:Title>File Encryption</b:Title>
    <b:Year>2023a</b:Year>
    <b:YearAccessed>2023</b:YearAccessed>
    <b:MonthAccessed>March</b:MonthAccessed>
    <b:URL>https://learn.microsoft.com/en-us/windows/win32/fileio/file-encryption</b:URL>
    <b:RefOrder>2</b:RefOrder>
  </b:Source>
  <b:Source>
    <b:Tag>Mic3c</b:Tag>
    <b:SourceType>InternetSite</b:SourceType>
    <b:Guid>{47EC47C9-FD2B-4FDF-9BEA-2DEDB2BB57C7}</b:Guid>
    <b:Author>
      <b:Author>
        <b:Corporate>Microsoft</b:Corporate>
      </b:Author>
    </b:Author>
    <b:Title>Access Control Overview</b:Title>
    <b:Year>2023b</b:Year>
    <b:YearAccessed>2023</b:YearAccessed>
    <b:MonthAccessed>March</b:MonthAccessed>
    <b:URL>https://learn.microsoft.com/en-us/windows/security/identity-protection/access-control/access-control</b:URL>
    <b:RefOrder>3</b:RefOrder>
  </b:Source>
  <b:Source>
    <b:Tag>Mic23</b:Tag>
    <b:SourceType>InternetSite</b:SourceType>
    <b:Guid>{02140041-9A89-497A-9785-69D99DB589A2}</b:Guid>
    <b:Author>
      <b:Author>
        <b:Corporate>Microsoft</b:Corporate>
      </b:Author>
    </b:Author>
    <b:Title>Managing privileges in a file system</b:Title>
    <b:Year>2023c</b:Year>
    <b:YearAccessed>2023</b:YearAccessed>
    <b:MonthAccessed>March</b:MonthAccessed>
    <b:URL>https://learn.microsoft.com/en-us/windows-hardware/drivers/ifs/privileges</b:URL>
    <b:RefOrder>4</b:RefOrder>
  </b:Source>
  <b:Source>
    <b:Tag>Mic3d</b:Tag>
    <b:SourceType>InternetSite</b:SourceType>
    <b:Guid>{5C128CC8-BC89-42E4-8B30-0532393CF879}</b:Guid>
    <b:Author>
      <b:Author>
        <b:Corporate>Microsoft</b:Corporate>
      </b:Author>
    </b:Author>
    <b:Title>Inherited permissions are not automatically updated when you move folders</b:Title>
    <b:Year>2023d</b:Year>
    <b:YearAccessed>2023</b:YearAccessed>
    <b:MonthAccessed>March</b:MonthAccessed>
    <b:URL>https://learn.microsoft.com/en-us/troubleshoot/windows-server/windows-security/inherited-permissions-not-automatically-update</b:URL>
    <b:RefOrder>11</b:RefOrder>
  </b:Source>
  <b:Source>
    <b:Tag>Mic3e</b:Tag>
    <b:SourceType>InternetSite</b:SourceType>
    <b:Guid>{967E11F2-31D3-4B01-BDCD-61569A6C52AE}</b:Guid>
    <b:Author>
      <b:Author>
        <b:Corporate>Microsoft</b:Corporate>
      </b:Author>
    </b:Author>
    <b:Title>Back up the recovery agent Encrypting File System (EFS) private key in Windows</b:Title>
    <b:Year>2023e</b:Year>
    <b:YearAccessed>2023</b:YearAccessed>
    <b:MonthAccessed>March</b:MonthAccessed>
    <b:URL>https://learn.microsoft.com/en-us/troubleshoot/windows-server/identity/back-up-recovery-agent-efs-private-key</b:URL>
    <b:RefOrder>12</b:RefOrder>
  </b:Source>
  <b:Source>
    <b:Tag>Mic231</b:Tag>
    <b:SourceType>InternetSite</b:SourceType>
    <b:Guid>{9891DBAA-2D79-46D2-AE89-A609343C673E}</b:Guid>
    <b:Title>Files are corrupted after you encrypt them with ECC certificates by using the EFS feature in Windows 7 or in Windows Server 2008 R2</b:Title>
    <b:Year>2023f</b:Year>
    <b:Author>
      <b:Author>
        <b:Corporate>Microsoft</b:Corporate>
      </b:Author>
    </b:Author>
    <b:YearAccessed>2023</b:YearAccessed>
    <b:MonthAccessed>March</b:MonthAccessed>
    <b:URL>https://support.microsoft.com/en-gb/topic/files-are-corrupted-after-you-encrypt-them-with-ecc-certificates-by-using-the-efs-feature-in-windows-7-or-in-windows-server-2008-r2-6d45e672-d466-b1ff-452a-b71850f66fe8</b:URL>
    <b:RefOrder>13</b:RefOrder>
  </b:Source>
  <b:Source>
    <b:Tag>App23</b:Tag>
    <b:SourceType>InternetSite</b:SourceType>
    <b:Guid>{25EB763D-82BC-42C6-B9A5-59EAF76530B1}</b:Guid>
    <b:Author>
      <b:Author>
        <b:Corporate>Apple</b:Corporate>
      </b:Author>
    </b:Author>
    <b:Title>Encrypt Mac data with FileVault</b:Title>
    <b:YearAccessed>2023</b:YearAccessed>
    <b:MonthAccessed>March</b:MonthAccessed>
    <b:URL>https://support.apple.com/en-gb/guide/mac-help/mh11785/mac</b:URL>
    <b:Year>n.d.-a</b:Year>
    <b:RefOrder>24</b:RefOrder>
  </b:Source>
  <b:Source>
    <b:Tag>App231</b:Tag>
    <b:SourceType>InternetSite</b:SourceType>
    <b:Guid>{1FA8AA9A-0697-49B0-AD13-CAAB40422102}</b:Guid>
    <b:Author>
      <b:Author>
        <b:Corporate>Apple</b:Corporate>
      </b:Author>
    </b:Author>
    <b:Title>Generating Log Messages from Your Code</b:Title>
    <b:YearAccessed>2023</b:YearAccessed>
    <b:MonthAccessed>March</b:MonthAccessed>
    <b:URL>https://developer.apple.com/documentation/os/logging/generating_log_messages_from_your_code</b:URL>
    <b:Year>n.d.-b</b:Year>
    <b:RefOrder>20</b:RefOrder>
  </b:Source>
  <b:Source>
    <b:Tag>App221</b:Tag>
    <b:SourceType>InternetSite</b:SourceType>
    <b:Guid>{B9EBCB54-3123-4DD7-B7FF-CD0E42E17975}</b:Guid>
    <b:Author>
      <b:Author>
        <b:Corporate>Apple</b:Corporate>
      </b:Author>
    </b:Author>
    <b:Title>About System Integrity Protection on your Mac</b:Title>
    <b:Year>2022b</b:Year>
    <b:YearAccessed>2023</b:YearAccessed>
    <b:MonthAccessed>March</b:MonthAccessed>
    <b:URL>https://support.apple.com/en-gb/HT204899</b:URL>
    <b:RefOrder>21</b:RefOrder>
  </b:Source>
  <b:Source>
    <b:Tag>App222</b:Tag>
    <b:SourceType>InternetSite</b:SourceType>
    <b:Guid>{A2F109EC-616F-4F57-96AE-D11E1531E735}</b:Guid>
    <b:Author>
      <b:Author>
        <b:Corporate>Apple</b:Corporate>
      </b:Author>
    </b:Author>
    <b:Title>About Time Machine local snapshots</b:Title>
    <b:Year>2022c</b:Year>
    <b:YearAccessed>2023</b:YearAccessed>
    <b:MonthAccessed>March</b:MonthAccessed>
    <b:URL>https://support.apple.com/en-gb/HT204015</b:URL>
    <b:RefOrder>22</b:RefOrder>
  </b:Source>
</b:Sources>
</file>

<file path=customXml/itemProps1.xml><?xml version="1.0" encoding="utf-8"?>
<ds:datastoreItem xmlns:ds="http://schemas.openxmlformats.org/officeDocument/2006/customXml" ds:itemID="{5B03708D-3808-4947-8287-0B8F6796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63</cp:revision>
  <dcterms:created xsi:type="dcterms:W3CDTF">2023-03-24T06:49:00Z</dcterms:created>
  <dcterms:modified xsi:type="dcterms:W3CDTF">2023-03-24T12:28:00Z</dcterms:modified>
</cp:coreProperties>
</file>