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258147826"/>
        <w:docPartObj>
          <w:docPartGallery w:val="Cover Pages"/>
          <w:docPartUnique/>
        </w:docPartObj>
      </w:sdtPr>
      <w:sdtEndPr>
        <w:rPr>
          <w:sz w:val="22"/>
        </w:rPr>
      </w:sdtEndPr>
      <w:sdtContent>
        <w:p w:rsidR="008D7C3F" w:rsidRDefault="008D7C3F">
          <w:pPr>
            <w:pStyle w:val="NoSpacing"/>
            <w:rPr>
              <w:sz w:val="2"/>
            </w:rPr>
          </w:pPr>
        </w:p>
        <w:p w:rsidR="008D7C3F" w:rsidRDefault="008D7C3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FE4" w:rsidRDefault="008857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MIE 1622h-s aSSINMENT 4 </w:t>
                                    </w:r>
                                    <w:r w:rsidR="00264FE4">
                                      <w:rPr>
                                        <w:rFonts w:asciiTheme="majorHAnsi" w:eastAsiaTheme="majorEastAsia" w:hAnsiTheme="majorHAnsi" w:cstheme="majorBidi"/>
                                        <w:caps/>
                                        <w:color w:val="8496B0" w:themeColor="text2" w:themeTint="99"/>
                                        <w:sz w:val="64"/>
                                        <w:szCs w:val="64"/>
                                      </w:rPr>
                                      <w:t>REPORT</w:t>
                                    </w:r>
                                  </w:p>
                                </w:sdtContent>
                              </w:sdt>
                              <w:p w:rsidR="00264FE4" w:rsidRDefault="00423930">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64FE4">
                                      <w:rPr>
                                        <w:color w:val="5B9BD5" w:themeColor="accent1"/>
                                        <w:sz w:val="36"/>
                                        <w:szCs w:val="36"/>
                                      </w:rPr>
                                      <w:t xml:space="preserve">     </w:t>
                                    </w:r>
                                  </w:sdtContent>
                                </w:sdt>
                                <w:r w:rsidR="00264FE4">
                                  <w:rPr>
                                    <w:noProof/>
                                  </w:rPr>
                                  <w:t xml:space="preserve"> </w:t>
                                </w:r>
                              </w:p>
                              <w:p w:rsidR="00264FE4" w:rsidRDefault="00264F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FE4" w:rsidRDefault="0088571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MIE 1622h-s aSSINMENT 4 </w:t>
                              </w:r>
                              <w:r w:rsidR="00264FE4">
                                <w:rPr>
                                  <w:rFonts w:asciiTheme="majorHAnsi" w:eastAsiaTheme="majorEastAsia" w:hAnsiTheme="majorHAnsi" w:cstheme="majorBidi"/>
                                  <w:caps/>
                                  <w:color w:val="8496B0" w:themeColor="text2" w:themeTint="99"/>
                                  <w:sz w:val="64"/>
                                  <w:szCs w:val="64"/>
                                </w:rPr>
                                <w:t>REPORT</w:t>
                              </w:r>
                            </w:p>
                          </w:sdtContent>
                        </w:sdt>
                        <w:p w:rsidR="00264FE4" w:rsidRDefault="00423930">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64FE4">
                                <w:rPr>
                                  <w:color w:val="5B9BD5" w:themeColor="accent1"/>
                                  <w:sz w:val="36"/>
                                  <w:szCs w:val="36"/>
                                </w:rPr>
                                <w:t xml:space="preserve">     </w:t>
                              </w:r>
                            </w:sdtContent>
                          </w:sdt>
                          <w:r w:rsidR="00264FE4">
                            <w:rPr>
                              <w:noProof/>
                            </w:rPr>
                            <w:t xml:space="preserve"> </w:t>
                          </w:r>
                        </w:p>
                        <w:p w:rsidR="00264FE4" w:rsidRDefault="00264FE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0212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8D7C3F" w:rsidRDefault="004147A4">
          <w:r>
            <w:rPr>
              <w:noProof/>
            </w:rPr>
            <mc:AlternateContent>
              <mc:Choice Requires="wps">
                <w:drawing>
                  <wp:anchor distT="45720" distB="45720" distL="114300" distR="114300" simplePos="0" relativeHeight="251663360" behindDoc="0" locked="0" layoutInCell="1" allowOverlap="1" wp14:anchorId="5D94C7CB" wp14:editId="2FC1B1A1">
                    <wp:simplePos x="0" y="0"/>
                    <wp:positionH relativeFrom="margin">
                      <wp:posOffset>2032000</wp:posOffset>
                    </wp:positionH>
                    <wp:positionV relativeFrom="paragraph">
                      <wp:posOffset>7522210</wp:posOffset>
                    </wp:positionV>
                    <wp:extent cx="4016375" cy="381000"/>
                    <wp:effectExtent l="0" t="0" r="95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381000"/>
                            </a:xfrm>
                            <a:prstGeom prst="rect">
                              <a:avLst/>
                            </a:prstGeom>
                            <a:noFill/>
                            <a:ln w="9525">
                              <a:solidFill>
                                <a:schemeClr val="bg1"/>
                              </a:solidFill>
                              <a:miter lim="800000"/>
                              <a:headEnd/>
                              <a:tailEnd/>
                            </a:ln>
                          </wps:spPr>
                          <wps:txbx>
                            <w:txbxContent>
                              <w:p w:rsidR="00264FE4" w:rsidRDefault="00264FE4" w:rsidP="008D7C3F">
                                <w:pPr>
                                  <w:jc w:val="right"/>
                                  <w:rPr>
                                    <w:color w:val="5B9BD5" w:themeColor="accent1"/>
                                    <w:sz w:val="36"/>
                                    <w:szCs w:val="36"/>
                                  </w:rPr>
                                </w:pPr>
                                <w:r>
                                  <w:rPr>
                                    <w:color w:val="5B9BD5" w:themeColor="accent1"/>
                                    <w:sz w:val="36"/>
                                    <w:szCs w:val="36"/>
                                  </w:rPr>
                                  <w:t xml:space="preserve"> Submitted by Yifan</w:t>
                                </w:r>
                                <w:r w:rsidRPr="008D7C3F">
                                  <w:rPr>
                                    <w:color w:val="5B9BD5" w:themeColor="accent1"/>
                                    <w:sz w:val="36"/>
                                    <w:szCs w:val="36"/>
                                  </w:rPr>
                                  <w:t xml:space="preserve"> Shao</w:t>
                                </w:r>
                                <w:r>
                                  <w:rPr>
                                    <w:color w:val="5B9BD5" w:themeColor="accent1"/>
                                    <w:sz w:val="36"/>
                                    <w:szCs w:val="36"/>
                                  </w:rPr>
                                  <w:t xml:space="preserve"> 1004534435</w:t>
                                </w:r>
                              </w:p>
                              <w:p w:rsidR="00264FE4" w:rsidRPr="008D7C3F" w:rsidRDefault="00264FE4" w:rsidP="008D7C3F">
                                <w:pPr>
                                  <w:jc w:val="right"/>
                                  <w:rPr>
                                    <w:color w:val="5B9BD5" w:themeColor="accent1"/>
                                    <w:sz w:val="36"/>
                                    <w:szCs w:val="36"/>
                                  </w:rPr>
                                </w:pPr>
                                <w:r>
                                  <w:rPr>
                                    <w:color w:val="5B9BD5" w:themeColor="accent1"/>
                                    <w:sz w:val="36"/>
                                    <w:szCs w:val="36"/>
                                  </w:rPr>
                                  <w:t xml:space="preserve">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4C7CB" id="Text Box 2" o:spid="_x0000_s1027" type="#_x0000_t202" style="position:absolute;margin-left:160pt;margin-top:592.3pt;width:316.25pt;height:3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" filled="f" strokecolor="white [3212]">
                    <v:textbox>
                      <w:txbxContent>
                        <w:p w:rsidR="00264FE4" w:rsidRDefault="00264FE4" w:rsidP="008D7C3F">
                          <w:pPr>
                            <w:jc w:val="right"/>
                            <w:rPr>
                              <w:color w:val="5B9BD5" w:themeColor="accent1"/>
                              <w:sz w:val="36"/>
                              <w:szCs w:val="36"/>
                            </w:rPr>
                          </w:pPr>
                          <w:r>
                            <w:rPr>
                              <w:color w:val="5B9BD5" w:themeColor="accent1"/>
                              <w:sz w:val="36"/>
                              <w:szCs w:val="36"/>
                            </w:rPr>
                            <w:t xml:space="preserve"> Submitted by Yifan</w:t>
                          </w:r>
                          <w:r w:rsidRPr="008D7C3F">
                            <w:rPr>
                              <w:color w:val="5B9BD5" w:themeColor="accent1"/>
                              <w:sz w:val="36"/>
                              <w:szCs w:val="36"/>
                            </w:rPr>
                            <w:t xml:space="preserve"> Shao</w:t>
                          </w:r>
                          <w:r>
                            <w:rPr>
                              <w:color w:val="5B9BD5" w:themeColor="accent1"/>
                              <w:sz w:val="36"/>
                              <w:szCs w:val="36"/>
                            </w:rPr>
                            <w:t xml:space="preserve"> 1004534435</w:t>
                          </w:r>
                        </w:p>
                        <w:p w:rsidR="00264FE4" w:rsidRPr="008D7C3F" w:rsidRDefault="00264FE4" w:rsidP="008D7C3F">
                          <w:pPr>
                            <w:jc w:val="right"/>
                            <w:rPr>
                              <w:color w:val="5B9BD5" w:themeColor="accent1"/>
                              <w:sz w:val="36"/>
                              <w:szCs w:val="36"/>
                            </w:rPr>
                          </w:pPr>
                          <w:r>
                            <w:rPr>
                              <w:color w:val="5B9BD5" w:themeColor="accent1"/>
                              <w:sz w:val="36"/>
                              <w:szCs w:val="36"/>
                            </w:rPr>
                            <w:t xml:space="preserve"> 100</w:t>
                          </w:r>
                        </w:p>
                      </w:txbxContent>
                    </v:textbox>
                    <w10:wrap type="square" anchorx="margin"/>
                  </v:shape>
                </w:pict>
              </mc:Fallback>
            </mc:AlternateContent>
          </w:r>
          <w:r w:rsidR="00595372">
            <w:rPr>
              <w:noProof/>
            </w:rPr>
            <mc:AlternateContent>
              <mc:Choice Requires="wps">
                <w:drawing>
                  <wp:anchor distT="0" distB="0" distL="114300" distR="114300" simplePos="0" relativeHeight="251659264" behindDoc="0" locked="0" layoutInCell="1" allowOverlap="1" wp14:anchorId="3232D7EA" wp14:editId="6391E95F">
                    <wp:simplePos x="0" y="0"/>
                    <wp:positionH relativeFrom="margin">
                      <wp:posOffset>-2540</wp:posOffset>
                    </wp:positionH>
                    <wp:positionV relativeFrom="margin">
                      <wp:posOffset>7705725</wp:posOffset>
                    </wp:positionV>
                    <wp:extent cx="5943600" cy="1028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FE4" w:rsidRDefault="0042393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FE4">
                                      <w:rPr>
                                        <w:color w:val="5B9BD5" w:themeColor="accent1"/>
                                        <w:sz w:val="36"/>
                                        <w:szCs w:val="36"/>
                                      </w:rPr>
                                      <w:t>University of Toronto</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64FE4" w:rsidRDefault="00885713">
                                    <w:pPr>
                                      <w:pStyle w:val="NoSpacing"/>
                                      <w:jc w:val="right"/>
                                      <w:rPr>
                                        <w:color w:val="5B9BD5" w:themeColor="accent1"/>
                                        <w:sz w:val="36"/>
                                        <w:szCs w:val="36"/>
                                      </w:rPr>
                                    </w:pPr>
                                    <w:r>
                                      <w:rPr>
                                        <w:color w:val="5B9BD5" w:themeColor="accent1"/>
                                        <w:sz w:val="36"/>
                                        <w:szCs w:val="36"/>
                                      </w:rPr>
                                      <w:t>Apr 9</w:t>
                                    </w:r>
                                    <w:r w:rsidR="00264FE4">
                                      <w:rPr>
                                        <w:color w:val="5B9BD5" w:themeColor="accent1"/>
                                        <w:sz w:val="36"/>
                                        <w:szCs w:val="36"/>
                                      </w:rPr>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232D7EA" id="Text Box 69" o:spid="_x0000_s1028" type="#_x0000_t202" style="position:absolute;margin-left:-.2pt;margin-top:606.75pt;width:468pt;height:81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" filled="f" stroked="f" strokeweight=".5pt">
                    <v:textbox inset="0,0,0,0">
                      <w:txbxContent>
                        <w:p w:rsidR="00264FE4" w:rsidRDefault="0042393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64FE4">
                                <w:rPr>
                                  <w:color w:val="5B9BD5" w:themeColor="accent1"/>
                                  <w:sz w:val="36"/>
                                  <w:szCs w:val="36"/>
                                </w:rPr>
                                <w:t>University of Toronto</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64FE4" w:rsidRDefault="00885713">
                              <w:pPr>
                                <w:pStyle w:val="NoSpacing"/>
                                <w:jc w:val="right"/>
                                <w:rPr>
                                  <w:color w:val="5B9BD5" w:themeColor="accent1"/>
                                  <w:sz w:val="36"/>
                                  <w:szCs w:val="36"/>
                                </w:rPr>
                              </w:pPr>
                              <w:r>
                                <w:rPr>
                                  <w:color w:val="5B9BD5" w:themeColor="accent1"/>
                                  <w:sz w:val="36"/>
                                  <w:szCs w:val="36"/>
                                </w:rPr>
                                <w:t>Apr 9</w:t>
                              </w:r>
                              <w:r w:rsidR="00264FE4">
                                <w:rPr>
                                  <w:color w:val="5B9BD5" w:themeColor="accent1"/>
                                  <w:sz w:val="36"/>
                                  <w:szCs w:val="36"/>
                                </w:rPr>
                                <w:t>, 2018</w:t>
                              </w:r>
                            </w:p>
                          </w:sdtContent>
                        </w:sdt>
                      </w:txbxContent>
                    </v:textbox>
                    <w10:wrap anchorx="margin" anchory="margin"/>
                  </v:shape>
                </w:pict>
              </mc:Fallback>
            </mc:AlternateContent>
          </w:r>
          <w:r w:rsidR="008D7C3F">
            <w:br w:type="page"/>
          </w:r>
        </w:p>
      </w:sdtContent>
    </w:sdt>
    <w:p w:rsidR="00533D3B" w:rsidRDefault="00533D3B" w:rsidP="00E7337C">
      <w:pPr>
        <w:pStyle w:val="TOCHeading"/>
      </w:pPr>
    </w:p>
    <w:bookmarkStart w:id="0" w:name="_Toc461569645" w:displacedByCustomXml="next"/>
    <w:sdt>
      <w:sdtPr>
        <w:rPr>
          <w:rFonts w:asciiTheme="minorHAnsi" w:eastAsiaTheme="minorHAnsi" w:hAnsiTheme="minorHAnsi" w:cstheme="minorBidi"/>
          <w:color w:val="auto"/>
          <w:sz w:val="22"/>
          <w:szCs w:val="22"/>
        </w:rPr>
        <w:id w:val="-1494249036"/>
        <w:docPartObj>
          <w:docPartGallery w:val="Table of Contents"/>
          <w:docPartUnique/>
        </w:docPartObj>
      </w:sdtPr>
      <w:sdtEndPr>
        <w:rPr>
          <w:b/>
          <w:bCs/>
          <w:noProof/>
        </w:rPr>
      </w:sdtEndPr>
      <w:sdtContent>
        <w:p w:rsidR="00CC32D7" w:rsidRDefault="00CC32D7">
          <w:pPr>
            <w:pStyle w:val="TOCHeading"/>
          </w:pPr>
          <w:r>
            <w:t>Contents</w:t>
          </w:r>
        </w:p>
        <w:p w:rsidR="00423930" w:rsidRDefault="00CC32D7">
          <w:pPr>
            <w:pStyle w:val="TOC1"/>
            <w:tabs>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511070675" w:history="1">
            <w:r w:rsidR="00423930" w:rsidRPr="005E6B44">
              <w:rPr>
                <w:rStyle w:val="Hyperlink"/>
                <w:noProof/>
              </w:rPr>
              <w:t>1. Problem Description</w:t>
            </w:r>
            <w:r w:rsidR="00423930">
              <w:rPr>
                <w:noProof/>
                <w:webHidden/>
              </w:rPr>
              <w:tab/>
            </w:r>
            <w:r w:rsidR="00423930">
              <w:rPr>
                <w:noProof/>
                <w:webHidden/>
              </w:rPr>
              <w:fldChar w:fldCharType="begin"/>
            </w:r>
            <w:r w:rsidR="00423930">
              <w:rPr>
                <w:noProof/>
                <w:webHidden/>
              </w:rPr>
              <w:instrText xml:space="preserve"> PAGEREF _Toc511070675 \h </w:instrText>
            </w:r>
            <w:r w:rsidR="00423930">
              <w:rPr>
                <w:noProof/>
                <w:webHidden/>
              </w:rPr>
            </w:r>
            <w:r w:rsidR="00423930">
              <w:rPr>
                <w:noProof/>
                <w:webHidden/>
              </w:rPr>
              <w:fldChar w:fldCharType="separate"/>
            </w:r>
            <w:r w:rsidR="00423930">
              <w:rPr>
                <w:noProof/>
                <w:webHidden/>
              </w:rPr>
              <w:t>2</w:t>
            </w:r>
            <w:r w:rsidR="00423930">
              <w:rPr>
                <w:noProof/>
                <w:webHidden/>
              </w:rPr>
              <w:fldChar w:fldCharType="end"/>
            </w:r>
          </w:hyperlink>
        </w:p>
        <w:p w:rsidR="00423930" w:rsidRDefault="00423930">
          <w:pPr>
            <w:pStyle w:val="TOC1"/>
            <w:tabs>
              <w:tab w:val="right" w:leader="dot" w:pos="9350"/>
            </w:tabs>
            <w:rPr>
              <w:rFonts w:eastAsiaTheme="minorEastAsia"/>
              <w:noProof/>
              <w:sz w:val="24"/>
              <w:szCs w:val="24"/>
              <w:lang w:eastAsia="zh-CN"/>
            </w:rPr>
          </w:pPr>
          <w:hyperlink w:anchor="_Toc511070676" w:history="1">
            <w:r w:rsidRPr="005E6B44">
              <w:rPr>
                <w:rStyle w:val="Hyperlink"/>
                <w:noProof/>
              </w:rPr>
              <w:t>2. Methods</w:t>
            </w:r>
            <w:r>
              <w:rPr>
                <w:noProof/>
                <w:webHidden/>
              </w:rPr>
              <w:tab/>
            </w:r>
            <w:r>
              <w:rPr>
                <w:noProof/>
                <w:webHidden/>
              </w:rPr>
              <w:fldChar w:fldCharType="begin"/>
            </w:r>
            <w:r>
              <w:rPr>
                <w:noProof/>
                <w:webHidden/>
              </w:rPr>
              <w:instrText xml:space="preserve"> PAGEREF _Toc511070676 \h </w:instrText>
            </w:r>
            <w:r>
              <w:rPr>
                <w:noProof/>
                <w:webHidden/>
              </w:rPr>
            </w:r>
            <w:r>
              <w:rPr>
                <w:noProof/>
                <w:webHidden/>
              </w:rPr>
              <w:fldChar w:fldCharType="separate"/>
            </w:r>
            <w:r>
              <w:rPr>
                <w:noProof/>
                <w:webHidden/>
              </w:rPr>
              <w:t>2</w:t>
            </w:r>
            <w:r>
              <w:rPr>
                <w:noProof/>
                <w:webHidden/>
              </w:rPr>
              <w:fldChar w:fldCharType="end"/>
            </w:r>
          </w:hyperlink>
        </w:p>
        <w:p w:rsidR="00423930" w:rsidRDefault="00423930">
          <w:pPr>
            <w:pStyle w:val="TOC2"/>
            <w:tabs>
              <w:tab w:val="right" w:leader="dot" w:pos="9350"/>
            </w:tabs>
            <w:rPr>
              <w:rFonts w:eastAsiaTheme="minorEastAsia"/>
              <w:noProof/>
              <w:sz w:val="24"/>
              <w:szCs w:val="24"/>
              <w:lang w:eastAsia="zh-CN"/>
            </w:rPr>
          </w:pPr>
          <w:hyperlink w:anchor="_Toc511070677" w:history="1">
            <w:r w:rsidRPr="005E6B44">
              <w:rPr>
                <w:rStyle w:val="Hyperlink"/>
                <w:noProof/>
              </w:rPr>
              <w:t>2.1 Program</w:t>
            </w:r>
            <w:r>
              <w:rPr>
                <w:noProof/>
                <w:webHidden/>
              </w:rPr>
              <w:tab/>
            </w:r>
            <w:r>
              <w:rPr>
                <w:noProof/>
                <w:webHidden/>
              </w:rPr>
              <w:fldChar w:fldCharType="begin"/>
            </w:r>
            <w:r>
              <w:rPr>
                <w:noProof/>
                <w:webHidden/>
              </w:rPr>
              <w:instrText xml:space="preserve"> PAGEREF _Toc511070677 \h </w:instrText>
            </w:r>
            <w:r>
              <w:rPr>
                <w:noProof/>
                <w:webHidden/>
              </w:rPr>
            </w:r>
            <w:r>
              <w:rPr>
                <w:noProof/>
                <w:webHidden/>
              </w:rPr>
              <w:fldChar w:fldCharType="separate"/>
            </w:r>
            <w:r>
              <w:rPr>
                <w:noProof/>
                <w:webHidden/>
              </w:rPr>
              <w:t>2</w:t>
            </w:r>
            <w:r>
              <w:rPr>
                <w:noProof/>
                <w:webHidden/>
              </w:rPr>
              <w:fldChar w:fldCharType="end"/>
            </w:r>
          </w:hyperlink>
        </w:p>
        <w:p w:rsidR="00423930" w:rsidRDefault="00423930">
          <w:pPr>
            <w:pStyle w:val="TOC1"/>
            <w:tabs>
              <w:tab w:val="right" w:leader="dot" w:pos="9350"/>
            </w:tabs>
            <w:rPr>
              <w:rFonts w:eastAsiaTheme="minorEastAsia"/>
              <w:noProof/>
              <w:sz w:val="24"/>
              <w:szCs w:val="24"/>
              <w:lang w:eastAsia="zh-CN"/>
            </w:rPr>
          </w:pPr>
          <w:hyperlink w:anchor="_Toc511070678" w:history="1">
            <w:r w:rsidRPr="005E6B44">
              <w:rPr>
                <w:rStyle w:val="Hyperlink"/>
                <w:noProof/>
              </w:rPr>
              <w:t>3. Results</w:t>
            </w:r>
            <w:r>
              <w:rPr>
                <w:noProof/>
                <w:webHidden/>
              </w:rPr>
              <w:tab/>
            </w:r>
            <w:r>
              <w:rPr>
                <w:noProof/>
                <w:webHidden/>
              </w:rPr>
              <w:fldChar w:fldCharType="begin"/>
            </w:r>
            <w:r>
              <w:rPr>
                <w:noProof/>
                <w:webHidden/>
              </w:rPr>
              <w:instrText xml:space="preserve"> PAGEREF _Toc511070678 \h </w:instrText>
            </w:r>
            <w:r>
              <w:rPr>
                <w:noProof/>
                <w:webHidden/>
              </w:rPr>
            </w:r>
            <w:r>
              <w:rPr>
                <w:noProof/>
                <w:webHidden/>
              </w:rPr>
              <w:fldChar w:fldCharType="separate"/>
            </w:r>
            <w:r>
              <w:rPr>
                <w:noProof/>
                <w:webHidden/>
              </w:rPr>
              <w:t>2</w:t>
            </w:r>
            <w:r>
              <w:rPr>
                <w:noProof/>
                <w:webHidden/>
              </w:rPr>
              <w:fldChar w:fldCharType="end"/>
            </w:r>
          </w:hyperlink>
        </w:p>
        <w:p w:rsidR="00423930" w:rsidRDefault="00423930">
          <w:pPr>
            <w:pStyle w:val="TOC2"/>
            <w:tabs>
              <w:tab w:val="right" w:leader="dot" w:pos="9350"/>
            </w:tabs>
            <w:rPr>
              <w:rFonts w:eastAsiaTheme="minorEastAsia"/>
              <w:noProof/>
              <w:sz w:val="24"/>
              <w:szCs w:val="24"/>
              <w:lang w:eastAsia="zh-CN"/>
            </w:rPr>
          </w:pPr>
          <w:hyperlink w:anchor="_Toc511070679" w:history="1">
            <w:r w:rsidRPr="005E6B44">
              <w:rPr>
                <w:rStyle w:val="Hyperlink"/>
                <w:noProof/>
              </w:rPr>
              <w:t>3.1 Closed Form and Monte Carlo Simulation</w:t>
            </w:r>
            <w:r>
              <w:rPr>
                <w:noProof/>
                <w:webHidden/>
              </w:rPr>
              <w:tab/>
            </w:r>
            <w:r>
              <w:rPr>
                <w:noProof/>
                <w:webHidden/>
              </w:rPr>
              <w:fldChar w:fldCharType="begin"/>
            </w:r>
            <w:r>
              <w:rPr>
                <w:noProof/>
                <w:webHidden/>
              </w:rPr>
              <w:instrText xml:space="preserve"> PAGEREF _Toc511070679 \h </w:instrText>
            </w:r>
            <w:r>
              <w:rPr>
                <w:noProof/>
                <w:webHidden/>
              </w:rPr>
            </w:r>
            <w:r>
              <w:rPr>
                <w:noProof/>
                <w:webHidden/>
              </w:rPr>
              <w:fldChar w:fldCharType="separate"/>
            </w:r>
            <w:r>
              <w:rPr>
                <w:noProof/>
                <w:webHidden/>
              </w:rPr>
              <w:t>2</w:t>
            </w:r>
            <w:r>
              <w:rPr>
                <w:noProof/>
                <w:webHidden/>
              </w:rPr>
              <w:fldChar w:fldCharType="end"/>
            </w:r>
          </w:hyperlink>
        </w:p>
        <w:p w:rsidR="00423930" w:rsidRDefault="00423930">
          <w:pPr>
            <w:pStyle w:val="TOC2"/>
            <w:tabs>
              <w:tab w:val="right" w:leader="dot" w:pos="9350"/>
            </w:tabs>
            <w:rPr>
              <w:rFonts w:eastAsiaTheme="minorEastAsia"/>
              <w:noProof/>
              <w:sz w:val="24"/>
              <w:szCs w:val="24"/>
              <w:lang w:eastAsia="zh-CN"/>
            </w:rPr>
          </w:pPr>
          <w:hyperlink w:anchor="_Toc511070680" w:history="1">
            <w:r w:rsidRPr="005E6B44">
              <w:rPr>
                <w:rStyle w:val="Hyperlink"/>
                <w:noProof/>
              </w:rPr>
              <w:t>3.2 Result Analysis</w:t>
            </w:r>
            <w:r>
              <w:rPr>
                <w:noProof/>
                <w:webHidden/>
              </w:rPr>
              <w:tab/>
            </w:r>
            <w:r>
              <w:rPr>
                <w:noProof/>
                <w:webHidden/>
              </w:rPr>
              <w:fldChar w:fldCharType="begin"/>
            </w:r>
            <w:r>
              <w:rPr>
                <w:noProof/>
                <w:webHidden/>
              </w:rPr>
              <w:instrText xml:space="preserve"> PAGEREF _Toc511070680 \h </w:instrText>
            </w:r>
            <w:r>
              <w:rPr>
                <w:noProof/>
                <w:webHidden/>
              </w:rPr>
            </w:r>
            <w:r>
              <w:rPr>
                <w:noProof/>
                <w:webHidden/>
              </w:rPr>
              <w:fldChar w:fldCharType="separate"/>
            </w:r>
            <w:r>
              <w:rPr>
                <w:noProof/>
                <w:webHidden/>
              </w:rPr>
              <w:t>3</w:t>
            </w:r>
            <w:r>
              <w:rPr>
                <w:noProof/>
                <w:webHidden/>
              </w:rPr>
              <w:fldChar w:fldCharType="end"/>
            </w:r>
          </w:hyperlink>
        </w:p>
        <w:p w:rsidR="00423930" w:rsidRDefault="00423930">
          <w:pPr>
            <w:pStyle w:val="TOC3"/>
            <w:tabs>
              <w:tab w:val="right" w:leader="dot" w:pos="9350"/>
            </w:tabs>
            <w:rPr>
              <w:rFonts w:eastAsiaTheme="minorEastAsia"/>
              <w:noProof/>
              <w:sz w:val="24"/>
              <w:szCs w:val="24"/>
              <w:lang w:eastAsia="zh-CN"/>
            </w:rPr>
          </w:pPr>
          <w:hyperlink w:anchor="_Toc511070681" w:history="1">
            <w:r w:rsidRPr="005E6B44">
              <w:rPr>
                <w:rStyle w:val="Hyperlink"/>
                <w:noProof/>
              </w:rPr>
              <w:t>3.2.1 Plot</w:t>
            </w:r>
            <w:r>
              <w:rPr>
                <w:noProof/>
                <w:webHidden/>
              </w:rPr>
              <w:tab/>
            </w:r>
            <w:r>
              <w:rPr>
                <w:noProof/>
                <w:webHidden/>
              </w:rPr>
              <w:fldChar w:fldCharType="begin"/>
            </w:r>
            <w:r>
              <w:rPr>
                <w:noProof/>
                <w:webHidden/>
              </w:rPr>
              <w:instrText xml:space="preserve"> PAGEREF _Toc511070681 \h </w:instrText>
            </w:r>
            <w:r>
              <w:rPr>
                <w:noProof/>
                <w:webHidden/>
              </w:rPr>
            </w:r>
            <w:r>
              <w:rPr>
                <w:noProof/>
                <w:webHidden/>
              </w:rPr>
              <w:fldChar w:fldCharType="separate"/>
            </w:r>
            <w:r>
              <w:rPr>
                <w:noProof/>
                <w:webHidden/>
              </w:rPr>
              <w:t>3</w:t>
            </w:r>
            <w:r>
              <w:rPr>
                <w:noProof/>
                <w:webHidden/>
              </w:rPr>
              <w:fldChar w:fldCharType="end"/>
            </w:r>
          </w:hyperlink>
        </w:p>
        <w:p w:rsidR="00423930" w:rsidRDefault="00423930">
          <w:pPr>
            <w:pStyle w:val="TOC3"/>
            <w:tabs>
              <w:tab w:val="right" w:leader="dot" w:pos="9350"/>
            </w:tabs>
            <w:rPr>
              <w:rFonts w:eastAsiaTheme="minorEastAsia"/>
              <w:noProof/>
              <w:sz w:val="24"/>
              <w:szCs w:val="24"/>
              <w:lang w:eastAsia="zh-CN"/>
            </w:rPr>
          </w:pPr>
          <w:hyperlink w:anchor="_Toc511070682" w:history="1">
            <w:r w:rsidRPr="005E6B44">
              <w:rPr>
                <w:rStyle w:val="Hyperlink"/>
                <w:noProof/>
              </w:rPr>
              <w:t>3.2.1 Comparing 3 strategies</w:t>
            </w:r>
            <w:r>
              <w:rPr>
                <w:noProof/>
                <w:webHidden/>
              </w:rPr>
              <w:tab/>
            </w:r>
            <w:r>
              <w:rPr>
                <w:noProof/>
                <w:webHidden/>
              </w:rPr>
              <w:fldChar w:fldCharType="begin"/>
            </w:r>
            <w:r>
              <w:rPr>
                <w:noProof/>
                <w:webHidden/>
              </w:rPr>
              <w:instrText xml:space="preserve"> PAGEREF _Toc511070682 \h </w:instrText>
            </w:r>
            <w:r>
              <w:rPr>
                <w:noProof/>
                <w:webHidden/>
              </w:rPr>
            </w:r>
            <w:r>
              <w:rPr>
                <w:noProof/>
                <w:webHidden/>
              </w:rPr>
              <w:fldChar w:fldCharType="separate"/>
            </w:r>
            <w:r>
              <w:rPr>
                <w:noProof/>
                <w:webHidden/>
              </w:rPr>
              <w:t>5</w:t>
            </w:r>
            <w:r>
              <w:rPr>
                <w:noProof/>
                <w:webHidden/>
              </w:rPr>
              <w:fldChar w:fldCharType="end"/>
            </w:r>
          </w:hyperlink>
        </w:p>
        <w:p w:rsidR="00423930" w:rsidRDefault="00423930">
          <w:pPr>
            <w:pStyle w:val="TOC3"/>
            <w:tabs>
              <w:tab w:val="right" w:leader="dot" w:pos="9350"/>
            </w:tabs>
            <w:rPr>
              <w:rFonts w:eastAsiaTheme="minorEastAsia"/>
              <w:noProof/>
              <w:sz w:val="24"/>
              <w:szCs w:val="24"/>
              <w:lang w:eastAsia="zh-CN"/>
            </w:rPr>
          </w:pPr>
          <w:hyperlink w:anchor="_Toc511070683" w:history="1">
            <w:r w:rsidRPr="005E6B44">
              <w:rPr>
                <w:rStyle w:val="Hyperlink"/>
                <w:noProof/>
              </w:rPr>
              <w:t>3.2.1 Difference between European and Barrier option</w:t>
            </w:r>
            <w:r>
              <w:rPr>
                <w:noProof/>
                <w:webHidden/>
              </w:rPr>
              <w:tab/>
            </w:r>
            <w:r>
              <w:rPr>
                <w:noProof/>
                <w:webHidden/>
              </w:rPr>
              <w:fldChar w:fldCharType="begin"/>
            </w:r>
            <w:r>
              <w:rPr>
                <w:noProof/>
                <w:webHidden/>
              </w:rPr>
              <w:instrText xml:space="preserve"> PAGEREF _Toc511070683 \h </w:instrText>
            </w:r>
            <w:r>
              <w:rPr>
                <w:noProof/>
                <w:webHidden/>
              </w:rPr>
            </w:r>
            <w:r>
              <w:rPr>
                <w:noProof/>
                <w:webHidden/>
              </w:rPr>
              <w:fldChar w:fldCharType="separate"/>
            </w:r>
            <w:r>
              <w:rPr>
                <w:noProof/>
                <w:webHidden/>
              </w:rPr>
              <w:t>5</w:t>
            </w:r>
            <w:r>
              <w:rPr>
                <w:noProof/>
                <w:webHidden/>
              </w:rPr>
              <w:fldChar w:fldCharType="end"/>
            </w:r>
          </w:hyperlink>
        </w:p>
        <w:p w:rsidR="00423930" w:rsidRDefault="00423930">
          <w:pPr>
            <w:pStyle w:val="TOC3"/>
            <w:tabs>
              <w:tab w:val="right" w:leader="dot" w:pos="9350"/>
            </w:tabs>
            <w:rPr>
              <w:rFonts w:eastAsiaTheme="minorEastAsia"/>
              <w:noProof/>
              <w:sz w:val="24"/>
              <w:szCs w:val="24"/>
              <w:lang w:eastAsia="zh-CN"/>
            </w:rPr>
          </w:pPr>
          <w:hyperlink w:anchor="_Toc511070684" w:history="1">
            <w:r w:rsidRPr="005E6B44">
              <w:rPr>
                <w:rStyle w:val="Hyperlink"/>
                <w:noProof/>
              </w:rPr>
              <w:t>3.2.1 Volatility up 10%</w:t>
            </w:r>
            <w:r>
              <w:rPr>
                <w:noProof/>
                <w:webHidden/>
              </w:rPr>
              <w:tab/>
            </w:r>
            <w:r>
              <w:rPr>
                <w:noProof/>
                <w:webHidden/>
              </w:rPr>
              <w:fldChar w:fldCharType="begin"/>
            </w:r>
            <w:r>
              <w:rPr>
                <w:noProof/>
                <w:webHidden/>
              </w:rPr>
              <w:instrText xml:space="preserve"> PAGEREF _Toc511070684 \h </w:instrText>
            </w:r>
            <w:r>
              <w:rPr>
                <w:noProof/>
                <w:webHidden/>
              </w:rPr>
            </w:r>
            <w:r>
              <w:rPr>
                <w:noProof/>
                <w:webHidden/>
              </w:rPr>
              <w:fldChar w:fldCharType="separate"/>
            </w:r>
            <w:r>
              <w:rPr>
                <w:noProof/>
                <w:webHidden/>
              </w:rPr>
              <w:t>5</w:t>
            </w:r>
            <w:r>
              <w:rPr>
                <w:noProof/>
                <w:webHidden/>
              </w:rPr>
              <w:fldChar w:fldCharType="end"/>
            </w:r>
          </w:hyperlink>
        </w:p>
        <w:p w:rsidR="00423930" w:rsidRDefault="00423930">
          <w:pPr>
            <w:pStyle w:val="TOC3"/>
            <w:tabs>
              <w:tab w:val="right" w:leader="dot" w:pos="9350"/>
            </w:tabs>
            <w:rPr>
              <w:rFonts w:eastAsiaTheme="minorEastAsia"/>
              <w:noProof/>
              <w:sz w:val="24"/>
              <w:szCs w:val="24"/>
              <w:lang w:eastAsia="zh-CN"/>
            </w:rPr>
          </w:pPr>
          <w:hyperlink w:anchor="_Toc511070685" w:history="1">
            <w:r w:rsidRPr="005E6B44">
              <w:rPr>
                <w:rStyle w:val="Hyperlink"/>
                <w:noProof/>
              </w:rPr>
              <w:t>3.2.2 Volatility down 10%</w:t>
            </w:r>
            <w:r>
              <w:rPr>
                <w:noProof/>
                <w:webHidden/>
              </w:rPr>
              <w:tab/>
            </w:r>
            <w:r>
              <w:rPr>
                <w:noProof/>
                <w:webHidden/>
              </w:rPr>
              <w:fldChar w:fldCharType="begin"/>
            </w:r>
            <w:r>
              <w:rPr>
                <w:noProof/>
                <w:webHidden/>
              </w:rPr>
              <w:instrText xml:space="preserve"> PAGEREF _Toc511070685 \h </w:instrText>
            </w:r>
            <w:r>
              <w:rPr>
                <w:noProof/>
                <w:webHidden/>
              </w:rPr>
            </w:r>
            <w:r>
              <w:rPr>
                <w:noProof/>
                <w:webHidden/>
              </w:rPr>
              <w:fldChar w:fldCharType="separate"/>
            </w:r>
            <w:r>
              <w:rPr>
                <w:noProof/>
                <w:webHidden/>
              </w:rPr>
              <w:t>5</w:t>
            </w:r>
            <w:r>
              <w:rPr>
                <w:noProof/>
                <w:webHidden/>
              </w:rPr>
              <w:fldChar w:fldCharType="end"/>
            </w:r>
          </w:hyperlink>
        </w:p>
        <w:p w:rsidR="00423930" w:rsidRDefault="00423930">
          <w:pPr>
            <w:pStyle w:val="TOC1"/>
            <w:tabs>
              <w:tab w:val="right" w:leader="dot" w:pos="9350"/>
            </w:tabs>
            <w:rPr>
              <w:rFonts w:eastAsiaTheme="minorEastAsia"/>
              <w:noProof/>
              <w:sz w:val="24"/>
              <w:szCs w:val="24"/>
              <w:lang w:eastAsia="zh-CN"/>
            </w:rPr>
          </w:pPr>
          <w:hyperlink w:anchor="_Toc511070686" w:history="1">
            <w:r w:rsidRPr="005E6B44">
              <w:rPr>
                <w:rStyle w:val="Hyperlink"/>
                <w:noProof/>
              </w:rPr>
              <w:t>4. Discussion</w:t>
            </w:r>
            <w:r>
              <w:rPr>
                <w:noProof/>
                <w:webHidden/>
              </w:rPr>
              <w:tab/>
            </w:r>
            <w:r>
              <w:rPr>
                <w:noProof/>
                <w:webHidden/>
              </w:rPr>
              <w:fldChar w:fldCharType="begin"/>
            </w:r>
            <w:r>
              <w:rPr>
                <w:noProof/>
                <w:webHidden/>
              </w:rPr>
              <w:instrText xml:space="preserve"> PAGEREF _Toc511070686 \h </w:instrText>
            </w:r>
            <w:r>
              <w:rPr>
                <w:noProof/>
                <w:webHidden/>
              </w:rPr>
            </w:r>
            <w:r>
              <w:rPr>
                <w:noProof/>
                <w:webHidden/>
              </w:rPr>
              <w:fldChar w:fldCharType="separate"/>
            </w:r>
            <w:r>
              <w:rPr>
                <w:noProof/>
                <w:webHidden/>
              </w:rPr>
              <w:t>6</w:t>
            </w:r>
            <w:r>
              <w:rPr>
                <w:noProof/>
                <w:webHidden/>
              </w:rPr>
              <w:fldChar w:fldCharType="end"/>
            </w:r>
          </w:hyperlink>
        </w:p>
        <w:p w:rsidR="00423930" w:rsidRDefault="00423930">
          <w:pPr>
            <w:pStyle w:val="TOC2"/>
            <w:tabs>
              <w:tab w:val="right" w:leader="dot" w:pos="9350"/>
            </w:tabs>
            <w:rPr>
              <w:rFonts w:eastAsiaTheme="minorEastAsia"/>
              <w:noProof/>
              <w:sz w:val="24"/>
              <w:szCs w:val="24"/>
              <w:lang w:eastAsia="zh-CN"/>
            </w:rPr>
          </w:pPr>
          <w:hyperlink w:anchor="_Toc511070687" w:history="1">
            <w:r w:rsidRPr="005E6B44">
              <w:rPr>
                <w:rStyle w:val="Hyperlink"/>
                <w:noProof/>
              </w:rPr>
              <w:t>4.1 Find Parameter to Achieve Same Price as Black Scholes Formula</w:t>
            </w:r>
            <w:r>
              <w:rPr>
                <w:noProof/>
                <w:webHidden/>
              </w:rPr>
              <w:tab/>
            </w:r>
            <w:r>
              <w:rPr>
                <w:noProof/>
                <w:webHidden/>
              </w:rPr>
              <w:fldChar w:fldCharType="begin"/>
            </w:r>
            <w:r>
              <w:rPr>
                <w:noProof/>
                <w:webHidden/>
              </w:rPr>
              <w:instrText xml:space="preserve"> PAGEREF _Toc511070687 \h </w:instrText>
            </w:r>
            <w:r>
              <w:rPr>
                <w:noProof/>
                <w:webHidden/>
              </w:rPr>
            </w:r>
            <w:r>
              <w:rPr>
                <w:noProof/>
                <w:webHidden/>
              </w:rPr>
              <w:fldChar w:fldCharType="separate"/>
            </w:r>
            <w:r>
              <w:rPr>
                <w:noProof/>
                <w:webHidden/>
              </w:rPr>
              <w:t>6</w:t>
            </w:r>
            <w:r>
              <w:rPr>
                <w:noProof/>
                <w:webHidden/>
              </w:rPr>
              <w:fldChar w:fldCharType="end"/>
            </w:r>
          </w:hyperlink>
        </w:p>
        <w:p w:rsidR="00CC32D7" w:rsidRDefault="00CC32D7">
          <w:r>
            <w:rPr>
              <w:b/>
              <w:bCs/>
              <w:noProof/>
            </w:rPr>
            <w:fldChar w:fldCharType="end"/>
          </w:r>
        </w:p>
      </w:sdtContent>
    </w:sdt>
    <w:p w:rsidR="0093094D" w:rsidRDefault="0093094D">
      <w:pPr>
        <w:rPr>
          <w:rFonts w:asciiTheme="majorHAnsi" w:eastAsiaTheme="majorEastAsia" w:hAnsiTheme="majorHAnsi" w:cstheme="majorBidi"/>
          <w:color w:val="2E74B5" w:themeColor="accent1" w:themeShade="BF"/>
          <w:sz w:val="32"/>
          <w:szCs w:val="32"/>
        </w:rPr>
      </w:pPr>
      <w:bookmarkStart w:id="1" w:name="_GoBack"/>
      <w:bookmarkEnd w:id="1"/>
      <w:r>
        <w:br w:type="page"/>
      </w:r>
    </w:p>
    <w:p w:rsidR="008305C1" w:rsidRDefault="008305C1" w:rsidP="008305C1">
      <w:pPr>
        <w:pStyle w:val="Heading1"/>
      </w:pPr>
      <w:bookmarkStart w:id="2" w:name="_Toc511070675"/>
      <w:r w:rsidRPr="008305C1">
        <w:lastRenderedPageBreak/>
        <w:t>1. Problem Description</w:t>
      </w:r>
      <w:bookmarkEnd w:id="0"/>
      <w:bookmarkEnd w:id="2"/>
    </w:p>
    <w:p w:rsidR="00B550E8" w:rsidRDefault="00533D3B" w:rsidP="00885713">
      <w:pPr>
        <w:rPr>
          <w:rFonts w:ascii="Times New Roman" w:hAnsi="Times New Roman" w:cs="Times New Roman"/>
          <w:sz w:val="24"/>
          <w:szCs w:val="24"/>
        </w:rPr>
      </w:pPr>
      <w:r>
        <w:rPr>
          <w:rFonts w:ascii="Times New Roman" w:hAnsi="Times New Roman" w:cs="Times New Roman"/>
          <w:sz w:val="24"/>
          <w:szCs w:val="24"/>
        </w:rPr>
        <w:tab/>
      </w:r>
      <w:r w:rsidR="00885713">
        <w:rPr>
          <w:rFonts w:ascii="Times New Roman" w:hAnsi="Times New Roman" w:cs="Times New Roman"/>
          <w:sz w:val="24"/>
          <w:szCs w:val="24"/>
        </w:rPr>
        <w:t xml:space="preserve">Use closed form Black-Scholes equation to calculate the put and call option price of a stock with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=100, K=105, T=1,  risk-free rate=0.05, drift μ=0.05 and volatility σ=0.2.</m:t>
        </m:r>
      </m:oMath>
      <w:r w:rsidR="00885713">
        <w:rPr>
          <w:rFonts w:ascii="Times New Roman" w:eastAsiaTheme="minorEastAsia" w:hAnsi="Times New Roman" w:cs="Times New Roman"/>
          <w:sz w:val="24"/>
          <w:szCs w:val="24"/>
        </w:rPr>
        <w:t xml:space="preserve"> Use Monte Carlo simulation to simulate the Geometric Random Walk to represent the price of the stock at expiration. Also consider knock-in up option pricing for the same stock. Then change the volatility of the stock for +/- 10%. In the end find the optimal number of paths and number of </w:t>
      </w:r>
      <w:r w:rsidR="00C90760">
        <w:rPr>
          <w:rFonts w:ascii="Times New Roman" w:eastAsiaTheme="minorEastAsia" w:hAnsi="Times New Roman" w:cs="Times New Roman"/>
          <w:sz w:val="24"/>
          <w:szCs w:val="24"/>
        </w:rPr>
        <w:t xml:space="preserve">scenarios for Monte Carlo simulated option price so that the difference from closed form solution is less than 1 cent. </w:t>
      </w:r>
    </w:p>
    <w:p w:rsidR="00D973D7" w:rsidRPr="00B9673A" w:rsidRDefault="008305C1" w:rsidP="00B9673A">
      <w:pPr>
        <w:pStyle w:val="Heading1"/>
      </w:pPr>
      <w:bookmarkStart w:id="3" w:name="_Toc461569646"/>
      <w:bookmarkStart w:id="4" w:name="_Toc511070676"/>
      <w:r w:rsidRPr="008305C1">
        <w:t>2. Methods</w:t>
      </w:r>
      <w:bookmarkEnd w:id="3"/>
      <w:bookmarkEnd w:id="4"/>
    </w:p>
    <w:p w:rsidR="00B175CB" w:rsidRDefault="00B9673A" w:rsidP="00B175CB">
      <w:pPr>
        <w:pStyle w:val="Heading2"/>
      </w:pPr>
      <w:bookmarkStart w:id="5" w:name="_Toc511070677"/>
      <w:r>
        <w:t xml:space="preserve">2.1 </w:t>
      </w:r>
      <w:r w:rsidR="00B175CB">
        <w:t>Program</w:t>
      </w:r>
      <w:bookmarkEnd w:id="5"/>
    </w:p>
    <w:p w:rsidR="00B175CB" w:rsidRDefault="00B175CB" w:rsidP="00801056">
      <w:pPr>
        <w:rPr>
          <w:rFonts w:asciiTheme="majorBidi" w:hAnsiTheme="majorBidi" w:cstheme="majorBidi"/>
          <w:sz w:val="24"/>
          <w:szCs w:val="24"/>
        </w:rPr>
      </w:pPr>
      <w:r>
        <w:rPr>
          <w:rFonts w:asciiTheme="majorBidi" w:hAnsiTheme="majorBidi" w:cstheme="majorBidi"/>
          <w:sz w:val="24"/>
          <w:szCs w:val="24"/>
        </w:rPr>
        <w:tab/>
        <w:t>The following table shows the MATLAB program used for this assignment:</w:t>
      </w:r>
    </w:p>
    <w:tbl>
      <w:tblPr>
        <w:tblStyle w:val="TableGrid"/>
        <w:tblW w:w="0" w:type="auto"/>
        <w:tblLook w:val="04A0" w:firstRow="1" w:lastRow="0" w:firstColumn="1" w:lastColumn="0" w:noHBand="0" w:noVBand="1"/>
      </w:tblPr>
      <w:tblGrid>
        <w:gridCol w:w="4675"/>
        <w:gridCol w:w="4675"/>
      </w:tblGrid>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name</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Purpose</w:t>
            </w:r>
          </w:p>
        </w:tc>
      </w:tr>
      <w:tr w:rsidR="00B175CB" w:rsidTr="00B175CB">
        <w:tc>
          <w:tcPr>
            <w:tcW w:w="4675" w:type="dxa"/>
          </w:tcPr>
          <w:p w:rsidR="00B175CB" w:rsidRDefault="003412D8" w:rsidP="00B175CB">
            <w:pPr>
              <w:jc w:val="center"/>
              <w:rPr>
                <w:rFonts w:asciiTheme="majorBidi" w:hAnsiTheme="majorBidi" w:cstheme="majorBidi"/>
                <w:sz w:val="24"/>
                <w:szCs w:val="24"/>
              </w:rPr>
            </w:pPr>
            <w:r>
              <w:rPr>
                <w:rFonts w:asciiTheme="majorBidi" w:hAnsiTheme="majorBidi" w:cstheme="majorBidi"/>
                <w:sz w:val="24"/>
                <w:szCs w:val="24"/>
              </w:rPr>
              <w:t>Option_pricing</w:t>
            </w:r>
            <w:r w:rsidR="00B175CB">
              <w:rPr>
                <w:rFonts w:asciiTheme="majorBidi" w:hAnsiTheme="majorBidi" w:cstheme="majorBidi"/>
                <w:sz w:val="24"/>
                <w:szCs w:val="24"/>
              </w:rPr>
              <w:t>.m</w:t>
            </w:r>
          </w:p>
          <w:p w:rsidR="00B175CB" w:rsidRDefault="00B175CB" w:rsidP="00B175CB">
            <w:pPr>
              <w:jc w:val="center"/>
              <w:rPr>
                <w:rFonts w:asciiTheme="majorBidi" w:hAnsiTheme="majorBidi" w:cstheme="majorBidi"/>
                <w:sz w:val="24"/>
                <w:szCs w:val="24"/>
              </w:rPr>
            </w:pP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Main program</w:t>
            </w:r>
          </w:p>
        </w:tc>
      </w:tr>
      <w:tr w:rsidR="003412D8" w:rsidTr="00B175CB">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BS_european_price.m</w:t>
            </w:r>
          </w:p>
        </w:tc>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To calculate price of European option using Black-Shcoles Formula</w:t>
            </w:r>
          </w:p>
        </w:tc>
      </w:tr>
      <w:tr w:rsidR="003412D8" w:rsidTr="00B175CB">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MC_european_price.m</w:t>
            </w:r>
          </w:p>
        </w:tc>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To calculate price of European option using Monte Carlo simulation results</w:t>
            </w:r>
          </w:p>
        </w:tc>
      </w:tr>
      <w:tr w:rsidR="003412D8" w:rsidTr="00B175CB">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MC_barrier_knockin_price.m</w:t>
            </w:r>
          </w:p>
          <w:p w:rsidR="003412D8" w:rsidRDefault="003412D8" w:rsidP="00B175CB">
            <w:pPr>
              <w:jc w:val="center"/>
              <w:rPr>
                <w:rFonts w:asciiTheme="majorBidi" w:hAnsiTheme="majorBidi" w:cstheme="majorBidi"/>
                <w:sz w:val="24"/>
                <w:szCs w:val="24"/>
              </w:rPr>
            </w:pPr>
          </w:p>
        </w:tc>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To calculate price of knock-in Barrier option using Monte Carlo simulation results</w:t>
            </w:r>
          </w:p>
        </w:tc>
      </w:tr>
      <w:tr w:rsidR="003412D8" w:rsidTr="00B175CB">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GRWPaths.m</w:t>
            </w:r>
          </w:p>
        </w:tc>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To produce stock price paths using Geometric Random Walk</w:t>
            </w:r>
          </w:p>
        </w:tc>
      </w:tr>
      <w:tr w:rsidR="003412D8" w:rsidTr="00B175CB">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Knock_in.m</w:t>
            </w:r>
          </w:p>
        </w:tc>
        <w:tc>
          <w:tcPr>
            <w:tcW w:w="4675" w:type="dxa"/>
          </w:tcPr>
          <w:p w:rsidR="003412D8" w:rsidRDefault="003412D8" w:rsidP="00B175CB">
            <w:pPr>
              <w:jc w:val="center"/>
              <w:rPr>
                <w:rFonts w:asciiTheme="majorBidi" w:hAnsiTheme="majorBidi" w:cstheme="majorBidi"/>
                <w:sz w:val="24"/>
                <w:szCs w:val="24"/>
              </w:rPr>
            </w:pPr>
            <w:r>
              <w:rPr>
                <w:rFonts w:asciiTheme="majorBidi" w:hAnsiTheme="majorBidi" w:cstheme="majorBidi"/>
                <w:sz w:val="24"/>
                <w:szCs w:val="24"/>
              </w:rPr>
              <w:t xml:space="preserve">To determine if the </w:t>
            </w:r>
            <w:r w:rsidR="00423930">
              <w:rPr>
                <w:rFonts w:asciiTheme="majorBidi" w:hAnsiTheme="majorBidi" w:cstheme="majorBidi"/>
                <w:sz w:val="24"/>
                <w:szCs w:val="24"/>
              </w:rPr>
              <w:t>stock price paths breached the barrier and knock-in happens</w:t>
            </w:r>
          </w:p>
        </w:tc>
      </w:tr>
    </w:tbl>
    <w:p w:rsidR="00B175CB" w:rsidRPr="00801056" w:rsidRDefault="00B175CB" w:rsidP="00801056">
      <w:pPr>
        <w:rPr>
          <w:rFonts w:asciiTheme="majorBidi" w:hAnsiTheme="majorBidi" w:cstheme="majorBidi"/>
          <w:sz w:val="24"/>
          <w:szCs w:val="24"/>
        </w:rPr>
      </w:pPr>
    </w:p>
    <w:p w:rsidR="00801056" w:rsidRPr="00084087" w:rsidRDefault="00B175CB" w:rsidP="00B175CB">
      <w:pPr>
        <w:jc w:val="center"/>
        <w:rPr>
          <w:rFonts w:asciiTheme="majorBidi" w:hAnsiTheme="majorBidi" w:cstheme="majorBidi"/>
          <w:sz w:val="24"/>
          <w:szCs w:val="24"/>
        </w:rPr>
      </w:pPr>
      <w:r>
        <w:rPr>
          <w:rFonts w:asciiTheme="majorBidi" w:hAnsiTheme="majorBidi" w:cstheme="majorBidi"/>
          <w:sz w:val="24"/>
          <w:szCs w:val="24"/>
        </w:rPr>
        <w:t>Table 1: MATLAB Program List</w:t>
      </w:r>
    </w:p>
    <w:p w:rsidR="008305C1" w:rsidRDefault="008305C1" w:rsidP="008305C1">
      <w:pPr>
        <w:pStyle w:val="Heading1"/>
      </w:pPr>
      <w:bookmarkStart w:id="6" w:name="_Toc461569649"/>
      <w:bookmarkStart w:id="7" w:name="_Toc511070678"/>
      <w:r w:rsidRPr="008305C1">
        <w:t xml:space="preserve">3. </w:t>
      </w:r>
      <w:bookmarkEnd w:id="6"/>
      <w:r w:rsidR="00BD7DD5">
        <w:t>Results</w:t>
      </w:r>
      <w:bookmarkEnd w:id="7"/>
    </w:p>
    <w:p w:rsidR="002B21AF" w:rsidRDefault="002B21AF" w:rsidP="002B21AF">
      <w:pPr>
        <w:pStyle w:val="Heading2"/>
      </w:pPr>
      <w:bookmarkStart w:id="8" w:name="_Toc511070679"/>
      <w:r>
        <w:t xml:space="preserve">3.1 </w:t>
      </w:r>
      <w:r w:rsidR="00C90760">
        <w:t>Closed Form and Monte Carlo Simulation</w:t>
      </w:r>
      <w:bookmarkEnd w:id="8"/>
    </w:p>
    <w:p w:rsidR="00660EB4" w:rsidRPr="00C90760" w:rsidRDefault="00C90760" w:rsidP="00660EB4">
      <w:pPr>
        <w:rPr>
          <w:rFonts w:asciiTheme="majorBidi" w:hAnsiTheme="majorBidi" w:cstheme="majorBidi"/>
          <w:sz w:val="24"/>
          <w:szCs w:val="24"/>
        </w:rPr>
      </w:pPr>
      <w:r>
        <w:tab/>
      </w:r>
      <w:r>
        <w:rPr>
          <w:rFonts w:asciiTheme="majorBidi" w:hAnsiTheme="majorBidi" w:cstheme="majorBidi"/>
          <w:sz w:val="24"/>
          <w:szCs w:val="24"/>
        </w:rPr>
        <w:t xml:space="preserve">The following output is obtained from MATLAB command window after running the </w:t>
      </w:r>
      <w:r w:rsidR="00660EB4">
        <w:rPr>
          <w:rFonts w:asciiTheme="majorBidi" w:hAnsiTheme="majorBidi" w:cstheme="majorBidi"/>
          <w:sz w:val="24"/>
          <w:szCs w:val="24"/>
        </w:rPr>
        <w:t xml:space="preserve">code. For the one-step MC price of European call/put option, I used </w:t>
      </w:r>
      <m:oMath>
        <m:r>
          <w:rPr>
            <w:rFonts w:ascii="Cambria Math" w:hAnsi="Cambria Math" w:cstheme="majorBidi"/>
            <w:sz w:val="24"/>
            <w:szCs w:val="24"/>
          </w:rPr>
          <m:t>numSetps = 1 and numPaths = 10000</m:t>
        </m:r>
      </m:oMath>
      <w:r w:rsidR="00660EB4">
        <w:rPr>
          <w:rFonts w:asciiTheme="majorBidi" w:eastAsiaTheme="minorEastAsia" w:hAnsiTheme="majorBidi" w:cstheme="majorBidi"/>
          <w:sz w:val="24"/>
          <w:szCs w:val="24"/>
        </w:rPr>
        <w:t xml:space="preserve">, I chose 10000 scenarios because the results produced is fairly close to the closed form result, while the computational time is not too long if I use this parameter. </w:t>
      </w:r>
      <w:r w:rsidR="00660EB4">
        <w:rPr>
          <w:rFonts w:asciiTheme="majorBidi" w:hAnsiTheme="majorBidi" w:cstheme="majorBidi"/>
          <w:sz w:val="24"/>
          <w:szCs w:val="24"/>
        </w:rPr>
        <w:t>For the multi-</w:t>
      </w:r>
      <w:r w:rsidR="00660EB4">
        <w:rPr>
          <w:rFonts w:asciiTheme="majorBidi" w:hAnsiTheme="majorBidi" w:cstheme="majorBidi"/>
          <w:sz w:val="24"/>
          <w:szCs w:val="24"/>
        </w:rPr>
        <w:t xml:space="preserve">step MC price of European call/put option, I used </w:t>
      </w:r>
      <m:oMath>
        <m:r>
          <w:rPr>
            <w:rFonts w:ascii="Cambria Math" w:hAnsi="Cambria Math" w:cstheme="majorBidi"/>
            <w:sz w:val="24"/>
            <w:szCs w:val="24"/>
          </w:rPr>
          <m:t>numSetps</m:t>
        </m:r>
        <m:r>
          <w:rPr>
            <w:rFonts w:ascii="Cambria Math" w:hAnsi="Cambria Math" w:cstheme="majorBidi"/>
            <w:sz w:val="24"/>
            <w:szCs w:val="24"/>
          </w:rPr>
          <m:t xml:space="preserve"> = 252</m:t>
        </m:r>
        <m:r>
          <w:rPr>
            <w:rFonts w:ascii="Cambria Math" w:hAnsi="Cambria Math" w:cstheme="majorBidi"/>
            <w:sz w:val="24"/>
            <w:szCs w:val="24"/>
          </w:rPr>
          <m:t xml:space="preserve"> and numPaths = 10000</m:t>
        </m:r>
      </m:oMath>
      <w:r w:rsidR="00660EB4">
        <w:rPr>
          <w:rFonts w:asciiTheme="majorBidi" w:eastAsiaTheme="minorEastAsia" w:hAnsiTheme="majorBidi" w:cstheme="majorBidi"/>
          <w:sz w:val="24"/>
          <w:szCs w:val="24"/>
        </w:rPr>
        <w:t xml:space="preserve">, I chose 10000 scenarios because the results produced is fairly close to the closed form result, while the computational time is not too long if I use this parameter. </w:t>
      </w:r>
      <w:r w:rsidR="00E275FE">
        <w:rPr>
          <w:rFonts w:asciiTheme="majorBidi" w:eastAsiaTheme="minorEastAsia" w:hAnsiTheme="majorBidi" w:cstheme="majorBidi"/>
          <w:sz w:val="24"/>
          <w:szCs w:val="24"/>
        </w:rPr>
        <w:t xml:space="preserve"> I chose </w:t>
      </w:r>
      <w:r w:rsidR="00660EB4">
        <w:rPr>
          <w:rFonts w:asciiTheme="majorBidi" w:eastAsiaTheme="minorEastAsia" w:hAnsiTheme="majorBidi" w:cstheme="majorBidi"/>
          <w:sz w:val="24"/>
          <w:szCs w:val="24"/>
        </w:rPr>
        <w:t>252 steps to represent 252 trading days in a year.</w:t>
      </w:r>
    </w:p>
    <w:p w:rsidR="00C90760" w:rsidRPr="00C90760" w:rsidRDefault="00C90760" w:rsidP="00C90760">
      <w:pPr>
        <w:rPr>
          <w:rFonts w:asciiTheme="majorBidi" w:hAnsiTheme="majorBidi" w:cstheme="majorBidi"/>
          <w:sz w:val="24"/>
          <w:szCs w:val="24"/>
        </w:rPr>
      </w:pPr>
    </w:p>
    <w:p w:rsidR="00C90760" w:rsidRDefault="00C90760" w:rsidP="00C90760">
      <w:r>
        <w:t>Black-Scholes price of an European put option is 7.9004</w:t>
      </w:r>
    </w:p>
    <w:p w:rsidR="00C90760" w:rsidRDefault="00C90760" w:rsidP="00C90760">
      <w:r>
        <w:lastRenderedPageBreak/>
        <w:t>One-step MC price of an European call option is 7.9427</w:t>
      </w:r>
    </w:p>
    <w:p w:rsidR="00C90760" w:rsidRDefault="00C90760" w:rsidP="00C90760">
      <w:r>
        <w:t>One-step MC price of an European put option is 7.9187</w:t>
      </w:r>
    </w:p>
    <w:p w:rsidR="00C90760" w:rsidRDefault="00C90760" w:rsidP="00C90760">
      <w:r>
        <w:t>Multi-step MC price of an European call option is 7.8992</w:t>
      </w:r>
    </w:p>
    <w:p w:rsidR="00C90760" w:rsidRDefault="00C90760" w:rsidP="00C90760">
      <w:r>
        <w:t>Multi-step MC price of an European put option is 7.9141</w:t>
      </w:r>
    </w:p>
    <w:p w:rsidR="00C90760" w:rsidRDefault="00C90760" w:rsidP="00C90760">
      <w:r>
        <w:t>One-step MC price of an Barrier call option is 21.2472</w:t>
      </w:r>
    </w:p>
    <w:p w:rsidR="00C90760" w:rsidRDefault="00C90760" w:rsidP="00C90760">
      <w:r>
        <w:t>One-step MC price of an Barrier put option is 0</w:t>
      </w:r>
    </w:p>
    <w:p w:rsidR="00C90760" w:rsidRDefault="00C90760" w:rsidP="00C90760">
      <w:r>
        <w:t>Multi-step MC price of an Barrier call option is 11.953</w:t>
      </w:r>
    </w:p>
    <w:p w:rsidR="00AF1FA6" w:rsidRPr="00F86A2F" w:rsidRDefault="00C90760" w:rsidP="00F86A2F">
      <w:r>
        <w:t>Multi-step MC price of an Barrier put option is 3.1461</w:t>
      </w:r>
      <w:r w:rsidR="00AF1FA6">
        <w:rPr>
          <w:rFonts w:asciiTheme="majorBidi" w:hAnsiTheme="majorBidi" w:cstheme="majorBidi"/>
          <w:sz w:val="24"/>
          <w:szCs w:val="24"/>
        </w:rPr>
        <w:tab/>
      </w:r>
    </w:p>
    <w:p w:rsidR="008E73BF" w:rsidRDefault="0004696C" w:rsidP="008E73BF">
      <w:pPr>
        <w:pStyle w:val="Heading2"/>
      </w:pPr>
      <w:bookmarkStart w:id="9" w:name="_Toc511070680"/>
      <w:r>
        <w:t>3.2</w:t>
      </w:r>
      <w:r w:rsidR="008E73BF">
        <w:t xml:space="preserve"> </w:t>
      </w:r>
      <w:r w:rsidR="00660EB4">
        <w:t>Result Analysis</w:t>
      </w:r>
      <w:bookmarkEnd w:id="9"/>
    </w:p>
    <w:p w:rsidR="00660EB4" w:rsidRDefault="00660EB4" w:rsidP="00660EB4">
      <w:pPr>
        <w:pStyle w:val="Heading3"/>
      </w:pPr>
      <w:bookmarkStart w:id="10" w:name="_Toc511070681"/>
      <w:r>
        <w:t xml:space="preserve">3.2.1 </w:t>
      </w:r>
      <w:r>
        <w:t>Plot</w:t>
      </w:r>
      <w:bookmarkEnd w:id="10"/>
    </w:p>
    <w:p w:rsidR="00A933F6" w:rsidRDefault="00A933F6" w:rsidP="00A933F6">
      <w:pPr>
        <w:rPr>
          <w:rFonts w:asciiTheme="majorBidi" w:hAnsiTheme="majorBidi" w:cstheme="majorBidi"/>
          <w:b/>
          <w:bCs/>
          <w:sz w:val="24"/>
          <w:szCs w:val="24"/>
        </w:rPr>
      </w:pPr>
      <w:r>
        <w:tab/>
      </w:r>
      <w:r>
        <w:rPr>
          <w:rFonts w:asciiTheme="majorBidi" w:hAnsiTheme="majorBidi" w:cstheme="majorBidi"/>
          <w:sz w:val="24"/>
          <w:szCs w:val="24"/>
        </w:rPr>
        <w:t xml:space="preserve">The Plots below are obtained from MATLAB, </w:t>
      </w:r>
      <w:r w:rsidRPr="00E275FE">
        <w:rPr>
          <w:rFonts w:asciiTheme="majorBidi" w:hAnsiTheme="majorBidi" w:cstheme="majorBidi"/>
          <w:b/>
          <w:bCs/>
          <w:sz w:val="24"/>
          <w:szCs w:val="24"/>
        </w:rPr>
        <w:t>the plotting part in is code is commented out, to save computational ti</w:t>
      </w:r>
      <w:r w:rsidR="00E275FE" w:rsidRPr="00E275FE">
        <w:rPr>
          <w:rFonts w:asciiTheme="majorBidi" w:hAnsiTheme="majorBidi" w:cstheme="majorBidi"/>
          <w:b/>
          <w:bCs/>
          <w:sz w:val="24"/>
          <w:szCs w:val="24"/>
        </w:rPr>
        <w:t>me.</w:t>
      </w:r>
    </w:p>
    <w:p w:rsidR="00E275FE" w:rsidRPr="00E275FE" w:rsidRDefault="00E275FE" w:rsidP="00A933F6">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First, I use Geometric Random Walk paths to represent the trend of the stock price in 1 year in each scenario, which is Figure 1. I check the price of the stock at time of expiration of the option, from that I calculate the put option payoff and call option payoff. I calculate the mean of those values and use them as expected price of the option, Figure 2 and 3. In the end, I discount the price back to present using continuous compounding at risk free interest rate. </w:t>
      </w:r>
    </w:p>
    <w:p w:rsidR="00A933F6" w:rsidRDefault="00A933F6" w:rsidP="00A933F6">
      <w:pPr>
        <w:jc w:val="center"/>
      </w:pPr>
      <w:r>
        <w:rPr>
          <w:noProof/>
        </w:rPr>
        <w:drawing>
          <wp:inline distT="0" distB="0" distL="0" distR="0">
            <wp:extent cx="4658276" cy="33419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jpg"/>
                    <pic:cNvPicPr/>
                  </pic:nvPicPr>
                  <pic:blipFill>
                    <a:blip r:embed="rId8">
                      <a:extLst>
                        <a:ext uri="{28A0092B-C50C-407E-A947-70E740481C1C}">
                          <a14:useLocalDpi xmlns:a14="http://schemas.microsoft.com/office/drawing/2010/main" val="0"/>
                        </a:ext>
                      </a:extLst>
                    </a:blip>
                    <a:stretch>
                      <a:fillRect/>
                    </a:stretch>
                  </pic:blipFill>
                  <pic:spPr>
                    <a:xfrm>
                      <a:off x="0" y="0"/>
                      <a:ext cx="4669154" cy="3349719"/>
                    </a:xfrm>
                    <a:prstGeom prst="rect">
                      <a:avLst/>
                    </a:prstGeom>
                  </pic:spPr>
                </pic:pic>
              </a:graphicData>
            </a:graphic>
          </wp:inline>
        </w:drawing>
      </w:r>
    </w:p>
    <w:p w:rsidR="00E275FE" w:rsidRPr="00A933F6" w:rsidRDefault="00E275FE" w:rsidP="00A933F6">
      <w:pPr>
        <w:jc w:val="center"/>
      </w:pPr>
      <w:r>
        <w:t>Figure 1: GRW Path plot of Stock Price</w:t>
      </w:r>
    </w:p>
    <w:p w:rsidR="00A933F6" w:rsidRDefault="00A933F6" w:rsidP="00A933F6">
      <w:pPr>
        <w:jc w:val="center"/>
      </w:pPr>
      <w:r>
        <w:rPr>
          <w:noProof/>
        </w:rPr>
        <w:lastRenderedPageBreak/>
        <w:drawing>
          <wp:inline distT="0" distB="0" distL="0" distR="0">
            <wp:extent cx="4550229" cy="34126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3733" cy="3430299"/>
                    </a:xfrm>
                    <a:prstGeom prst="rect">
                      <a:avLst/>
                    </a:prstGeom>
                  </pic:spPr>
                </pic:pic>
              </a:graphicData>
            </a:graphic>
          </wp:inline>
        </w:drawing>
      </w:r>
    </w:p>
    <w:p w:rsidR="00E275FE" w:rsidRDefault="00E275FE" w:rsidP="00A933F6">
      <w:pPr>
        <w:jc w:val="center"/>
      </w:pPr>
      <w:r>
        <w:t>Figure 2: Put payoff distribution</w:t>
      </w:r>
    </w:p>
    <w:p w:rsidR="00A933F6" w:rsidRDefault="00A933F6" w:rsidP="00A933F6">
      <w:pPr>
        <w:jc w:val="center"/>
      </w:pPr>
      <w:r>
        <w:rPr>
          <w:noProof/>
        </w:rPr>
        <w:drawing>
          <wp:inline distT="0" distB="0" distL="0" distR="0">
            <wp:extent cx="4622316" cy="346673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0">
                      <a:extLst>
                        <a:ext uri="{28A0092B-C50C-407E-A947-70E740481C1C}">
                          <a14:useLocalDpi xmlns:a14="http://schemas.microsoft.com/office/drawing/2010/main" val="0"/>
                        </a:ext>
                      </a:extLst>
                    </a:blip>
                    <a:stretch>
                      <a:fillRect/>
                    </a:stretch>
                  </pic:blipFill>
                  <pic:spPr>
                    <a:xfrm>
                      <a:off x="0" y="0"/>
                      <a:ext cx="4647406" cy="3485554"/>
                    </a:xfrm>
                    <a:prstGeom prst="rect">
                      <a:avLst/>
                    </a:prstGeom>
                  </pic:spPr>
                </pic:pic>
              </a:graphicData>
            </a:graphic>
          </wp:inline>
        </w:drawing>
      </w:r>
    </w:p>
    <w:p w:rsidR="00E275FE" w:rsidRDefault="00E275FE" w:rsidP="00423930">
      <w:pPr>
        <w:jc w:val="center"/>
      </w:pPr>
      <w:r>
        <w:t>Figure 3: Call payoff distribution</w:t>
      </w:r>
    </w:p>
    <w:p w:rsidR="00423930" w:rsidRDefault="00423930" w:rsidP="00423930">
      <w:pPr>
        <w:jc w:val="center"/>
      </w:pPr>
    </w:p>
    <w:p w:rsidR="00660EB4" w:rsidRDefault="00660EB4" w:rsidP="00660EB4">
      <w:pPr>
        <w:pStyle w:val="Heading3"/>
      </w:pPr>
      <w:bookmarkStart w:id="11" w:name="_Toc511070682"/>
      <w:r>
        <w:lastRenderedPageBreak/>
        <w:t xml:space="preserve">3.2.1 </w:t>
      </w:r>
      <w:r>
        <w:t>Comparing 3 strategies</w:t>
      </w:r>
      <w:bookmarkEnd w:id="11"/>
    </w:p>
    <w:p w:rsidR="00F03018" w:rsidRPr="00F03018" w:rsidRDefault="00F03018" w:rsidP="00F03018">
      <w:pPr>
        <w:rPr>
          <w:rFonts w:asciiTheme="majorBidi" w:hAnsiTheme="majorBidi" w:cstheme="majorBidi"/>
        </w:rPr>
      </w:pPr>
      <w:r>
        <w:tab/>
      </w:r>
      <w:r>
        <w:rPr>
          <w:rFonts w:asciiTheme="majorBidi" w:hAnsiTheme="majorBidi" w:cstheme="majorBidi"/>
        </w:rPr>
        <w:t xml:space="preserve">While Monte Carlo simulation results are very close to closed form of Black Scholes equation results, we can see between multi-step simulation and one-step simulation, the difference between them is so small, that I think the multi-step does not have any significant impact on the accuracy of the Monte Carlo simulation. I think the number of scenarios plays big part in this, and if I increase the number of scenarios I used in calculation, the one-step Monte Carlo simulation results will </w:t>
      </w:r>
      <w:r w:rsidR="00F86A2F">
        <w:rPr>
          <w:rFonts w:asciiTheme="majorBidi" w:hAnsiTheme="majorBidi" w:cstheme="majorBidi"/>
        </w:rPr>
        <w:t>eventually approach the closed form result with error within 0.01 dollar.</w:t>
      </w:r>
    </w:p>
    <w:p w:rsidR="00660EB4" w:rsidRDefault="00660EB4" w:rsidP="00660EB4">
      <w:pPr>
        <w:pStyle w:val="Heading3"/>
      </w:pPr>
      <w:bookmarkStart w:id="12" w:name="_Toc511070683"/>
      <w:r>
        <w:t xml:space="preserve">3.2.1 </w:t>
      </w:r>
      <w:r>
        <w:t>Difference between European and Barrier option</w:t>
      </w:r>
      <w:bookmarkEnd w:id="12"/>
    </w:p>
    <w:p w:rsidR="00660EB4" w:rsidRPr="00F03018" w:rsidRDefault="00660EB4" w:rsidP="00F03018">
      <w:pPr>
        <w:rPr>
          <w:rFonts w:asciiTheme="majorBidi" w:hAnsiTheme="majorBidi" w:cstheme="majorBidi"/>
          <w:sz w:val="24"/>
          <w:szCs w:val="24"/>
        </w:rPr>
      </w:pPr>
      <w:r>
        <w:tab/>
      </w:r>
      <w:r w:rsidRPr="00F03018">
        <w:rPr>
          <w:rFonts w:asciiTheme="majorBidi" w:hAnsiTheme="majorBidi" w:cstheme="majorBidi"/>
          <w:sz w:val="24"/>
          <w:szCs w:val="24"/>
        </w:rPr>
        <w:t xml:space="preserve">From the results in 3.1, </w:t>
      </w:r>
      <w:r w:rsidR="00716B3E" w:rsidRPr="00F03018">
        <w:rPr>
          <w:rFonts w:asciiTheme="majorBidi" w:hAnsiTheme="majorBidi" w:cstheme="majorBidi"/>
          <w:sz w:val="24"/>
          <w:szCs w:val="24"/>
        </w:rPr>
        <w:t>we can see that the price of the Barrier call option is significantly larger than the European call price, on the contrary, the price of Barrier put option is significantly lower than the price of European put option price. My interpretation of this is, the barrier is 110 dollars, the strike price is 105 dollars, hence when Barrier call option knocks in, the payoff is already around 5 dollars. Simply put, once the Barrier call option knocks in, it almost certai</w:t>
      </w:r>
      <w:r w:rsidR="00F03018" w:rsidRPr="00F03018">
        <w:rPr>
          <w:rFonts w:asciiTheme="majorBidi" w:hAnsiTheme="majorBidi" w:cstheme="majorBidi"/>
          <w:sz w:val="24"/>
          <w:szCs w:val="24"/>
        </w:rPr>
        <w:t xml:space="preserve">nly will have positive payoff. The payoff of European call option is either positive or 0. At this time, we can see that the average of Barrier call option payoff will certainly be larger than the average payoff of European call option. Same things apply to the Barrier put option and European call option. When barrier is breached, nobody is willing to sell at 105 when the market price is around 110. Hence once the barrier knocks in, there is almost very few chances the price will go back down below 105, that’s why Barrier put option is very cheap comparing to European put option. </w:t>
      </w:r>
    </w:p>
    <w:p w:rsidR="008E73BF" w:rsidRDefault="00570A79" w:rsidP="00570A79">
      <w:pPr>
        <w:pStyle w:val="Heading3"/>
      </w:pPr>
      <w:bookmarkStart w:id="13" w:name="_Toc511070684"/>
      <w:r>
        <w:t xml:space="preserve">3.2.1 </w:t>
      </w:r>
      <w:r w:rsidR="00660EB4">
        <w:t>Volatility up 10%</w:t>
      </w:r>
      <w:bookmarkEnd w:id="13"/>
    </w:p>
    <w:p w:rsidR="00570A79" w:rsidRDefault="007D63CD" w:rsidP="00570A79">
      <w:pPr>
        <w:rPr>
          <w:rFonts w:asciiTheme="majorBidi" w:hAnsiTheme="majorBidi" w:cstheme="majorBidi"/>
          <w:sz w:val="24"/>
          <w:szCs w:val="24"/>
        </w:rPr>
      </w:pPr>
      <w:r>
        <w:tab/>
      </w:r>
      <w:r w:rsidR="00660EB4">
        <w:rPr>
          <w:rFonts w:asciiTheme="majorBidi" w:hAnsiTheme="majorBidi" w:cstheme="majorBidi"/>
          <w:sz w:val="24"/>
          <w:szCs w:val="24"/>
        </w:rPr>
        <w:t>If the volatility goes up by 10% , the prices of the Barrier option is :</w:t>
      </w:r>
    </w:p>
    <w:p w:rsidR="00660EB4" w:rsidRPr="00660EB4" w:rsidRDefault="00660EB4" w:rsidP="00660EB4">
      <w:pPr>
        <w:rPr>
          <w:rFonts w:cstheme="minorHAnsi"/>
        </w:rPr>
      </w:pPr>
      <w:r w:rsidRPr="00660EB4">
        <w:rPr>
          <w:rFonts w:cstheme="minorHAnsi"/>
        </w:rPr>
        <w:t>One-step MC price of an Barrier call option is 23.0126</w:t>
      </w:r>
    </w:p>
    <w:p w:rsidR="00660EB4" w:rsidRPr="00660EB4" w:rsidRDefault="00660EB4" w:rsidP="00660EB4">
      <w:pPr>
        <w:rPr>
          <w:rFonts w:cstheme="minorHAnsi"/>
        </w:rPr>
      </w:pPr>
      <w:r w:rsidRPr="00660EB4">
        <w:rPr>
          <w:rFonts w:cstheme="minorHAnsi"/>
        </w:rPr>
        <w:t>One-step MC price of an Barrier put option is 0</w:t>
      </w:r>
    </w:p>
    <w:p w:rsidR="00660EB4" w:rsidRPr="00660EB4" w:rsidRDefault="00660EB4" w:rsidP="00660EB4">
      <w:pPr>
        <w:rPr>
          <w:rFonts w:cstheme="minorHAnsi"/>
        </w:rPr>
      </w:pPr>
      <w:r w:rsidRPr="00660EB4">
        <w:rPr>
          <w:rFonts w:cstheme="minorHAnsi"/>
        </w:rPr>
        <w:t>Multi-step MC price of an Barrier call option is 12.8745</w:t>
      </w:r>
    </w:p>
    <w:p w:rsidR="00660EB4" w:rsidRDefault="00660EB4" w:rsidP="00660EB4">
      <w:pPr>
        <w:rPr>
          <w:rFonts w:cstheme="minorHAnsi"/>
        </w:rPr>
      </w:pPr>
      <w:r w:rsidRPr="00660EB4">
        <w:rPr>
          <w:rFonts w:cstheme="minorHAnsi"/>
        </w:rPr>
        <w:t>Multi-step MC price of an Barrier put option is 3.7582</w:t>
      </w:r>
    </w:p>
    <w:p w:rsidR="00F86A2F" w:rsidRPr="00F86A2F" w:rsidRDefault="00F86A2F" w:rsidP="00660EB4">
      <w:pPr>
        <w:rPr>
          <w:rFonts w:asciiTheme="majorBidi" w:hAnsiTheme="majorBidi" w:cstheme="majorBidi"/>
          <w:sz w:val="24"/>
          <w:szCs w:val="24"/>
        </w:rPr>
      </w:pPr>
      <w:r>
        <w:rPr>
          <w:rFonts w:cstheme="minorHAnsi"/>
        </w:rPr>
        <w:tab/>
      </w:r>
      <w:r>
        <w:rPr>
          <w:rFonts w:asciiTheme="majorBidi" w:hAnsiTheme="majorBidi" w:cstheme="majorBidi"/>
          <w:sz w:val="24"/>
          <w:szCs w:val="24"/>
        </w:rPr>
        <w:t xml:space="preserve">If compare the result with </w:t>
      </w:r>
      <m:oMath>
        <m:r>
          <w:rPr>
            <w:rFonts w:ascii="Cambria Math" w:hAnsi="Cambria Math" w:cstheme="majorBidi"/>
            <w:sz w:val="24"/>
            <w:szCs w:val="24"/>
          </w:rPr>
          <m:t>σ=2</m:t>
        </m:r>
      </m:oMath>
      <w:r>
        <w:rPr>
          <w:rFonts w:asciiTheme="majorBidi" w:eastAsiaTheme="minorEastAsia" w:hAnsiTheme="majorBidi" w:cstheme="majorBidi"/>
          <w:sz w:val="24"/>
          <w:szCs w:val="24"/>
        </w:rPr>
        <w:t>, The prices of Barrier call and put option actually increases when volatility goes up. I interpret this is because the increase volatility, the price of the stock will have more chances to breach to barrier and reach a higher price. Hence the price of the call and put option increases.</w:t>
      </w:r>
    </w:p>
    <w:p w:rsidR="007D63CD" w:rsidRDefault="00B9673A" w:rsidP="00B9673A">
      <w:pPr>
        <w:pStyle w:val="Heading3"/>
      </w:pPr>
      <w:bookmarkStart w:id="14" w:name="_Toc511070685"/>
      <w:r>
        <w:t xml:space="preserve">3.2.2 </w:t>
      </w:r>
      <w:r w:rsidR="00660EB4">
        <w:t>Volatility down 10%</w:t>
      </w:r>
      <w:bookmarkEnd w:id="14"/>
    </w:p>
    <w:p w:rsidR="00660EB4" w:rsidRPr="00660EB4" w:rsidRDefault="00B9673A" w:rsidP="00660EB4">
      <w:pPr>
        <w:rPr>
          <w:rFonts w:cstheme="minorHAnsi"/>
        </w:rPr>
      </w:pPr>
      <w:r>
        <w:tab/>
      </w:r>
      <w:r w:rsidR="00660EB4">
        <w:rPr>
          <w:rFonts w:asciiTheme="majorBidi" w:hAnsiTheme="majorBidi" w:cstheme="majorBidi"/>
          <w:sz w:val="24"/>
          <w:szCs w:val="24"/>
        </w:rPr>
        <w:t>If the volatility of the stock goes down by 10%, the prices of the Barrier option is:</w:t>
      </w:r>
      <w:r w:rsidR="00660EB4">
        <w:rPr>
          <w:rFonts w:asciiTheme="majorBidi" w:hAnsiTheme="majorBidi" w:cstheme="majorBidi"/>
          <w:sz w:val="24"/>
          <w:szCs w:val="24"/>
        </w:rPr>
        <w:br/>
      </w:r>
      <w:r w:rsidR="00660EB4" w:rsidRPr="00660EB4">
        <w:rPr>
          <w:rFonts w:cstheme="minorHAnsi"/>
        </w:rPr>
        <w:t>One-step MC price of an Barrier call option is 18.9305</w:t>
      </w:r>
    </w:p>
    <w:p w:rsidR="00660EB4" w:rsidRPr="00660EB4" w:rsidRDefault="00660EB4" w:rsidP="00660EB4">
      <w:pPr>
        <w:rPr>
          <w:rFonts w:cstheme="minorHAnsi"/>
        </w:rPr>
      </w:pPr>
      <w:r w:rsidRPr="00660EB4">
        <w:rPr>
          <w:rFonts w:cstheme="minorHAnsi"/>
        </w:rPr>
        <w:t>One-step MC price of an Barrier put option is 0</w:t>
      </w:r>
    </w:p>
    <w:p w:rsidR="00660EB4" w:rsidRPr="00660EB4" w:rsidRDefault="00660EB4" w:rsidP="00660EB4">
      <w:pPr>
        <w:rPr>
          <w:rFonts w:cstheme="minorHAnsi"/>
        </w:rPr>
      </w:pPr>
      <w:r w:rsidRPr="00660EB4">
        <w:rPr>
          <w:rFonts w:cstheme="minorHAnsi"/>
        </w:rPr>
        <w:t>Multi-step MC price of an Barrier call option is 11.273</w:t>
      </w:r>
    </w:p>
    <w:p w:rsidR="00B9673A" w:rsidRDefault="00660EB4" w:rsidP="00660EB4">
      <w:pPr>
        <w:rPr>
          <w:rFonts w:cstheme="minorHAnsi"/>
        </w:rPr>
      </w:pPr>
      <w:r w:rsidRPr="00660EB4">
        <w:rPr>
          <w:rFonts w:cstheme="minorHAnsi"/>
        </w:rPr>
        <w:t>Multi-step MC price of an Barrier put option is 2.5154</w:t>
      </w:r>
      <w:r w:rsidR="00B9673A" w:rsidRPr="00660EB4">
        <w:rPr>
          <w:rFonts w:cstheme="minorHAnsi"/>
        </w:rPr>
        <w:t xml:space="preserve"> </w:t>
      </w:r>
    </w:p>
    <w:p w:rsidR="00784132" w:rsidRDefault="00F86A2F" w:rsidP="00E275FE">
      <w:pPr>
        <w:rPr>
          <w:rFonts w:asciiTheme="majorBidi" w:eastAsiaTheme="minorEastAsia"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 xml:space="preserve">If compare the result with </w:t>
      </w:r>
      <m:oMath>
        <m:r>
          <w:rPr>
            <w:rFonts w:ascii="Cambria Math" w:hAnsi="Cambria Math" w:cstheme="majorBidi"/>
            <w:sz w:val="24"/>
            <w:szCs w:val="24"/>
          </w:rPr>
          <m:t>σ=2</m:t>
        </m:r>
      </m:oMath>
      <w:r>
        <w:rPr>
          <w:rFonts w:asciiTheme="majorBidi" w:eastAsiaTheme="minorEastAsia" w:hAnsiTheme="majorBidi" w:cstheme="majorBidi"/>
          <w:sz w:val="24"/>
          <w:szCs w:val="24"/>
        </w:rPr>
        <w:t xml:space="preserve">, The prices of Barrier call </w:t>
      </w:r>
      <w:r>
        <w:rPr>
          <w:rFonts w:asciiTheme="majorBidi" w:eastAsiaTheme="minorEastAsia" w:hAnsiTheme="majorBidi" w:cstheme="majorBidi"/>
          <w:sz w:val="24"/>
          <w:szCs w:val="24"/>
        </w:rPr>
        <w:t>and put option actually decreases when volatility goes down</w:t>
      </w:r>
      <w:r>
        <w:rPr>
          <w:rFonts w:asciiTheme="majorBidi" w:eastAsiaTheme="minorEastAsia" w:hAnsiTheme="majorBidi" w:cstheme="majorBidi"/>
          <w:sz w:val="24"/>
          <w:szCs w:val="24"/>
        </w:rPr>
        <w:t>. I interp</w:t>
      </w:r>
      <w:r>
        <w:rPr>
          <w:rFonts w:asciiTheme="majorBidi" w:eastAsiaTheme="minorEastAsia" w:hAnsiTheme="majorBidi" w:cstheme="majorBidi"/>
          <w:sz w:val="24"/>
          <w:szCs w:val="24"/>
        </w:rPr>
        <w:t>ret this is because the decrease in</w:t>
      </w:r>
      <w:r>
        <w:rPr>
          <w:rFonts w:asciiTheme="majorBidi" w:eastAsiaTheme="minorEastAsia" w:hAnsiTheme="majorBidi" w:cstheme="majorBidi"/>
          <w:sz w:val="24"/>
          <w:szCs w:val="24"/>
        </w:rPr>
        <w:t xml:space="preserve"> volatility, the p</w:t>
      </w:r>
      <w:r>
        <w:rPr>
          <w:rFonts w:asciiTheme="majorBidi" w:eastAsiaTheme="minorEastAsia" w:hAnsiTheme="majorBidi" w:cstheme="majorBidi"/>
          <w:sz w:val="24"/>
          <w:szCs w:val="24"/>
        </w:rPr>
        <w:t>rice of the stock will have less</w:t>
      </w:r>
      <w:r>
        <w:rPr>
          <w:rFonts w:asciiTheme="majorBidi" w:eastAsiaTheme="minorEastAsia" w:hAnsiTheme="majorBidi" w:cstheme="majorBidi"/>
          <w:sz w:val="24"/>
          <w:szCs w:val="24"/>
        </w:rPr>
        <w:t xml:space="preserve"> chances to breach to barrier and reach a higher price. Hence the price of t</w:t>
      </w:r>
      <w:r>
        <w:rPr>
          <w:rFonts w:asciiTheme="majorBidi" w:eastAsiaTheme="minorEastAsia" w:hAnsiTheme="majorBidi" w:cstheme="majorBidi"/>
          <w:sz w:val="24"/>
          <w:szCs w:val="24"/>
        </w:rPr>
        <w:t>he call and put option goes down as well</w:t>
      </w:r>
      <w:r>
        <w:rPr>
          <w:rFonts w:asciiTheme="majorBidi" w:eastAsiaTheme="minorEastAsia" w:hAnsiTheme="majorBidi" w:cstheme="majorBidi"/>
          <w:sz w:val="24"/>
          <w:szCs w:val="24"/>
        </w:rPr>
        <w:t>.</w:t>
      </w:r>
      <w:bookmarkStart w:id="15" w:name="_Toc461569650"/>
    </w:p>
    <w:p w:rsidR="00E275FE" w:rsidRPr="00E275FE" w:rsidRDefault="00E275FE" w:rsidP="00E275FE">
      <w:pPr>
        <w:rPr>
          <w:rFonts w:cstheme="minorHAnsi"/>
        </w:rPr>
      </w:pPr>
    </w:p>
    <w:p w:rsidR="00D85555" w:rsidRDefault="008305C1" w:rsidP="00607E29">
      <w:pPr>
        <w:pStyle w:val="Heading1"/>
      </w:pPr>
      <w:bookmarkStart w:id="16" w:name="_Toc511070686"/>
      <w:r w:rsidRPr="008305C1">
        <w:t xml:space="preserve">4. </w:t>
      </w:r>
      <w:bookmarkEnd w:id="15"/>
      <w:r w:rsidR="00BD7DD5">
        <w:t>Discussion</w:t>
      </w:r>
      <w:bookmarkEnd w:id="16"/>
    </w:p>
    <w:p w:rsidR="00607E29" w:rsidRDefault="00607E29" w:rsidP="00607E29">
      <w:pPr>
        <w:pStyle w:val="Heading2"/>
      </w:pPr>
      <w:bookmarkStart w:id="17" w:name="_Toc511070687"/>
      <w:r>
        <w:t xml:space="preserve">4.1 </w:t>
      </w:r>
      <w:r w:rsidR="00E275FE">
        <w:t>Find Parameter to Achieve Same Price as Black Scholes Formula</w:t>
      </w:r>
      <w:bookmarkEnd w:id="17"/>
    </w:p>
    <w:p w:rsidR="00E275FE" w:rsidRDefault="00E275FE" w:rsidP="00E275FE">
      <w:pPr>
        <w:rPr>
          <w:rFonts w:asciiTheme="majorBidi" w:hAnsiTheme="majorBidi" w:cstheme="majorBidi"/>
          <w:sz w:val="24"/>
          <w:szCs w:val="24"/>
        </w:rPr>
      </w:pPr>
      <w:r>
        <w:tab/>
      </w:r>
      <w:r>
        <w:rPr>
          <w:rFonts w:asciiTheme="majorBidi" w:hAnsiTheme="majorBidi" w:cstheme="majorBidi"/>
          <w:sz w:val="24"/>
          <w:szCs w:val="24"/>
        </w:rPr>
        <w:t>For this part, I decided to use while loop to sweep search the best num</w:t>
      </w:r>
      <w:r w:rsidR="003412D8">
        <w:rPr>
          <w:rFonts w:asciiTheme="majorBidi" w:hAnsiTheme="majorBidi" w:cstheme="majorBidi"/>
          <w:sz w:val="24"/>
          <w:szCs w:val="24"/>
        </w:rPr>
        <w:t xml:space="preserve">ber of scenarios that allow the Monte Carlo simulation to achieve the same price as the Black Scholes Formula. In this part, I opt to use numSteps = 1, because in 3.1 I found out that the numSteps has very little impact on the simulation result accuracy toward the Black Scholes Formula results. Therefore, to save computational time, I decided to only sweep search parameter number of paths. The interval of each sweep is 100. As the result from MATLAB, to achieve same price as Black Scholes Formula, </w:t>
      </w:r>
    </w:p>
    <w:p w:rsidR="003412D8" w:rsidRPr="003412D8" w:rsidRDefault="003412D8" w:rsidP="00E275FE">
      <w:pPr>
        <w:rPr>
          <w:rFonts w:asciiTheme="majorBidi" w:eastAsiaTheme="minorEastAsia" w:hAnsiTheme="majorBidi" w:cstheme="majorBidi"/>
          <w:sz w:val="24"/>
          <w:szCs w:val="24"/>
        </w:rPr>
      </w:pPr>
      <m:oMathPara>
        <m:oMath>
          <m:r>
            <w:rPr>
              <w:rFonts w:ascii="Cambria Math" w:hAnsi="Cambria Math" w:cstheme="majorBidi"/>
              <w:sz w:val="24"/>
              <w:szCs w:val="24"/>
            </w:rPr>
            <m:t>numSteps=1</m:t>
          </m:r>
        </m:oMath>
      </m:oMathPara>
    </w:p>
    <w:p w:rsidR="003412D8" w:rsidRPr="00423930" w:rsidRDefault="003412D8" w:rsidP="00E275FE">
      <w:pPr>
        <w:rPr>
          <w:rFonts w:asciiTheme="majorBidi" w:eastAsiaTheme="minorEastAsia" w:hAnsiTheme="majorBidi" w:cstheme="majorBidi"/>
          <w:sz w:val="24"/>
          <w:szCs w:val="24"/>
        </w:rPr>
      </w:pPr>
      <m:oMathPara>
        <m:oMath>
          <m:r>
            <w:rPr>
              <w:rFonts w:ascii="Cambria Math" w:hAnsi="Cambria Math" w:cstheme="majorBidi"/>
              <w:sz w:val="24"/>
              <w:szCs w:val="24"/>
            </w:rPr>
            <m:t xml:space="preserve">numPaths= </m:t>
          </m:r>
          <m:r>
            <w:rPr>
              <w:rFonts w:ascii="Cambria Math" w:eastAsiaTheme="minorEastAsia" w:hAnsi="Cambria Math" w:cstheme="majorBidi"/>
              <w:sz w:val="24"/>
              <w:szCs w:val="24"/>
            </w:rPr>
            <m:t>15100</m:t>
          </m:r>
        </m:oMath>
      </m:oMathPara>
    </w:p>
    <w:p w:rsidR="000F5E25" w:rsidRPr="00607E29" w:rsidRDefault="00607E29" w:rsidP="00E275FE">
      <w:pPr>
        <w:rPr>
          <w:sz w:val="24"/>
          <w:szCs w:val="24"/>
        </w:rPr>
      </w:pPr>
      <w:r>
        <w:tab/>
      </w:r>
    </w:p>
    <w:p w:rsidR="00D85555" w:rsidRPr="0004696C" w:rsidRDefault="00D85555" w:rsidP="00D85555">
      <w:pPr>
        <w:pStyle w:val="ListParagraph"/>
        <w:rPr>
          <w:rFonts w:ascii="Times New Roman" w:hAnsi="Times New Roman" w:cs="Times New Roman"/>
          <w:sz w:val="24"/>
          <w:szCs w:val="24"/>
        </w:rPr>
      </w:pPr>
    </w:p>
    <w:sectPr w:rsidR="00D85555" w:rsidRPr="0004696C" w:rsidSect="008D7C3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FE4" w:rsidRDefault="00264FE4" w:rsidP="008E73BF">
      <w:pPr>
        <w:spacing w:after="0" w:line="240" w:lineRule="auto"/>
      </w:pPr>
      <w:r>
        <w:separator/>
      </w:r>
    </w:p>
  </w:endnote>
  <w:endnote w:type="continuationSeparator" w:id="0">
    <w:p w:rsidR="00264FE4" w:rsidRDefault="00264FE4" w:rsidP="008E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FE4" w:rsidRDefault="00264FE4" w:rsidP="008E73BF">
      <w:pPr>
        <w:spacing w:after="0" w:line="240" w:lineRule="auto"/>
      </w:pPr>
      <w:r>
        <w:separator/>
      </w:r>
    </w:p>
  </w:footnote>
  <w:footnote w:type="continuationSeparator" w:id="0">
    <w:p w:rsidR="00264FE4" w:rsidRDefault="00264FE4" w:rsidP="008E7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4E9"/>
    <w:multiLevelType w:val="hybridMultilevel"/>
    <w:tmpl w:val="586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5B75"/>
    <w:multiLevelType w:val="hybridMultilevel"/>
    <w:tmpl w:val="D1FA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F4B15"/>
    <w:multiLevelType w:val="hybridMultilevel"/>
    <w:tmpl w:val="C4800DB8"/>
    <w:lvl w:ilvl="0" w:tplc="A7FC0DE0">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535E4"/>
    <w:multiLevelType w:val="hybridMultilevel"/>
    <w:tmpl w:val="A45E11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45C1D"/>
    <w:multiLevelType w:val="hybridMultilevel"/>
    <w:tmpl w:val="BE30C7B6"/>
    <w:lvl w:ilvl="0" w:tplc="3A84596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C1"/>
    <w:rsid w:val="0001215F"/>
    <w:rsid w:val="000316BB"/>
    <w:rsid w:val="0004696C"/>
    <w:rsid w:val="000553AC"/>
    <w:rsid w:val="00066722"/>
    <w:rsid w:val="00084087"/>
    <w:rsid w:val="000E7447"/>
    <w:rsid w:val="000F5E25"/>
    <w:rsid w:val="001C5B83"/>
    <w:rsid w:val="001E1AB7"/>
    <w:rsid w:val="0022267F"/>
    <w:rsid w:val="00264FE4"/>
    <w:rsid w:val="00295B74"/>
    <w:rsid w:val="002B21AF"/>
    <w:rsid w:val="002E29E1"/>
    <w:rsid w:val="003412D8"/>
    <w:rsid w:val="003425FD"/>
    <w:rsid w:val="003819E2"/>
    <w:rsid w:val="003A174B"/>
    <w:rsid w:val="003C0700"/>
    <w:rsid w:val="003C4696"/>
    <w:rsid w:val="003D040B"/>
    <w:rsid w:val="0040510E"/>
    <w:rsid w:val="004147A4"/>
    <w:rsid w:val="00423930"/>
    <w:rsid w:val="0044076E"/>
    <w:rsid w:val="00443AA7"/>
    <w:rsid w:val="00452CAD"/>
    <w:rsid w:val="004602F6"/>
    <w:rsid w:val="004C153B"/>
    <w:rsid w:val="004C586C"/>
    <w:rsid w:val="00533D3B"/>
    <w:rsid w:val="005343CB"/>
    <w:rsid w:val="00555333"/>
    <w:rsid w:val="00557093"/>
    <w:rsid w:val="00563C52"/>
    <w:rsid w:val="00570A79"/>
    <w:rsid w:val="00595372"/>
    <w:rsid w:val="005D1863"/>
    <w:rsid w:val="005D56EF"/>
    <w:rsid w:val="005E5F09"/>
    <w:rsid w:val="005F2CA3"/>
    <w:rsid w:val="00607E29"/>
    <w:rsid w:val="006105C9"/>
    <w:rsid w:val="00660EB4"/>
    <w:rsid w:val="006C7336"/>
    <w:rsid w:val="006D2CF5"/>
    <w:rsid w:val="00716B3E"/>
    <w:rsid w:val="00771585"/>
    <w:rsid w:val="00784132"/>
    <w:rsid w:val="007C1A99"/>
    <w:rsid w:val="007D44E3"/>
    <w:rsid w:val="007D63CD"/>
    <w:rsid w:val="00801056"/>
    <w:rsid w:val="008305C1"/>
    <w:rsid w:val="008445F5"/>
    <w:rsid w:val="008569B6"/>
    <w:rsid w:val="00863D60"/>
    <w:rsid w:val="008754BF"/>
    <w:rsid w:val="00885713"/>
    <w:rsid w:val="008D7C3F"/>
    <w:rsid w:val="008E73BF"/>
    <w:rsid w:val="008F01A1"/>
    <w:rsid w:val="00913A35"/>
    <w:rsid w:val="0093094D"/>
    <w:rsid w:val="0099594E"/>
    <w:rsid w:val="009A43C3"/>
    <w:rsid w:val="009B20B4"/>
    <w:rsid w:val="009B677E"/>
    <w:rsid w:val="009C6DBE"/>
    <w:rsid w:val="00A03F77"/>
    <w:rsid w:val="00A43CFC"/>
    <w:rsid w:val="00A666F6"/>
    <w:rsid w:val="00A933F6"/>
    <w:rsid w:val="00AA023D"/>
    <w:rsid w:val="00AA31A1"/>
    <w:rsid w:val="00AF1FA6"/>
    <w:rsid w:val="00B03C45"/>
    <w:rsid w:val="00B10C25"/>
    <w:rsid w:val="00B110F5"/>
    <w:rsid w:val="00B13E8F"/>
    <w:rsid w:val="00B175CB"/>
    <w:rsid w:val="00B2304A"/>
    <w:rsid w:val="00B52D66"/>
    <w:rsid w:val="00B550E8"/>
    <w:rsid w:val="00B57DAE"/>
    <w:rsid w:val="00B64F89"/>
    <w:rsid w:val="00B8559D"/>
    <w:rsid w:val="00B9673A"/>
    <w:rsid w:val="00BD6A55"/>
    <w:rsid w:val="00BD7DD5"/>
    <w:rsid w:val="00C2257E"/>
    <w:rsid w:val="00C2694F"/>
    <w:rsid w:val="00C56F8F"/>
    <w:rsid w:val="00C90760"/>
    <w:rsid w:val="00CC32D7"/>
    <w:rsid w:val="00CF6273"/>
    <w:rsid w:val="00D21097"/>
    <w:rsid w:val="00D85555"/>
    <w:rsid w:val="00D973D7"/>
    <w:rsid w:val="00DF6918"/>
    <w:rsid w:val="00E275FE"/>
    <w:rsid w:val="00E56EC5"/>
    <w:rsid w:val="00E7337C"/>
    <w:rsid w:val="00E73DC5"/>
    <w:rsid w:val="00EB40D3"/>
    <w:rsid w:val="00ED5DC9"/>
    <w:rsid w:val="00EE6269"/>
    <w:rsid w:val="00F03018"/>
    <w:rsid w:val="00F114EF"/>
    <w:rsid w:val="00F26572"/>
    <w:rsid w:val="00F86A2F"/>
    <w:rsid w:val="00FB2D16"/>
    <w:rsid w:val="00FF4B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ECF7"/>
  <w15:chartTrackingRefBased/>
  <w15:docId w15:val="{967E4AD0-8611-4101-92B9-D2EA44AE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0A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5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6DBE"/>
    <w:pPr>
      <w:ind w:left="720"/>
      <w:contextualSpacing/>
    </w:pPr>
  </w:style>
  <w:style w:type="table" w:styleId="TableGrid">
    <w:name w:val="Table Grid"/>
    <w:basedOn w:val="TableNormal"/>
    <w:uiPriority w:val="39"/>
    <w:rsid w:val="00FF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4BEC"/>
    <w:rPr>
      <w:color w:val="808080"/>
    </w:rPr>
  </w:style>
  <w:style w:type="paragraph" w:styleId="TOCHeading">
    <w:name w:val="TOC Heading"/>
    <w:basedOn w:val="Heading1"/>
    <w:next w:val="Normal"/>
    <w:uiPriority w:val="39"/>
    <w:unhideWhenUsed/>
    <w:qFormat/>
    <w:rsid w:val="00533D3B"/>
    <w:pPr>
      <w:outlineLvl w:val="9"/>
    </w:pPr>
  </w:style>
  <w:style w:type="paragraph" w:styleId="TOC1">
    <w:name w:val="toc 1"/>
    <w:basedOn w:val="Normal"/>
    <w:next w:val="Normal"/>
    <w:autoRedefine/>
    <w:uiPriority w:val="39"/>
    <w:unhideWhenUsed/>
    <w:rsid w:val="00533D3B"/>
    <w:pPr>
      <w:spacing w:after="100"/>
    </w:pPr>
  </w:style>
  <w:style w:type="paragraph" w:styleId="TOC2">
    <w:name w:val="toc 2"/>
    <w:basedOn w:val="Normal"/>
    <w:next w:val="Normal"/>
    <w:autoRedefine/>
    <w:uiPriority w:val="39"/>
    <w:unhideWhenUsed/>
    <w:rsid w:val="00533D3B"/>
    <w:pPr>
      <w:spacing w:after="100"/>
      <w:ind w:left="220"/>
    </w:pPr>
  </w:style>
  <w:style w:type="character" w:styleId="Hyperlink">
    <w:name w:val="Hyperlink"/>
    <w:basedOn w:val="DefaultParagraphFont"/>
    <w:uiPriority w:val="99"/>
    <w:unhideWhenUsed/>
    <w:rsid w:val="00533D3B"/>
    <w:rPr>
      <w:color w:val="0563C1" w:themeColor="hyperlink"/>
      <w:u w:val="single"/>
    </w:rPr>
  </w:style>
  <w:style w:type="paragraph" w:styleId="NoSpacing">
    <w:name w:val="No Spacing"/>
    <w:link w:val="NoSpacingChar"/>
    <w:uiPriority w:val="1"/>
    <w:qFormat/>
    <w:rsid w:val="00E7337C"/>
    <w:pPr>
      <w:spacing w:after="0" w:line="240" w:lineRule="auto"/>
    </w:pPr>
    <w:rPr>
      <w:rFonts w:eastAsiaTheme="minorEastAsia"/>
    </w:rPr>
  </w:style>
  <w:style w:type="character" w:customStyle="1" w:styleId="NoSpacingChar">
    <w:name w:val="No Spacing Char"/>
    <w:basedOn w:val="DefaultParagraphFont"/>
    <w:link w:val="NoSpacing"/>
    <w:uiPriority w:val="1"/>
    <w:rsid w:val="00E7337C"/>
    <w:rPr>
      <w:rFonts w:eastAsiaTheme="minorEastAsia"/>
    </w:rPr>
  </w:style>
  <w:style w:type="paragraph" w:styleId="Title">
    <w:name w:val="Title"/>
    <w:basedOn w:val="Normal"/>
    <w:next w:val="Normal"/>
    <w:link w:val="TitleChar"/>
    <w:uiPriority w:val="10"/>
    <w:qFormat/>
    <w:rsid w:val="00E7337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7337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7337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7337C"/>
    <w:rPr>
      <w:rFonts w:eastAsiaTheme="minorEastAsia" w:cs="Times New Roman"/>
      <w:color w:val="5A5A5A" w:themeColor="text1" w:themeTint="A5"/>
      <w:spacing w:val="15"/>
    </w:rPr>
  </w:style>
  <w:style w:type="paragraph" w:styleId="Header">
    <w:name w:val="header"/>
    <w:basedOn w:val="Normal"/>
    <w:link w:val="HeaderChar"/>
    <w:uiPriority w:val="99"/>
    <w:unhideWhenUsed/>
    <w:rsid w:val="008E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BF"/>
  </w:style>
  <w:style w:type="paragraph" w:styleId="Footer">
    <w:name w:val="footer"/>
    <w:basedOn w:val="Normal"/>
    <w:link w:val="FooterChar"/>
    <w:uiPriority w:val="99"/>
    <w:unhideWhenUsed/>
    <w:rsid w:val="008E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3BF"/>
  </w:style>
  <w:style w:type="character" w:customStyle="1" w:styleId="Heading3Char">
    <w:name w:val="Heading 3 Char"/>
    <w:basedOn w:val="DefaultParagraphFont"/>
    <w:link w:val="Heading3"/>
    <w:uiPriority w:val="9"/>
    <w:rsid w:val="00570A7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7E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9943">
      <w:bodyDiv w:val="1"/>
      <w:marLeft w:val="0"/>
      <w:marRight w:val="0"/>
      <w:marTop w:val="0"/>
      <w:marBottom w:val="0"/>
      <w:divBdr>
        <w:top w:val="none" w:sz="0" w:space="0" w:color="auto"/>
        <w:left w:val="none" w:sz="0" w:space="0" w:color="auto"/>
        <w:bottom w:val="none" w:sz="0" w:space="0" w:color="auto"/>
        <w:right w:val="none" w:sz="0" w:space="0" w:color="auto"/>
      </w:divBdr>
    </w:div>
    <w:div w:id="187446962">
      <w:bodyDiv w:val="1"/>
      <w:marLeft w:val="0"/>
      <w:marRight w:val="0"/>
      <w:marTop w:val="0"/>
      <w:marBottom w:val="0"/>
      <w:divBdr>
        <w:top w:val="none" w:sz="0" w:space="0" w:color="auto"/>
        <w:left w:val="none" w:sz="0" w:space="0" w:color="auto"/>
        <w:bottom w:val="none" w:sz="0" w:space="0" w:color="auto"/>
        <w:right w:val="none" w:sz="0" w:space="0" w:color="auto"/>
      </w:divBdr>
    </w:div>
    <w:div w:id="285426372">
      <w:bodyDiv w:val="1"/>
      <w:marLeft w:val="0"/>
      <w:marRight w:val="0"/>
      <w:marTop w:val="0"/>
      <w:marBottom w:val="0"/>
      <w:divBdr>
        <w:top w:val="none" w:sz="0" w:space="0" w:color="auto"/>
        <w:left w:val="none" w:sz="0" w:space="0" w:color="auto"/>
        <w:bottom w:val="none" w:sz="0" w:space="0" w:color="auto"/>
        <w:right w:val="none" w:sz="0" w:space="0" w:color="auto"/>
      </w:divBdr>
    </w:div>
    <w:div w:id="468203713">
      <w:bodyDiv w:val="1"/>
      <w:marLeft w:val="0"/>
      <w:marRight w:val="0"/>
      <w:marTop w:val="0"/>
      <w:marBottom w:val="0"/>
      <w:divBdr>
        <w:top w:val="none" w:sz="0" w:space="0" w:color="auto"/>
        <w:left w:val="none" w:sz="0" w:space="0" w:color="auto"/>
        <w:bottom w:val="none" w:sz="0" w:space="0" w:color="auto"/>
        <w:right w:val="none" w:sz="0" w:space="0" w:color="auto"/>
      </w:divBdr>
    </w:div>
    <w:div w:id="590508919">
      <w:bodyDiv w:val="1"/>
      <w:marLeft w:val="0"/>
      <w:marRight w:val="0"/>
      <w:marTop w:val="0"/>
      <w:marBottom w:val="0"/>
      <w:divBdr>
        <w:top w:val="none" w:sz="0" w:space="0" w:color="auto"/>
        <w:left w:val="none" w:sz="0" w:space="0" w:color="auto"/>
        <w:bottom w:val="none" w:sz="0" w:space="0" w:color="auto"/>
        <w:right w:val="none" w:sz="0" w:space="0" w:color="auto"/>
      </w:divBdr>
    </w:div>
    <w:div w:id="756941278">
      <w:bodyDiv w:val="1"/>
      <w:marLeft w:val="0"/>
      <w:marRight w:val="0"/>
      <w:marTop w:val="0"/>
      <w:marBottom w:val="0"/>
      <w:divBdr>
        <w:top w:val="none" w:sz="0" w:space="0" w:color="auto"/>
        <w:left w:val="none" w:sz="0" w:space="0" w:color="auto"/>
        <w:bottom w:val="none" w:sz="0" w:space="0" w:color="auto"/>
        <w:right w:val="none" w:sz="0" w:space="0" w:color="auto"/>
      </w:divBdr>
    </w:div>
    <w:div w:id="868765370">
      <w:bodyDiv w:val="1"/>
      <w:marLeft w:val="0"/>
      <w:marRight w:val="0"/>
      <w:marTop w:val="0"/>
      <w:marBottom w:val="0"/>
      <w:divBdr>
        <w:top w:val="none" w:sz="0" w:space="0" w:color="auto"/>
        <w:left w:val="none" w:sz="0" w:space="0" w:color="auto"/>
        <w:bottom w:val="none" w:sz="0" w:space="0" w:color="auto"/>
        <w:right w:val="none" w:sz="0" w:space="0" w:color="auto"/>
      </w:divBdr>
    </w:div>
    <w:div w:id="1196038989">
      <w:bodyDiv w:val="1"/>
      <w:marLeft w:val="0"/>
      <w:marRight w:val="0"/>
      <w:marTop w:val="0"/>
      <w:marBottom w:val="0"/>
      <w:divBdr>
        <w:top w:val="none" w:sz="0" w:space="0" w:color="auto"/>
        <w:left w:val="none" w:sz="0" w:space="0" w:color="auto"/>
        <w:bottom w:val="none" w:sz="0" w:space="0" w:color="auto"/>
        <w:right w:val="none" w:sz="0" w:space="0" w:color="auto"/>
      </w:divBdr>
    </w:div>
    <w:div w:id="1265922460">
      <w:bodyDiv w:val="1"/>
      <w:marLeft w:val="0"/>
      <w:marRight w:val="0"/>
      <w:marTop w:val="0"/>
      <w:marBottom w:val="0"/>
      <w:divBdr>
        <w:top w:val="none" w:sz="0" w:space="0" w:color="auto"/>
        <w:left w:val="none" w:sz="0" w:space="0" w:color="auto"/>
        <w:bottom w:val="none" w:sz="0" w:space="0" w:color="auto"/>
        <w:right w:val="none" w:sz="0" w:space="0" w:color="auto"/>
      </w:divBdr>
    </w:div>
    <w:div w:id="1363744694">
      <w:bodyDiv w:val="1"/>
      <w:marLeft w:val="0"/>
      <w:marRight w:val="0"/>
      <w:marTop w:val="0"/>
      <w:marBottom w:val="0"/>
      <w:divBdr>
        <w:top w:val="none" w:sz="0" w:space="0" w:color="auto"/>
        <w:left w:val="none" w:sz="0" w:space="0" w:color="auto"/>
        <w:bottom w:val="none" w:sz="0" w:space="0" w:color="auto"/>
        <w:right w:val="none" w:sz="0" w:space="0" w:color="auto"/>
      </w:divBdr>
    </w:div>
    <w:div w:id="1416248610">
      <w:bodyDiv w:val="1"/>
      <w:marLeft w:val="0"/>
      <w:marRight w:val="0"/>
      <w:marTop w:val="0"/>
      <w:marBottom w:val="0"/>
      <w:divBdr>
        <w:top w:val="none" w:sz="0" w:space="0" w:color="auto"/>
        <w:left w:val="none" w:sz="0" w:space="0" w:color="auto"/>
        <w:bottom w:val="none" w:sz="0" w:space="0" w:color="auto"/>
        <w:right w:val="none" w:sz="0" w:space="0" w:color="auto"/>
      </w:divBdr>
    </w:div>
    <w:div w:id="1572734635">
      <w:bodyDiv w:val="1"/>
      <w:marLeft w:val="0"/>
      <w:marRight w:val="0"/>
      <w:marTop w:val="0"/>
      <w:marBottom w:val="0"/>
      <w:divBdr>
        <w:top w:val="none" w:sz="0" w:space="0" w:color="auto"/>
        <w:left w:val="none" w:sz="0" w:space="0" w:color="auto"/>
        <w:bottom w:val="none" w:sz="0" w:space="0" w:color="auto"/>
        <w:right w:val="none" w:sz="0" w:space="0" w:color="auto"/>
      </w:divBdr>
    </w:div>
    <w:div w:id="1718318629">
      <w:bodyDiv w:val="1"/>
      <w:marLeft w:val="0"/>
      <w:marRight w:val="0"/>
      <w:marTop w:val="0"/>
      <w:marBottom w:val="0"/>
      <w:divBdr>
        <w:top w:val="none" w:sz="0" w:space="0" w:color="auto"/>
        <w:left w:val="none" w:sz="0" w:space="0" w:color="auto"/>
        <w:bottom w:val="none" w:sz="0" w:space="0" w:color="auto"/>
        <w:right w:val="none" w:sz="0" w:space="0" w:color="auto"/>
      </w:divBdr>
    </w:div>
    <w:div w:id="1722753610">
      <w:bodyDiv w:val="1"/>
      <w:marLeft w:val="0"/>
      <w:marRight w:val="0"/>
      <w:marTop w:val="0"/>
      <w:marBottom w:val="0"/>
      <w:divBdr>
        <w:top w:val="none" w:sz="0" w:space="0" w:color="auto"/>
        <w:left w:val="none" w:sz="0" w:space="0" w:color="auto"/>
        <w:bottom w:val="none" w:sz="0" w:space="0" w:color="auto"/>
        <w:right w:val="none" w:sz="0" w:space="0" w:color="auto"/>
      </w:divBdr>
    </w:div>
    <w:div w:id="1744789691">
      <w:bodyDiv w:val="1"/>
      <w:marLeft w:val="0"/>
      <w:marRight w:val="0"/>
      <w:marTop w:val="0"/>
      <w:marBottom w:val="0"/>
      <w:divBdr>
        <w:top w:val="none" w:sz="0" w:space="0" w:color="auto"/>
        <w:left w:val="none" w:sz="0" w:space="0" w:color="auto"/>
        <w:bottom w:val="none" w:sz="0" w:space="0" w:color="auto"/>
        <w:right w:val="none" w:sz="0" w:space="0" w:color="auto"/>
      </w:divBdr>
    </w:div>
    <w:div w:id="1774476496">
      <w:bodyDiv w:val="1"/>
      <w:marLeft w:val="0"/>
      <w:marRight w:val="0"/>
      <w:marTop w:val="0"/>
      <w:marBottom w:val="0"/>
      <w:divBdr>
        <w:top w:val="none" w:sz="0" w:space="0" w:color="auto"/>
        <w:left w:val="none" w:sz="0" w:space="0" w:color="auto"/>
        <w:bottom w:val="none" w:sz="0" w:space="0" w:color="auto"/>
        <w:right w:val="none" w:sz="0" w:space="0" w:color="auto"/>
      </w:divBdr>
    </w:div>
    <w:div w:id="1846167888">
      <w:bodyDiv w:val="1"/>
      <w:marLeft w:val="0"/>
      <w:marRight w:val="0"/>
      <w:marTop w:val="0"/>
      <w:marBottom w:val="0"/>
      <w:divBdr>
        <w:top w:val="none" w:sz="0" w:space="0" w:color="auto"/>
        <w:left w:val="none" w:sz="0" w:space="0" w:color="auto"/>
        <w:bottom w:val="none" w:sz="0" w:space="0" w:color="auto"/>
        <w:right w:val="none" w:sz="0" w:space="0" w:color="auto"/>
      </w:divBdr>
    </w:div>
    <w:div w:id="1995335258">
      <w:bodyDiv w:val="1"/>
      <w:marLeft w:val="0"/>
      <w:marRight w:val="0"/>
      <w:marTop w:val="0"/>
      <w:marBottom w:val="0"/>
      <w:divBdr>
        <w:top w:val="none" w:sz="0" w:space="0" w:color="auto"/>
        <w:left w:val="none" w:sz="0" w:space="0" w:color="auto"/>
        <w:bottom w:val="none" w:sz="0" w:space="0" w:color="auto"/>
        <w:right w:val="none" w:sz="0" w:space="0" w:color="auto"/>
      </w:divBdr>
    </w:div>
    <w:div w:id="212881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7F"/>
    <w:rsid w:val="00790B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B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D7277-4C8F-4E44-8968-40AE54C4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7</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MIE 1622h-s aSSINMENT 4 REPORT</vt:lpstr>
    </vt:vector>
  </TitlesOfParts>
  <Company>University of Toronto</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MIE 1622h-s aSSINMENT 4 REPORT</dc:title>
  <dc:subject/>
  <dc:creator>Profile Account</dc:creator>
  <cp:keywords/>
  <dc:description/>
  <cp:lastModifiedBy>Yifan Shao</cp:lastModifiedBy>
  <cp:revision>37</cp:revision>
  <dcterms:created xsi:type="dcterms:W3CDTF">2016-09-13T18:12:00Z</dcterms:created>
  <dcterms:modified xsi:type="dcterms:W3CDTF">2018-04-10T00:55:00Z</dcterms:modified>
  <cp:category>Apr 9, 2018</cp:category>
</cp:coreProperties>
</file>