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720" w:hanging="360"/>
        <w:rPr>
          <w:b w:val="1"/>
          <w:color w:val="000000"/>
          <w:sz w:val="26"/>
          <w:szCs w:val="26"/>
        </w:rPr>
      </w:pPr>
      <w:bookmarkStart w:colFirst="0" w:colLast="0" w:name="_sc0g95ozvqzk" w:id="0"/>
      <w:bookmarkEnd w:id="0"/>
      <w:r w:rsidDel="00000000" w:rsidR="00000000" w:rsidRPr="00000000">
        <w:rPr>
          <w:b w:val="1"/>
          <w:color w:val="000000"/>
          <w:sz w:val="26"/>
          <w:szCs w:val="26"/>
          <w:rtl w:val="0"/>
        </w:rPr>
        <w:t xml:space="preserve">Cafezal Sales Analysis Report</w:t>
      </w:r>
      <w:r w:rsidDel="00000000" w:rsidR="00000000" w:rsidRPr="00000000">
        <w:drawing>
          <wp:anchor allowOverlap="1" behindDoc="0" distB="114300" distT="114300" distL="114300" distR="114300" hidden="0" layoutInCell="1" locked="0" relativeHeight="0" simplePos="0">
            <wp:simplePos x="0" y="0"/>
            <wp:positionH relativeFrom="column">
              <wp:posOffset>4743450</wp:posOffset>
            </wp:positionH>
            <wp:positionV relativeFrom="paragraph">
              <wp:posOffset>114300</wp:posOffset>
            </wp:positionV>
            <wp:extent cx="985838" cy="808741"/>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85838" cy="808741"/>
                    </a:xfrm>
                    <a:prstGeom prst="rect"/>
                    <a:ln/>
                  </pic:spPr>
                </pic:pic>
              </a:graphicData>
            </a:graphic>
          </wp:anchor>
        </w:drawing>
      </w:r>
    </w:p>
    <w:p w:rsidR="00000000" w:rsidDel="00000000" w:rsidP="00000000" w:rsidRDefault="00000000" w:rsidRPr="00000000" w14:paraId="00000002">
      <w:pPr>
        <w:pStyle w:val="Heading4"/>
        <w:keepNext w:val="0"/>
        <w:keepLines w:val="0"/>
        <w:spacing w:after="40" w:before="240" w:lineRule="auto"/>
        <w:ind w:left="720" w:hanging="360"/>
        <w:rPr>
          <w:b w:val="1"/>
          <w:color w:val="000000"/>
          <w:sz w:val="22"/>
          <w:szCs w:val="22"/>
        </w:rPr>
      </w:pPr>
      <w:bookmarkStart w:colFirst="0" w:colLast="0" w:name="_clib62n314xp" w:id="1"/>
      <w:bookmarkEnd w:id="1"/>
      <w:r w:rsidDel="00000000" w:rsidR="00000000" w:rsidRPr="00000000">
        <w:rPr>
          <w:b w:val="1"/>
          <w:color w:val="000000"/>
          <w:sz w:val="22"/>
          <w:szCs w:val="22"/>
          <w:rtl w:val="0"/>
        </w:rPr>
        <w:t xml:space="preserve">Author: Alex Dagher</w:t>
      </w:r>
    </w:p>
    <w:p w:rsidR="00000000" w:rsidDel="00000000" w:rsidP="00000000" w:rsidRDefault="00000000" w:rsidRPr="00000000" w14:paraId="0000000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ind w:left="720" w:hanging="360"/>
        <w:rPr>
          <w:b w:val="1"/>
          <w:sz w:val="34"/>
          <w:szCs w:val="34"/>
        </w:rPr>
      </w:pPr>
      <w:bookmarkStart w:colFirst="0" w:colLast="0" w:name="_t0wn9pqbnal2" w:id="2"/>
      <w:bookmarkEnd w:id="2"/>
      <w:r w:rsidDel="00000000" w:rsidR="00000000" w:rsidRPr="00000000">
        <w:rPr>
          <w:b w:val="1"/>
          <w:sz w:val="34"/>
          <w:szCs w:val="34"/>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This report presents a comprehensive analysis of sales data from various Cafezal branches, including evaluation of machine learning models, feature importance assessments, and the investigation of potential correlations or dependencies between branches. The goal of this analysis is to provide actionable insights for forecasting sales and understanding how opening new branches may impact existing ones.</w:t>
      </w:r>
    </w:p>
    <w:p w:rsidR="00000000" w:rsidDel="00000000" w:rsidP="00000000" w:rsidRDefault="00000000" w:rsidRPr="00000000" w14:paraId="0000000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ind w:left="720" w:hanging="360"/>
        <w:rPr>
          <w:b w:val="1"/>
          <w:sz w:val="34"/>
          <w:szCs w:val="34"/>
        </w:rPr>
      </w:pPr>
      <w:bookmarkStart w:colFirst="0" w:colLast="0" w:name="_3emyrifhvxrt" w:id="3"/>
      <w:bookmarkEnd w:id="3"/>
      <w:r w:rsidDel="00000000" w:rsidR="00000000" w:rsidRPr="00000000">
        <w:rPr>
          <w:b w:val="1"/>
          <w:sz w:val="34"/>
          <w:szCs w:val="34"/>
          <w:rtl w:val="0"/>
        </w:rPr>
        <w:t xml:space="preserve">2. Model Selection and Evaluation</w:t>
      </w:r>
    </w:p>
    <w:p w:rsidR="00000000" w:rsidDel="00000000" w:rsidP="00000000" w:rsidRDefault="00000000" w:rsidRPr="00000000" w14:paraId="00000008">
      <w:pPr>
        <w:pStyle w:val="Heading3"/>
        <w:keepNext w:val="0"/>
        <w:keepLines w:val="0"/>
        <w:spacing w:before="280" w:lineRule="auto"/>
        <w:ind w:left="720" w:hanging="360"/>
        <w:rPr>
          <w:b w:val="1"/>
          <w:color w:val="000000"/>
          <w:sz w:val="26"/>
          <w:szCs w:val="26"/>
        </w:rPr>
      </w:pPr>
      <w:bookmarkStart w:colFirst="0" w:colLast="0" w:name="_cusy75e3v38l" w:id="4"/>
      <w:bookmarkEnd w:id="4"/>
      <w:r w:rsidDel="00000000" w:rsidR="00000000" w:rsidRPr="00000000">
        <w:rPr>
          <w:b w:val="1"/>
          <w:color w:val="000000"/>
          <w:sz w:val="26"/>
          <w:szCs w:val="26"/>
          <w:rtl w:val="0"/>
        </w:rPr>
        <w:t xml:space="preserve">2.1 Objective</w:t>
      </w:r>
    </w:p>
    <w:p w:rsidR="00000000" w:rsidDel="00000000" w:rsidP="00000000" w:rsidRDefault="00000000" w:rsidRPr="00000000" w14:paraId="00000009">
      <w:pPr>
        <w:spacing w:after="240" w:before="240" w:lineRule="auto"/>
        <w:rPr/>
      </w:pPr>
      <w:r w:rsidDel="00000000" w:rsidR="00000000" w:rsidRPr="00000000">
        <w:rPr>
          <w:rtl w:val="0"/>
        </w:rPr>
        <w:t xml:space="preserve">The objective of this phase was to build accurate forecasting models capable of predicting sales trends and identifying key features influencing sales. Additionally, we aimed to evaluate how the introduction of new branches affected the performance of existing branches.</w:t>
      </w:r>
    </w:p>
    <w:p w:rsidR="00000000" w:rsidDel="00000000" w:rsidP="00000000" w:rsidRDefault="00000000" w:rsidRPr="00000000" w14:paraId="0000000A">
      <w:pPr>
        <w:pStyle w:val="Heading3"/>
        <w:keepNext w:val="0"/>
        <w:keepLines w:val="0"/>
        <w:spacing w:before="280" w:lineRule="auto"/>
        <w:ind w:left="720" w:hanging="360"/>
        <w:rPr>
          <w:b w:val="1"/>
          <w:color w:val="000000"/>
          <w:sz w:val="26"/>
          <w:szCs w:val="26"/>
        </w:rPr>
      </w:pPr>
      <w:bookmarkStart w:colFirst="0" w:colLast="0" w:name="_tlz4yuynbnzw" w:id="5"/>
      <w:bookmarkEnd w:id="5"/>
      <w:r w:rsidDel="00000000" w:rsidR="00000000" w:rsidRPr="00000000">
        <w:rPr>
          <w:b w:val="1"/>
          <w:color w:val="000000"/>
          <w:sz w:val="26"/>
          <w:szCs w:val="26"/>
          <w:rtl w:val="0"/>
        </w:rPr>
        <w:t xml:space="preserve">2.2 Models Tested</w:t>
      </w:r>
    </w:p>
    <w:p w:rsidR="00000000" w:rsidDel="00000000" w:rsidP="00000000" w:rsidRDefault="00000000" w:rsidRPr="00000000" w14:paraId="0000000B">
      <w:pPr>
        <w:spacing w:after="240" w:before="240" w:lineRule="auto"/>
        <w:rPr/>
      </w:pPr>
      <w:r w:rsidDel="00000000" w:rsidR="00000000" w:rsidRPr="00000000">
        <w:rPr>
          <w:rtl w:val="0"/>
        </w:rPr>
        <w:t xml:space="preserve">The following models were trained and evaluated:</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b w:val="1"/>
          <w:rtl w:val="0"/>
        </w:rPr>
        <w:t xml:space="preserve">LightGBM (Gradient Boosting Framework):</w:t>
      </w:r>
      <w:r w:rsidDel="00000000" w:rsidR="00000000" w:rsidRPr="00000000">
        <w:rPr>
          <w:rtl w:val="0"/>
        </w:rPr>
        <w:t xml:space="preserve"> Effective for large datasets and capable of capturing complex relationships.</w:t>
        <w:br w:type="textWrapping"/>
      </w:r>
    </w:p>
    <w:p w:rsidR="00000000" w:rsidDel="00000000" w:rsidP="00000000" w:rsidRDefault="00000000" w:rsidRPr="00000000" w14:paraId="0000000D">
      <w:pPr>
        <w:numPr>
          <w:ilvl w:val="0"/>
          <w:numId w:val="6"/>
        </w:numPr>
        <w:spacing w:after="0" w:afterAutospacing="0" w:before="0" w:beforeAutospacing="0" w:lineRule="auto"/>
        <w:ind w:left="720" w:hanging="360"/>
      </w:pPr>
      <w:r w:rsidDel="00000000" w:rsidR="00000000" w:rsidRPr="00000000">
        <w:rPr>
          <w:b w:val="1"/>
          <w:rtl w:val="0"/>
        </w:rPr>
        <w:t xml:space="preserve">Random Forest (Ensemble Learning):</w:t>
      </w:r>
      <w:r w:rsidDel="00000000" w:rsidR="00000000" w:rsidRPr="00000000">
        <w:rPr>
          <w:rtl w:val="0"/>
        </w:rPr>
        <w:t xml:space="preserve"> Highly accurate for prediction but operates as a 'black-box' with limited interpretability.</w:t>
        <w:br w:type="textWrapping"/>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rtl w:val="0"/>
        </w:rPr>
        <w:t xml:space="preserve">XGBoost (Gradient Boosting Framework):</w:t>
      </w:r>
      <w:r w:rsidDel="00000000" w:rsidR="00000000" w:rsidRPr="00000000">
        <w:rPr>
          <w:rtl w:val="0"/>
        </w:rPr>
        <w:t xml:space="preserve"> Competitive with LightGBM and strong performance for non-linear patterns.</w:t>
        <w:br w:type="textWrapping"/>
      </w:r>
    </w:p>
    <w:p w:rsidR="00000000" w:rsidDel="00000000" w:rsidP="00000000" w:rsidRDefault="00000000" w:rsidRPr="00000000" w14:paraId="0000000F">
      <w:pPr>
        <w:numPr>
          <w:ilvl w:val="0"/>
          <w:numId w:val="6"/>
        </w:numPr>
        <w:spacing w:after="240" w:before="0" w:beforeAutospacing="0" w:lineRule="auto"/>
        <w:ind w:left="720" w:hanging="360"/>
      </w:pPr>
      <w:r w:rsidDel="00000000" w:rsidR="00000000" w:rsidRPr="00000000">
        <w:rPr>
          <w:b w:val="1"/>
          <w:rtl w:val="0"/>
        </w:rPr>
        <w:t xml:space="preserve">Facebook Prophet (Time Series Model):</w:t>
      </w:r>
      <w:r w:rsidDel="00000000" w:rsidR="00000000" w:rsidRPr="00000000">
        <w:rPr>
          <w:rtl w:val="0"/>
        </w:rPr>
        <w:t xml:space="preserve"> Specialized for time series forecasting, capturing trend and seasonality components.</w:t>
        <w:br w:type="textWrapping"/>
      </w:r>
    </w:p>
    <w:p w:rsidR="00000000" w:rsidDel="00000000" w:rsidP="00000000" w:rsidRDefault="00000000" w:rsidRPr="00000000" w14:paraId="00000010">
      <w:pPr>
        <w:pStyle w:val="Heading3"/>
        <w:keepNext w:val="0"/>
        <w:keepLines w:val="0"/>
        <w:spacing w:before="280" w:lineRule="auto"/>
        <w:ind w:left="720" w:hanging="360"/>
        <w:rPr>
          <w:b w:val="1"/>
          <w:color w:val="000000"/>
          <w:sz w:val="26"/>
          <w:szCs w:val="26"/>
        </w:rPr>
      </w:pPr>
      <w:bookmarkStart w:colFirst="0" w:colLast="0" w:name="_ue70sa8wkmsr" w:id="6"/>
      <w:bookmarkEnd w:id="6"/>
      <w:r w:rsidDel="00000000" w:rsidR="00000000" w:rsidRPr="00000000">
        <w:rPr>
          <w:b w:val="1"/>
          <w:color w:val="000000"/>
          <w:sz w:val="26"/>
          <w:szCs w:val="26"/>
          <w:rtl w:val="0"/>
        </w:rPr>
        <w:t xml:space="preserve">2.3 Performance Metrics</w:t>
      </w:r>
    </w:p>
    <w:p w:rsidR="00000000" w:rsidDel="00000000" w:rsidP="00000000" w:rsidRDefault="00000000" w:rsidRPr="00000000" w14:paraId="00000011">
      <w:pPr>
        <w:spacing w:after="240" w:before="240" w:lineRule="auto"/>
        <w:rPr/>
      </w:pPr>
      <w:r w:rsidDel="00000000" w:rsidR="00000000" w:rsidRPr="00000000">
        <w:rPr>
          <w:rtl w:val="0"/>
        </w:rPr>
        <w:t xml:space="preserve">The models were evaluated using the following metrics:</w:t>
      </w:r>
    </w:p>
    <w:p w:rsidR="00000000" w:rsidDel="00000000" w:rsidP="00000000" w:rsidRDefault="00000000" w:rsidRPr="00000000" w14:paraId="00000012">
      <w:pPr>
        <w:numPr>
          <w:ilvl w:val="0"/>
          <w:numId w:val="10"/>
        </w:numPr>
        <w:spacing w:after="0" w:afterAutospacing="0" w:before="240" w:lineRule="auto"/>
        <w:ind w:left="720" w:hanging="360"/>
      </w:pPr>
      <w:r w:rsidDel="00000000" w:rsidR="00000000" w:rsidRPr="00000000">
        <w:rPr>
          <w:b w:val="1"/>
          <w:rtl w:val="0"/>
        </w:rPr>
        <w:t xml:space="preserve">R² Score:</w:t>
      </w:r>
      <w:r w:rsidDel="00000000" w:rsidR="00000000" w:rsidRPr="00000000">
        <w:rPr>
          <w:rtl w:val="0"/>
        </w:rPr>
        <w:t xml:space="preserve"> Measures the proportion of the variance explained by the model.</w:t>
        <w:br w:type="textWrapping"/>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b w:val="1"/>
          <w:rtl w:val="0"/>
        </w:rPr>
        <w:t xml:space="preserve">Root Mean Squared Error (RMSE):</w:t>
      </w:r>
      <w:r w:rsidDel="00000000" w:rsidR="00000000" w:rsidRPr="00000000">
        <w:rPr>
          <w:rtl w:val="0"/>
        </w:rPr>
        <w:t xml:space="preserve"> Penalizes large prediction errors.</w:t>
        <w:br w:type="textWrapping"/>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b w:val="1"/>
          <w:rtl w:val="0"/>
        </w:rPr>
        <w:t xml:space="preserve">Mean Absolute Error (MAE):</w:t>
      </w:r>
      <w:r w:rsidDel="00000000" w:rsidR="00000000" w:rsidRPr="00000000">
        <w:rPr>
          <w:rtl w:val="0"/>
        </w:rPr>
        <w:t xml:space="preserve"> Measures average prediction error.</w:t>
        <w:br w:type="textWrapping"/>
      </w:r>
    </w:p>
    <w:p w:rsidR="00000000" w:rsidDel="00000000" w:rsidP="00000000" w:rsidRDefault="00000000" w:rsidRPr="00000000" w14:paraId="00000015">
      <w:pPr>
        <w:numPr>
          <w:ilvl w:val="0"/>
          <w:numId w:val="10"/>
        </w:numPr>
        <w:spacing w:after="240" w:before="0" w:beforeAutospacing="0" w:lineRule="auto"/>
        <w:ind w:left="720" w:hanging="360"/>
      </w:pPr>
      <w:r w:rsidDel="00000000" w:rsidR="00000000" w:rsidRPr="00000000">
        <w:rPr>
          <w:b w:val="1"/>
          <w:rtl w:val="0"/>
        </w:rPr>
        <w:t xml:space="preserve">Mean Absolute Percentage Error (MAPE):</w:t>
      </w:r>
      <w:r w:rsidDel="00000000" w:rsidR="00000000" w:rsidRPr="00000000">
        <w:rPr>
          <w:rtl w:val="0"/>
        </w:rPr>
        <w:t xml:space="preserve"> Expresses prediction error as a percentage.</w:t>
        <w:br w:type="textWrapping"/>
      </w:r>
    </w:p>
    <w:p w:rsidR="00000000" w:rsidDel="00000000" w:rsidP="00000000" w:rsidRDefault="00000000" w:rsidRPr="00000000" w14:paraId="00000016">
      <w:pPr>
        <w:pStyle w:val="Heading3"/>
        <w:keepNext w:val="0"/>
        <w:keepLines w:val="0"/>
        <w:spacing w:before="280" w:lineRule="auto"/>
        <w:ind w:left="720" w:hanging="360"/>
        <w:rPr>
          <w:b w:val="1"/>
          <w:color w:val="000000"/>
          <w:sz w:val="26"/>
          <w:szCs w:val="26"/>
        </w:rPr>
      </w:pPr>
      <w:bookmarkStart w:colFirst="0" w:colLast="0" w:name="_lf6bbzn8kv0y" w:id="7"/>
      <w:bookmarkEnd w:id="7"/>
      <w:r w:rsidDel="00000000" w:rsidR="00000000" w:rsidRPr="00000000">
        <w:rPr>
          <w:b w:val="1"/>
          <w:color w:val="000000"/>
          <w:sz w:val="26"/>
          <w:szCs w:val="26"/>
          <w:rtl w:val="0"/>
        </w:rPr>
        <w:t xml:space="preserve">2.4 Results Summary</w:t>
      </w:r>
    </w:p>
    <w:tbl>
      <w:tblPr>
        <w:tblStyle w:val="Table1"/>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605"/>
        <w:gridCol w:w="1515"/>
        <w:gridCol w:w="1215"/>
        <w:gridCol w:w="360"/>
        <w:gridCol w:w="1845"/>
        <w:tblGridChange w:id="0">
          <w:tblGrid>
            <w:gridCol w:w="1695"/>
            <w:gridCol w:w="1605"/>
            <w:gridCol w:w="1515"/>
            <w:gridCol w:w="1215"/>
            <w:gridCol w:w="360"/>
            <w:gridCol w:w="18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ind w:left="720" w:hanging="360"/>
              <w:jc w:val="center"/>
              <w:rPr/>
            </w:pPr>
            <w:r w:rsidDel="00000000" w:rsidR="00000000" w:rsidRPr="00000000">
              <w:rPr>
                <w:b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ind w:left="720" w:hanging="360"/>
              <w:jc w:val="center"/>
              <w:rPr/>
            </w:pPr>
            <w:r w:rsidDel="00000000" w:rsidR="00000000" w:rsidRPr="00000000">
              <w:rPr>
                <w:b w:val="1"/>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ind w:left="720" w:hanging="360"/>
              <w:jc w:val="center"/>
              <w:rPr/>
            </w:pPr>
            <w:r w:rsidDel="00000000" w:rsidR="00000000" w:rsidRPr="00000000">
              <w:rPr>
                <w:b w:val="1"/>
                <w:rtl w:val="0"/>
              </w:rPr>
              <w:t xml:space="preserve">R²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ind w:left="720" w:hanging="360"/>
              <w:jc w:val="center"/>
              <w:rPr/>
            </w:pPr>
            <w:r w:rsidDel="00000000" w:rsidR="00000000" w:rsidRPr="00000000">
              <w:rPr>
                <w:b w:val="1"/>
                <w:rtl w:val="0"/>
              </w:rPr>
              <w:t xml:space="preserve">RMSE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ind w:left="720" w:hanging="360"/>
              <w:jc w:val="center"/>
              <w:rPr/>
            </w:pPr>
            <w:r w:rsidDel="00000000" w:rsidR="00000000" w:rsidRPr="00000000">
              <w:rPr>
                <w:b w:val="1"/>
                <w:rtl w:val="0"/>
              </w:rPr>
              <w:t xml:space="preserve">MAE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ind w:left="720" w:hanging="360"/>
              <w:jc w:val="center"/>
              <w:rPr/>
            </w:pPr>
            <w:r w:rsidDel="00000000" w:rsidR="00000000" w:rsidRPr="00000000">
              <w:rPr>
                <w:b w:val="1"/>
                <w:rtl w:val="0"/>
              </w:rPr>
              <w:t xml:space="preserve">MAPE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ind w:left="720" w:hanging="360"/>
              <w:rPr/>
            </w:pPr>
            <w:r w:rsidDel="00000000" w:rsidR="00000000" w:rsidRPr="00000000">
              <w:rPr>
                <w:rtl w:val="0"/>
              </w:rPr>
              <w:t xml:space="preserve">LightGBM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ind w:left="720" w:hanging="360"/>
              <w:rPr/>
            </w:pPr>
            <w:r w:rsidDel="00000000" w:rsidR="00000000" w:rsidRPr="00000000">
              <w:rPr>
                <w:rtl w:val="0"/>
              </w:rPr>
              <w:t xml:space="preserve">Train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ind w:left="720" w:hanging="360"/>
              <w:rPr/>
            </w:pPr>
            <w:r w:rsidDel="00000000" w:rsidR="00000000" w:rsidRPr="00000000">
              <w:rPr>
                <w:rtl w:val="0"/>
              </w:rPr>
              <w:t xml:space="preserve">0.973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ind w:left="720" w:hanging="360"/>
              <w:rPr/>
            </w:pPr>
            <w:r w:rsidDel="00000000" w:rsidR="00000000" w:rsidRPr="00000000">
              <w:rPr>
                <w:rtl w:val="0"/>
              </w:rPr>
              <w:t xml:space="preserve">18.3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ind w:left="720" w:hanging="360"/>
              <w:rPr/>
            </w:pPr>
            <w:r w:rsidDel="00000000" w:rsidR="00000000" w:rsidRPr="00000000">
              <w:rPr>
                <w:rtl w:val="0"/>
              </w:rPr>
              <w:t xml:space="preserve">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ind w:left="720" w:hanging="360"/>
              <w:rPr/>
            </w:pPr>
            <w:r w:rsidDel="00000000" w:rsidR="00000000" w:rsidRPr="00000000">
              <w:rPr>
                <w:rtl w:val="0"/>
              </w:rPr>
              <w:t xml:space="preserve">3.99e+13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ind w:left="720" w:hanging="360"/>
              <w:rPr/>
            </w:pPr>
            <w:r w:rsidDel="00000000" w:rsidR="00000000" w:rsidRPr="00000000">
              <w:rPr>
                <w:rtl w:val="0"/>
              </w:rPr>
              <w:t xml:space="preserve">LightGBM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ind w:left="720" w:hanging="360"/>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ind w:left="720" w:hanging="360"/>
              <w:rPr/>
            </w:pPr>
            <w:r w:rsidDel="00000000" w:rsidR="00000000" w:rsidRPr="00000000">
              <w:rPr>
                <w:rtl w:val="0"/>
              </w:rPr>
              <w:t xml:space="preserve">0.973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ind w:left="720" w:hanging="360"/>
              <w:rPr/>
            </w:pPr>
            <w:r w:rsidDel="00000000" w:rsidR="00000000" w:rsidRPr="00000000">
              <w:rPr>
                <w:rtl w:val="0"/>
              </w:rPr>
              <w:t xml:space="preserve">18.5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ind w:left="720" w:hanging="360"/>
              <w:rPr/>
            </w:pPr>
            <w:r w:rsidDel="00000000" w:rsidR="00000000" w:rsidRPr="00000000">
              <w:rPr>
                <w:rtl w:val="0"/>
              </w:rPr>
              <w:t xml:space="preserve">12.9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ind w:left="720" w:hanging="360"/>
              <w:rPr/>
            </w:pPr>
            <w:r w:rsidDel="00000000" w:rsidR="00000000" w:rsidRPr="00000000">
              <w:rPr>
                <w:rtl w:val="0"/>
              </w:rPr>
              <w:t xml:space="preserve">4.33e+13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ind w:left="720" w:hanging="360"/>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ind w:left="720" w:hanging="360"/>
              <w:rPr/>
            </w:pPr>
            <w:r w:rsidDel="00000000" w:rsidR="00000000" w:rsidRPr="00000000">
              <w:rPr>
                <w:rtl w:val="0"/>
              </w:rPr>
              <w:t xml:space="preserve">Train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ind w:left="720" w:hanging="360"/>
              <w:rPr/>
            </w:pPr>
            <w:r w:rsidDel="00000000" w:rsidR="00000000" w:rsidRPr="00000000">
              <w:rPr>
                <w:rtl w:val="0"/>
              </w:rPr>
              <w:t xml:space="preserve">0.999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ind w:left="720" w:hanging="360"/>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ind w:left="720" w:hanging="360"/>
              <w:rPr/>
            </w:pPr>
            <w:r w:rsidDel="00000000" w:rsidR="00000000" w:rsidRPr="00000000">
              <w:rPr>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ind w:left="720" w:hanging="360"/>
              <w:rPr/>
            </w:pPr>
            <w:r w:rsidDel="00000000" w:rsidR="00000000" w:rsidRPr="00000000">
              <w:rPr>
                <w:rtl w:val="0"/>
              </w:rPr>
              <w:t xml:space="preserve">2.80e+12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ind w:left="720" w:hanging="360"/>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ind w:left="720" w:hanging="360"/>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ind w:left="720" w:hanging="360"/>
              <w:rPr/>
            </w:pPr>
            <w:r w:rsidDel="00000000" w:rsidR="00000000" w:rsidRPr="00000000">
              <w:rPr>
                <w:rtl w:val="0"/>
              </w:rPr>
              <w:t xml:space="preserve">0.996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ind w:left="720" w:hanging="360"/>
              <w:rPr/>
            </w:pPr>
            <w:r w:rsidDel="00000000" w:rsidR="00000000" w:rsidRPr="00000000">
              <w:rPr>
                <w:rtl w:val="0"/>
              </w:rPr>
              <w:t xml:space="preserve">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ind w:left="720" w:hanging="360"/>
              <w:rPr/>
            </w:pPr>
            <w:r w:rsidDel="00000000" w:rsidR="00000000" w:rsidRPr="00000000">
              <w:rPr>
                <w:rtl w:val="0"/>
              </w:rPr>
              <w:t xml:space="preserve">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ind w:left="720" w:hanging="360"/>
              <w:rPr/>
            </w:pPr>
            <w:r w:rsidDel="00000000" w:rsidR="00000000" w:rsidRPr="00000000">
              <w:rPr>
                <w:rtl w:val="0"/>
              </w:rPr>
              <w:t xml:space="preserve">9.82e+12</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ind w:left="720" w:hanging="360"/>
              <w:rPr/>
            </w:pPr>
            <w:r w:rsidDel="00000000" w:rsidR="00000000" w:rsidRPr="00000000">
              <w:rPr>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ind w:left="720" w:hanging="360"/>
              <w:rPr/>
            </w:pPr>
            <w:r w:rsidDel="00000000" w:rsidR="00000000" w:rsidRPr="00000000">
              <w:rPr>
                <w:rtl w:val="0"/>
              </w:rPr>
              <w:t xml:space="preserve">Train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ind w:left="720" w:hanging="360"/>
              <w:rPr/>
            </w:pPr>
            <w:r w:rsidDel="00000000" w:rsidR="00000000" w:rsidRPr="00000000">
              <w:rPr>
                <w:rtl w:val="0"/>
              </w:rPr>
              <w:t xml:space="preserve">0.967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ind w:left="720" w:hanging="360"/>
              <w:rPr/>
            </w:pPr>
            <w:r w:rsidDel="00000000" w:rsidR="00000000" w:rsidRPr="00000000">
              <w:rPr>
                <w:rtl w:val="0"/>
              </w:rPr>
              <w:t xml:space="preserve">20.3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ind w:left="720" w:hanging="360"/>
              <w:rPr/>
            </w:pPr>
            <w:r w:rsidDel="00000000" w:rsidR="00000000" w:rsidRPr="00000000">
              <w:rPr>
                <w:rtl w:val="0"/>
              </w:rPr>
              <w:t xml:space="preserve">13.9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ind w:left="720" w:hanging="360"/>
              <w:rPr/>
            </w:pPr>
            <w:r w:rsidDel="00000000" w:rsidR="00000000" w:rsidRPr="00000000">
              <w:rPr>
                <w:rtl w:val="0"/>
              </w:rPr>
              <w:t xml:space="preserve">6.49e+13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ind w:left="720" w:hanging="360"/>
              <w:rPr/>
            </w:pPr>
            <w:r w:rsidDel="00000000" w:rsidR="00000000" w:rsidRPr="00000000">
              <w:rPr>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ind w:left="720" w:hanging="360"/>
              <w:rPr/>
            </w:pPr>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ind w:left="720" w:hanging="360"/>
              <w:rPr/>
            </w:pPr>
            <w:r w:rsidDel="00000000" w:rsidR="00000000" w:rsidRPr="00000000">
              <w:rPr>
                <w:rtl w:val="0"/>
              </w:rPr>
              <w:t xml:space="preserve">0.966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ind w:left="720" w:hanging="360"/>
              <w:rPr/>
            </w:pPr>
            <w:r w:rsidDel="00000000" w:rsidR="00000000" w:rsidRPr="00000000">
              <w:rPr>
                <w:rtl w:val="0"/>
              </w:rPr>
              <w:t xml:space="preserve">20.6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ind w:left="720" w:hanging="360"/>
              <w:rPr/>
            </w:pPr>
            <w:r w:rsidDel="00000000" w:rsidR="00000000" w:rsidRPr="00000000">
              <w:rPr>
                <w:rtl w:val="0"/>
              </w:rPr>
              <w:t xml:space="preserve">13.9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ind w:left="720" w:hanging="360"/>
              <w:rPr/>
            </w:pPr>
            <w:r w:rsidDel="00000000" w:rsidR="00000000" w:rsidRPr="00000000">
              <w:rPr>
                <w:rtl w:val="0"/>
              </w:rPr>
              <w:t xml:space="preserve">6.66e+13</w:t>
            </w:r>
          </w:p>
        </w:tc>
      </w:tr>
    </w:tbl>
    <w:p w:rsidR="00000000" w:rsidDel="00000000" w:rsidP="00000000" w:rsidRDefault="00000000" w:rsidRPr="00000000" w14:paraId="00000041">
      <w:pPr>
        <w:pStyle w:val="Heading3"/>
        <w:keepNext w:val="0"/>
        <w:keepLines w:val="0"/>
        <w:spacing w:before="280" w:lineRule="auto"/>
        <w:ind w:left="720" w:hanging="360"/>
        <w:rPr>
          <w:b w:val="1"/>
          <w:color w:val="000000"/>
          <w:sz w:val="26"/>
          <w:szCs w:val="26"/>
        </w:rPr>
      </w:pPr>
      <w:bookmarkStart w:colFirst="0" w:colLast="0" w:name="_ed9hsgipu2i6" w:id="8"/>
      <w:bookmarkEnd w:id="8"/>
      <w:r w:rsidDel="00000000" w:rsidR="00000000" w:rsidRPr="00000000">
        <w:rPr>
          <w:b w:val="1"/>
          <w:color w:val="000000"/>
          <w:sz w:val="26"/>
          <w:szCs w:val="26"/>
          <w:rtl w:val="0"/>
        </w:rPr>
        <w:t xml:space="preserve">2.5 Best Model Selection</w:t>
      </w:r>
    </w:p>
    <w:p w:rsidR="00000000" w:rsidDel="00000000" w:rsidP="00000000" w:rsidRDefault="00000000" w:rsidRPr="00000000" w14:paraId="00000042">
      <w:pPr>
        <w:spacing w:after="240" w:before="240" w:lineRule="auto"/>
        <w:rPr/>
      </w:pPr>
      <w:r w:rsidDel="00000000" w:rsidR="00000000" w:rsidRPr="00000000">
        <w:rPr>
          <w:rtl w:val="0"/>
        </w:rPr>
        <w:t xml:space="preserve">Based on the evaluation metrics, </w:t>
      </w:r>
      <w:r w:rsidDel="00000000" w:rsidR="00000000" w:rsidRPr="00000000">
        <w:rPr>
          <w:b w:val="1"/>
          <w:rtl w:val="0"/>
        </w:rPr>
        <w:t xml:space="preserve">Random Forest</w:t>
      </w:r>
      <w:r w:rsidDel="00000000" w:rsidR="00000000" w:rsidRPr="00000000">
        <w:rPr>
          <w:rtl w:val="0"/>
        </w:rPr>
        <w:t xml:space="preserve"> provided the highest accuracy, achieving an R² Score of 0.996 on the test set. However, its black-box nature makes it difficult to interpret feature relationships and correlations.</w:t>
      </w:r>
    </w:p>
    <w:p w:rsidR="00000000" w:rsidDel="00000000" w:rsidP="00000000" w:rsidRDefault="00000000" w:rsidRPr="00000000" w14:paraId="00000043">
      <w:pPr>
        <w:spacing w:after="240" w:before="240" w:lineRule="auto"/>
        <w:rPr/>
      </w:pPr>
      <w:r w:rsidDel="00000000" w:rsidR="00000000" w:rsidRPr="00000000">
        <w:rPr>
          <w:b w:val="1"/>
          <w:rtl w:val="0"/>
        </w:rPr>
        <w:t xml:space="preserve">LightGBM</w:t>
      </w:r>
      <w:r w:rsidDel="00000000" w:rsidR="00000000" w:rsidRPr="00000000">
        <w:rPr>
          <w:rtl w:val="0"/>
        </w:rPr>
        <w:t xml:space="preserve"> and </w:t>
      </w:r>
      <w:r w:rsidDel="00000000" w:rsidR="00000000" w:rsidRPr="00000000">
        <w:rPr>
          <w:b w:val="1"/>
          <w:rtl w:val="0"/>
        </w:rPr>
        <w:t xml:space="preserve">XGBoost</w:t>
      </w:r>
      <w:r w:rsidDel="00000000" w:rsidR="00000000" w:rsidRPr="00000000">
        <w:rPr>
          <w:rtl w:val="0"/>
        </w:rPr>
        <w:t xml:space="preserve"> offer the advantage of providing feature importance scores, making them more interpretable. Additionally, LightGBM demonstrated consistent performance across training and testing datasets, making it a robust candidate for further analysis.</w:t>
      </w:r>
    </w:p>
    <w:p w:rsidR="00000000" w:rsidDel="00000000" w:rsidP="00000000" w:rsidRDefault="00000000" w:rsidRPr="00000000" w14:paraId="0000004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ind w:left="720" w:hanging="360"/>
        <w:rPr>
          <w:b w:val="1"/>
          <w:sz w:val="34"/>
          <w:szCs w:val="34"/>
        </w:rPr>
      </w:pPr>
      <w:bookmarkStart w:colFirst="0" w:colLast="0" w:name="_osujbtq1mup1" w:id="9"/>
      <w:bookmarkEnd w:id="9"/>
      <w:r w:rsidDel="00000000" w:rsidR="00000000" w:rsidRPr="00000000">
        <w:rPr>
          <w:b w:val="1"/>
          <w:sz w:val="34"/>
          <w:szCs w:val="34"/>
          <w:rtl w:val="0"/>
        </w:rPr>
        <w:t xml:space="preserve">3. Feature Importance Analysis</w:t>
      </w:r>
    </w:p>
    <w:p w:rsidR="00000000" w:rsidDel="00000000" w:rsidP="00000000" w:rsidRDefault="00000000" w:rsidRPr="00000000" w14:paraId="00000046">
      <w:pPr>
        <w:pStyle w:val="Heading3"/>
        <w:keepNext w:val="0"/>
        <w:keepLines w:val="0"/>
        <w:spacing w:before="280" w:lineRule="auto"/>
        <w:ind w:left="720" w:hanging="360"/>
        <w:rPr>
          <w:b w:val="1"/>
          <w:color w:val="000000"/>
          <w:sz w:val="26"/>
          <w:szCs w:val="26"/>
        </w:rPr>
      </w:pPr>
      <w:bookmarkStart w:colFirst="0" w:colLast="0" w:name="_lxvv6lscjrsz" w:id="10"/>
      <w:bookmarkEnd w:id="10"/>
      <w:r w:rsidDel="00000000" w:rsidR="00000000" w:rsidRPr="00000000">
        <w:rPr>
          <w:b w:val="1"/>
          <w:color w:val="000000"/>
          <w:sz w:val="26"/>
          <w:szCs w:val="26"/>
          <w:rtl w:val="0"/>
        </w:rPr>
        <w:t xml:space="preserve">3.1 LightGBM Feature Importance</w:t>
      </w:r>
    </w:p>
    <w:p w:rsidR="00000000" w:rsidDel="00000000" w:rsidP="00000000" w:rsidRDefault="00000000" w:rsidRPr="00000000" w14:paraId="00000047">
      <w:pPr>
        <w:numPr>
          <w:ilvl w:val="0"/>
          <w:numId w:val="9"/>
        </w:numPr>
        <w:spacing w:after="0" w:afterAutospacing="0" w:before="240" w:lineRule="auto"/>
        <w:ind w:left="720" w:hanging="360"/>
      </w:pPr>
      <w:r w:rsidDel="00000000" w:rsidR="00000000" w:rsidRPr="00000000">
        <w:rPr>
          <w:rtl w:val="0"/>
        </w:rPr>
        <w:t xml:space="preserve">The most influential features identified by LightGBM were:</w:t>
        <w:br w:type="textWrapping"/>
      </w:r>
    </w:p>
    <w:p w:rsidR="00000000" w:rsidDel="00000000" w:rsidP="00000000" w:rsidRDefault="00000000" w:rsidRPr="00000000" w14:paraId="00000048">
      <w:pPr>
        <w:numPr>
          <w:ilvl w:val="1"/>
          <w:numId w:val="9"/>
        </w:numPr>
        <w:spacing w:after="0" w:afterAutospacing="0" w:before="0" w:beforeAutospacing="0" w:lineRule="auto"/>
        <w:ind w:left="1440" w:hanging="360"/>
      </w:pPr>
      <w:r w:rsidDel="00000000" w:rsidR="00000000" w:rsidRPr="00000000">
        <w:rPr>
          <w:b w:val="1"/>
          <w:rtl w:val="0"/>
        </w:rPr>
        <w:t xml:space="preserve">monthly_sales:</w:t>
      </w:r>
      <w:r w:rsidDel="00000000" w:rsidR="00000000" w:rsidRPr="00000000">
        <w:rPr>
          <w:rtl w:val="0"/>
        </w:rPr>
        <w:t xml:space="preserve"> Strongest predictor, indicating that sales patterns are highly seasonal.</w:t>
        <w:br w:type="textWrapping"/>
      </w:r>
    </w:p>
    <w:p w:rsidR="00000000" w:rsidDel="00000000" w:rsidP="00000000" w:rsidRDefault="00000000" w:rsidRPr="00000000" w14:paraId="00000049">
      <w:pPr>
        <w:numPr>
          <w:ilvl w:val="1"/>
          <w:numId w:val="9"/>
        </w:numPr>
        <w:spacing w:after="0" w:afterAutospacing="0" w:before="0" w:beforeAutospacing="0" w:lineRule="auto"/>
        <w:ind w:left="1440" w:hanging="360"/>
      </w:pPr>
      <w:r w:rsidDel="00000000" w:rsidR="00000000" w:rsidRPr="00000000">
        <w:rPr>
          <w:b w:val="1"/>
          <w:rtl w:val="0"/>
        </w:rPr>
        <w:t xml:space="preserve">Day</w:t>
      </w:r>
      <w:r w:rsidDel="00000000" w:rsidR="00000000" w:rsidRPr="00000000">
        <w:rPr>
          <w:rtl w:val="0"/>
        </w:rPr>
        <w:t xml:space="preserve"> and </w:t>
      </w:r>
      <w:r w:rsidDel="00000000" w:rsidR="00000000" w:rsidRPr="00000000">
        <w:rPr>
          <w:b w:val="1"/>
          <w:rtl w:val="0"/>
        </w:rPr>
        <w:t xml:space="preserve">Day_of_Week:</w:t>
      </w:r>
      <w:r w:rsidDel="00000000" w:rsidR="00000000" w:rsidRPr="00000000">
        <w:rPr>
          <w:rtl w:val="0"/>
        </w:rPr>
        <w:t xml:space="preserve"> Significant patterns exist both daily and weekly.</w:t>
        <w:br w:type="textWrapping"/>
      </w:r>
    </w:p>
    <w:p w:rsidR="00000000" w:rsidDel="00000000" w:rsidP="00000000" w:rsidRDefault="00000000" w:rsidRPr="00000000" w14:paraId="0000004A">
      <w:pPr>
        <w:numPr>
          <w:ilvl w:val="1"/>
          <w:numId w:val="9"/>
        </w:numPr>
        <w:spacing w:after="0" w:afterAutospacing="0" w:before="0" w:beforeAutospacing="0" w:lineRule="auto"/>
        <w:ind w:left="1440" w:hanging="360"/>
      </w:pPr>
      <w:r w:rsidDel="00000000" w:rsidR="00000000" w:rsidRPr="00000000">
        <w:rPr>
          <w:b w:val="1"/>
          <w:rtl w:val="0"/>
        </w:rPr>
        <w:t xml:space="preserve">Nome_encoded:</w:t>
      </w:r>
      <w:r w:rsidDel="00000000" w:rsidR="00000000" w:rsidRPr="00000000">
        <w:rPr>
          <w:rtl w:val="0"/>
        </w:rPr>
        <w:t xml:space="preserve"> Different products contribute differently to sales.</w:t>
        <w:br w:type="textWrapping"/>
      </w:r>
    </w:p>
    <w:p w:rsidR="00000000" w:rsidDel="00000000" w:rsidP="00000000" w:rsidRDefault="00000000" w:rsidRPr="00000000" w14:paraId="0000004B">
      <w:pPr>
        <w:numPr>
          <w:ilvl w:val="1"/>
          <w:numId w:val="9"/>
        </w:numPr>
        <w:spacing w:after="240" w:before="0" w:beforeAutospacing="0" w:lineRule="auto"/>
        <w:ind w:left="1440" w:hanging="360"/>
      </w:pPr>
      <w:r w:rsidDel="00000000" w:rsidR="00000000" w:rsidRPr="00000000">
        <w:rPr>
          <w:b w:val="1"/>
          <w:rtl w:val="0"/>
        </w:rPr>
        <w:t xml:space="preserve">hourly_total_sales:</w:t>
      </w:r>
      <w:r w:rsidDel="00000000" w:rsidR="00000000" w:rsidRPr="00000000">
        <w:rPr>
          <w:rtl w:val="0"/>
        </w:rPr>
        <w:t xml:space="preserve"> Aggregated hourly sales have meaningful predictive power.</w:t>
        <w:br w:type="textWrapping"/>
      </w:r>
    </w:p>
    <w:p w:rsidR="00000000" w:rsidDel="00000000" w:rsidP="00000000" w:rsidRDefault="00000000" w:rsidRPr="00000000" w14:paraId="0000004C">
      <w:pPr>
        <w:pStyle w:val="Heading3"/>
        <w:keepNext w:val="0"/>
        <w:keepLines w:val="0"/>
        <w:spacing w:before="280" w:lineRule="auto"/>
        <w:ind w:left="720" w:hanging="360"/>
        <w:rPr>
          <w:b w:val="1"/>
          <w:color w:val="000000"/>
          <w:sz w:val="26"/>
          <w:szCs w:val="26"/>
        </w:rPr>
      </w:pPr>
      <w:bookmarkStart w:colFirst="0" w:colLast="0" w:name="_jyxd5ah2z9k1" w:id="11"/>
      <w:bookmarkEnd w:id="11"/>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ind w:left="720" w:hanging="360"/>
        <w:rPr>
          <w:b w:val="1"/>
          <w:color w:val="000000"/>
          <w:sz w:val="26"/>
          <w:szCs w:val="26"/>
        </w:rPr>
      </w:pPr>
      <w:bookmarkStart w:colFirst="0" w:colLast="0" w:name="_n0nzfdzgww6x" w:id="12"/>
      <w:bookmarkEnd w:id="12"/>
      <w:r w:rsidDel="00000000" w:rsidR="00000000" w:rsidRPr="00000000">
        <w:rPr>
          <w:b w:val="1"/>
          <w:color w:val="000000"/>
          <w:sz w:val="26"/>
          <w:szCs w:val="26"/>
          <w:rtl w:val="0"/>
        </w:rPr>
        <w:t xml:space="preserve">3.2 XGBoost Feature Importance</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tl w:val="0"/>
        </w:rPr>
        <w:t xml:space="preserve">Most influential features identified by XGBoost were:</w:t>
        <w:br w:type="textWrapping"/>
      </w:r>
    </w:p>
    <w:p w:rsidR="00000000" w:rsidDel="00000000" w:rsidP="00000000" w:rsidRDefault="00000000" w:rsidRPr="00000000" w14:paraId="0000004F">
      <w:pPr>
        <w:numPr>
          <w:ilvl w:val="1"/>
          <w:numId w:val="1"/>
        </w:numPr>
        <w:spacing w:after="0" w:afterAutospacing="0" w:before="0" w:beforeAutospacing="0" w:lineRule="auto"/>
        <w:ind w:left="1440" w:hanging="360"/>
      </w:pPr>
      <w:r w:rsidDel="00000000" w:rsidR="00000000" w:rsidRPr="00000000">
        <w:rPr>
          <w:b w:val="1"/>
          <w:rtl w:val="0"/>
        </w:rPr>
        <w:t xml:space="preserve">monthly_sales:</w:t>
      </w:r>
      <w:r w:rsidDel="00000000" w:rsidR="00000000" w:rsidRPr="00000000">
        <w:rPr>
          <w:rtl w:val="0"/>
        </w:rPr>
        <w:t xml:space="preserve"> Remains the most important predictor.</w:t>
        <w:br w:type="textWrapping"/>
      </w:r>
    </w:p>
    <w:p w:rsidR="00000000" w:rsidDel="00000000" w:rsidP="00000000" w:rsidRDefault="00000000" w:rsidRPr="00000000" w14:paraId="00000050">
      <w:pPr>
        <w:numPr>
          <w:ilvl w:val="1"/>
          <w:numId w:val="1"/>
        </w:numPr>
        <w:spacing w:after="0" w:afterAutospacing="0" w:before="0" w:beforeAutospacing="0" w:lineRule="auto"/>
        <w:ind w:left="1440" w:hanging="360"/>
      </w:pPr>
      <w:r w:rsidDel="00000000" w:rsidR="00000000" w:rsidRPr="00000000">
        <w:rPr>
          <w:b w:val="1"/>
          <w:rtl w:val="0"/>
        </w:rPr>
        <w:t xml:space="preserve">Day_of_Week:</w:t>
      </w:r>
      <w:r w:rsidDel="00000000" w:rsidR="00000000" w:rsidRPr="00000000">
        <w:rPr>
          <w:rtl w:val="0"/>
        </w:rPr>
        <w:t xml:space="preserve"> Weekly patterns have a strong influence.</w:t>
        <w:br w:type="textWrapping"/>
      </w:r>
    </w:p>
    <w:p w:rsidR="00000000" w:rsidDel="00000000" w:rsidP="00000000" w:rsidRDefault="00000000" w:rsidRPr="00000000" w14:paraId="00000051">
      <w:pPr>
        <w:numPr>
          <w:ilvl w:val="1"/>
          <w:numId w:val="1"/>
        </w:numPr>
        <w:spacing w:after="240" w:before="0" w:beforeAutospacing="0" w:lineRule="auto"/>
        <w:ind w:left="1440" w:hanging="360"/>
      </w:pPr>
      <w:r w:rsidDel="00000000" w:rsidR="00000000" w:rsidRPr="00000000">
        <w:rPr>
          <w:b w:val="1"/>
          <w:rtl w:val="0"/>
        </w:rPr>
        <w:t xml:space="preserve">hourly_total_sales:</w:t>
      </w:r>
      <w:r w:rsidDel="00000000" w:rsidR="00000000" w:rsidRPr="00000000">
        <w:rPr>
          <w:rtl w:val="0"/>
        </w:rPr>
        <w:t xml:space="preserve"> Noticeable but less dominant than in LightGBM.</w:t>
        <w:br w:type="textWrapping"/>
      </w:r>
    </w:p>
    <w:p w:rsidR="00000000" w:rsidDel="00000000" w:rsidP="00000000" w:rsidRDefault="00000000" w:rsidRPr="00000000" w14:paraId="00000052">
      <w:pPr>
        <w:pStyle w:val="Heading3"/>
        <w:keepNext w:val="0"/>
        <w:keepLines w:val="0"/>
        <w:spacing w:before="280" w:lineRule="auto"/>
        <w:ind w:left="720" w:hanging="360"/>
        <w:rPr>
          <w:b w:val="1"/>
          <w:color w:val="000000"/>
          <w:sz w:val="26"/>
          <w:szCs w:val="26"/>
        </w:rPr>
      </w:pPr>
      <w:bookmarkStart w:colFirst="0" w:colLast="0" w:name="_mnk9u7uk9r9n" w:id="13"/>
      <w:bookmarkEnd w:id="13"/>
      <w:r w:rsidDel="00000000" w:rsidR="00000000" w:rsidRPr="00000000">
        <w:rPr>
          <w:b w:val="1"/>
          <w:color w:val="000000"/>
          <w:sz w:val="26"/>
          <w:szCs w:val="26"/>
          <w:rtl w:val="0"/>
        </w:rPr>
        <w:t xml:space="preserve">3.3 SHAP Analysis</w:t>
      </w:r>
    </w:p>
    <w:p w:rsidR="00000000" w:rsidDel="00000000" w:rsidP="00000000" w:rsidRDefault="00000000" w:rsidRPr="00000000" w14:paraId="00000053">
      <w:pPr>
        <w:numPr>
          <w:ilvl w:val="0"/>
          <w:numId w:val="4"/>
        </w:numPr>
        <w:spacing w:after="0" w:afterAutospacing="0" w:before="240" w:lineRule="auto"/>
        <w:ind w:left="720" w:hanging="360"/>
      </w:pPr>
      <w:r w:rsidDel="00000000" w:rsidR="00000000" w:rsidRPr="00000000">
        <w:rPr>
          <w:b w:val="1"/>
          <w:rtl w:val="0"/>
        </w:rPr>
        <w:t xml:space="preserve">monthly_sales</w:t>
      </w:r>
      <w:r w:rsidDel="00000000" w:rsidR="00000000" w:rsidRPr="00000000">
        <w:rPr>
          <w:rtl w:val="0"/>
        </w:rPr>
        <w:t xml:space="preserve"> consistently has the greatest impact on predictions.</w:t>
        <w:br w:type="textWrapping"/>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b w:val="1"/>
          <w:rtl w:val="0"/>
        </w:rPr>
        <w:t xml:space="preserve">Day_of_Week</w:t>
      </w:r>
      <w:r w:rsidDel="00000000" w:rsidR="00000000" w:rsidRPr="00000000">
        <w:rPr>
          <w:rtl w:val="0"/>
        </w:rPr>
        <w:t xml:space="preserve"> and </w:t>
      </w:r>
      <w:r w:rsidDel="00000000" w:rsidR="00000000" w:rsidRPr="00000000">
        <w:rPr>
          <w:b w:val="1"/>
          <w:rtl w:val="0"/>
        </w:rPr>
        <w:t xml:space="preserve">hourly_total_sales</w:t>
      </w:r>
      <w:r w:rsidDel="00000000" w:rsidR="00000000" w:rsidRPr="00000000">
        <w:rPr>
          <w:rtl w:val="0"/>
        </w:rPr>
        <w:t xml:space="preserve"> are also significant contributors.</w:t>
        <w:br w:type="textWrapping"/>
      </w:r>
    </w:p>
    <w:p w:rsidR="00000000" w:rsidDel="00000000" w:rsidP="00000000" w:rsidRDefault="00000000" w:rsidRPr="00000000" w14:paraId="00000055">
      <w:pPr>
        <w:pStyle w:val="Heading3"/>
        <w:keepNext w:val="0"/>
        <w:keepLines w:val="0"/>
        <w:spacing w:before="280" w:lineRule="auto"/>
        <w:ind w:left="720" w:hanging="360"/>
        <w:rPr>
          <w:b w:val="1"/>
          <w:color w:val="000000"/>
          <w:sz w:val="26"/>
          <w:szCs w:val="26"/>
        </w:rPr>
      </w:pPr>
      <w:bookmarkStart w:colFirst="0" w:colLast="0" w:name="_95m1fjevhf7m" w:id="14"/>
      <w:bookmarkEnd w:id="14"/>
      <w:r w:rsidDel="00000000" w:rsidR="00000000" w:rsidRPr="00000000">
        <w:rPr>
          <w:b w:val="1"/>
          <w:color w:val="000000"/>
          <w:sz w:val="26"/>
          <w:szCs w:val="26"/>
          <w:rtl w:val="0"/>
        </w:rPr>
        <w:t xml:space="preserve">3.4 Correlation Analysis</w:t>
      </w:r>
    </w:p>
    <w:p w:rsidR="00000000" w:rsidDel="00000000" w:rsidP="00000000" w:rsidRDefault="00000000" w:rsidRPr="00000000" w14:paraId="00000056">
      <w:pPr>
        <w:numPr>
          <w:ilvl w:val="0"/>
          <w:numId w:val="13"/>
        </w:numPr>
        <w:spacing w:after="0" w:afterAutospacing="0" w:before="240" w:lineRule="auto"/>
        <w:ind w:left="720" w:hanging="360"/>
      </w:pPr>
      <w:r w:rsidDel="00000000" w:rsidR="00000000" w:rsidRPr="00000000">
        <w:rPr>
          <w:rtl w:val="0"/>
        </w:rPr>
        <w:t xml:space="preserve">Strong positive correlation between </w:t>
      </w:r>
      <w:r w:rsidDel="00000000" w:rsidR="00000000" w:rsidRPr="00000000">
        <w:rPr>
          <w:b w:val="1"/>
          <w:rtl w:val="0"/>
        </w:rPr>
        <w:t xml:space="preserve">monthly_sales</w:t>
      </w:r>
      <w:r w:rsidDel="00000000" w:rsidR="00000000" w:rsidRPr="00000000">
        <w:rPr>
          <w:rtl w:val="0"/>
        </w:rPr>
        <w:t xml:space="preserve"> and </w:t>
      </w:r>
      <w:r w:rsidDel="00000000" w:rsidR="00000000" w:rsidRPr="00000000">
        <w:rPr>
          <w:b w:val="1"/>
          <w:rtl w:val="0"/>
        </w:rPr>
        <w:t xml:space="preserve">hourly_total_sales</w:t>
      </w:r>
      <w:r w:rsidDel="00000000" w:rsidR="00000000" w:rsidRPr="00000000">
        <w:rPr>
          <w:rtl w:val="0"/>
        </w:rPr>
        <w:t xml:space="preserve"> (0.79).</w:t>
        <w:br w:type="textWrapping"/>
      </w:r>
    </w:p>
    <w:p w:rsidR="00000000" w:rsidDel="00000000" w:rsidP="00000000" w:rsidRDefault="00000000" w:rsidRPr="00000000" w14:paraId="00000057">
      <w:pPr>
        <w:numPr>
          <w:ilvl w:val="0"/>
          <w:numId w:val="13"/>
        </w:numPr>
        <w:spacing w:after="240" w:before="0" w:beforeAutospacing="0" w:lineRule="auto"/>
        <w:ind w:left="720" w:hanging="360"/>
      </w:pPr>
      <w:r w:rsidDel="00000000" w:rsidR="00000000" w:rsidRPr="00000000">
        <w:rPr>
          <w:rtl w:val="0"/>
        </w:rPr>
        <w:t xml:space="preserve">Little to no interaction between other features, confirming their independence.</w:t>
        <w:br w:type="textWrapping"/>
      </w:r>
    </w:p>
    <w:p w:rsidR="00000000" w:rsidDel="00000000" w:rsidP="00000000" w:rsidRDefault="00000000" w:rsidRPr="00000000" w14:paraId="0000005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ind w:left="720" w:hanging="360"/>
        <w:rPr>
          <w:b w:val="1"/>
          <w:sz w:val="34"/>
          <w:szCs w:val="34"/>
        </w:rPr>
      </w:pPr>
      <w:bookmarkStart w:colFirst="0" w:colLast="0" w:name="_o7rtiweniqmq" w:id="15"/>
      <w:bookmarkEnd w:id="15"/>
      <w:r w:rsidDel="00000000" w:rsidR="00000000" w:rsidRPr="00000000">
        <w:rPr>
          <w:b w:val="1"/>
          <w:sz w:val="34"/>
          <w:szCs w:val="34"/>
          <w:rtl w:val="0"/>
        </w:rPr>
        <w:t xml:space="preserve">4. Branch Interaction Analysis</w:t>
      </w:r>
    </w:p>
    <w:p w:rsidR="00000000" w:rsidDel="00000000" w:rsidP="00000000" w:rsidRDefault="00000000" w:rsidRPr="00000000" w14:paraId="0000005A">
      <w:pPr>
        <w:pStyle w:val="Heading3"/>
        <w:keepNext w:val="0"/>
        <w:keepLines w:val="0"/>
        <w:spacing w:before="280" w:lineRule="auto"/>
        <w:ind w:left="720" w:hanging="360"/>
        <w:rPr>
          <w:b w:val="1"/>
          <w:color w:val="000000"/>
          <w:sz w:val="26"/>
          <w:szCs w:val="26"/>
        </w:rPr>
      </w:pPr>
      <w:bookmarkStart w:colFirst="0" w:colLast="0" w:name="_gw8u5wqsxkmx" w:id="16"/>
      <w:bookmarkEnd w:id="16"/>
      <w:r w:rsidDel="00000000" w:rsidR="00000000" w:rsidRPr="00000000">
        <w:rPr>
          <w:b w:val="1"/>
          <w:color w:val="000000"/>
          <w:sz w:val="26"/>
          <w:szCs w:val="26"/>
          <w:rtl w:val="0"/>
        </w:rPr>
        <w:t xml:space="preserve">4.1 Correlation Analysis</w:t>
      </w:r>
    </w:p>
    <w:p w:rsidR="00000000" w:rsidDel="00000000" w:rsidP="00000000" w:rsidRDefault="00000000" w:rsidRPr="00000000" w14:paraId="0000005B">
      <w:pPr>
        <w:numPr>
          <w:ilvl w:val="0"/>
          <w:numId w:val="5"/>
        </w:numPr>
        <w:spacing w:after="0" w:afterAutospacing="0" w:before="240" w:lineRule="auto"/>
        <w:ind w:left="720" w:hanging="360"/>
      </w:pPr>
      <w:r w:rsidDel="00000000" w:rsidR="00000000" w:rsidRPr="00000000">
        <w:rPr>
          <w:rtl w:val="0"/>
        </w:rPr>
        <w:t xml:space="preserve">Weak negative correlations between branches, suggesting limited competition or influence.</w:t>
        <w:br w:type="textWrapping"/>
      </w:r>
    </w:p>
    <w:p w:rsidR="00000000" w:rsidDel="00000000" w:rsidP="00000000" w:rsidRDefault="00000000" w:rsidRPr="00000000" w14:paraId="0000005C">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CAFEZAL_PREMUDA</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CAFEZAL_SOLFERINO</w:t>
      </w:r>
      <w:r w:rsidDel="00000000" w:rsidR="00000000" w:rsidRPr="00000000">
        <w:rPr>
          <w:rtl w:val="0"/>
        </w:rPr>
        <w:t xml:space="preserve"> showed a slight negative correlation (-0.18).</w:t>
        <w:br w:type="textWrapping"/>
      </w:r>
    </w:p>
    <w:p w:rsidR="00000000" w:rsidDel="00000000" w:rsidP="00000000" w:rsidRDefault="00000000" w:rsidRPr="00000000" w14:paraId="0000005D">
      <w:pPr>
        <w:pStyle w:val="Heading3"/>
        <w:keepNext w:val="0"/>
        <w:keepLines w:val="0"/>
        <w:spacing w:before="280" w:lineRule="auto"/>
        <w:ind w:left="720" w:hanging="360"/>
        <w:rPr>
          <w:b w:val="1"/>
          <w:color w:val="000000"/>
          <w:sz w:val="26"/>
          <w:szCs w:val="26"/>
        </w:rPr>
      </w:pPr>
      <w:bookmarkStart w:colFirst="0" w:colLast="0" w:name="_23cvm3uqqc8q" w:id="17"/>
      <w:bookmarkEnd w:id="17"/>
      <w:r w:rsidDel="00000000" w:rsidR="00000000" w:rsidRPr="00000000">
        <w:rPr>
          <w:b w:val="1"/>
          <w:color w:val="000000"/>
          <w:sz w:val="26"/>
          <w:szCs w:val="26"/>
          <w:rtl w:val="0"/>
        </w:rPr>
        <w:t xml:space="preserve">4.2 Before vs. After Analysis (Premuda)</w:t>
      </w:r>
    </w:p>
    <w:p w:rsidR="00000000" w:rsidDel="00000000" w:rsidP="00000000" w:rsidRDefault="00000000" w:rsidRPr="00000000" w14:paraId="0000005E">
      <w:pPr>
        <w:numPr>
          <w:ilvl w:val="0"/>
          <w:numId w:val="14"/>
        </w:numPr>
        <w:spacing w:after="0" w:afterAutospacing="0" w:before="240" w:lineRule="auto"/>
        <w:ind w:left="720" w:hanging="360"/>
      </w:pPr>
      <w:r w:rsidDel="00000000" w:rsidR="00000000" w:rsidRPr="00000000">
        <w:rPr>
          <w:rtl w:val="0"/>
        </w:rPr>
        <w:t xml:space="preserve">Sales before the opening of </w:t>
      </w:r>
      <w:r w:rsidDel="00000000" w:rsidR="00000000" w:rsidRPr="00000000">
        <w:rPr>
          <w:rFonts w:ascii="Roboto Mono" w:cs="Roboto Mono" w:eastAsia="Roboto Mono" w:hAnsi="Roboto Mono"/>
          <w:color w:val="188038"/>
          <w:rtl w:val="0"/>
        </w:rPr>
        <w:t xml:space="preserve">CAFEZAL_S_GREGORIO</w:t>
      </w:r>
      <w:r w:rsidDel="00000000" w:rsidR="00000000" w:rsidRPr="00000000">
        <w:rPr>
          <w:rtl w:val="0"/>
        </w:rPr>
        <w:t xml:space="preserve">: </w:t>
      </w:r>
      <w:r w:rsidDel="00000000" w:rsidR="00000000" w:rsidRPr="00000000">
        <w:rPr>
          <w:b w:val="1"/>
          <w:rtl w:val="0"/>
        </w:rPr>
        <w:t xml:space="preserve">4.08</w:t>
        <w:br w:type="textWrapping"/>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rtl w:val="0"/>
        </w:rPr>
        <w:t xml:space="preserve">Sales after the opening of </w:t>
      </w:r>
      <w:r w:rsidDel="00000000" w:rsidR="00000000" w:rsidRPr="00000000">
        <w:rPr>
          <w:rFonts w:ascii="Roboto Mono" w:cs="Roboto Mono" w:eastAsia="Roboto Mono" w:hAnsi="Roboto Mono"/>
          <w:color w:val="188038"/>
          <w:rtl w:val="0"/>
        </w:rPr>
        <w:t xml:space="preserve">CAFEZAL_S_GREGORIO</w:t>
      </w:r>
      <w:r w:rsidDel="00000000" w:rsidR="00000000" w:rsidRPr="00000000">
        <w:rPr>
          <w:rtl w:val="0"/>
        </w:rPr>
        <w:t xml:space="preserve">: </w:t>
      </w:r>
      <w:r w:rsidDel="00000000" w:rsidR="00000000" w:rsidRPr="00000000">
        <w:rPr>
          <w:b w:val="1"/>
          <w:rtl w:val="0"/>
        </w:rPr>
        <w:t xml:space="preserve">4.52</w:t>
        <w:br w:type="textWrapping"/>
      </w:r>
    </w:p>
    <w:p w:rsidR="00000000" w:rsidDel="00000000" w:rsidP="00000000" w:rsidRDefault="00000000" w:rsidRPr="00000000" w14:paraId="00000060">
      <w:pPr>
        <w:numPr>
          <w:ilvl w:val="0"/>
          <w:numId w:val="14"/>
        </w:numPr>
        <w:spacing w:after="240" w:before="0" w:beforeAutospacing="0" w:lineRule="auto"/>
        <w:ind w:left="720" w:hanging="360"/>
      </w:pPr>
      <w:r w:rsidDel="00000000" w:rsidR="00000000" w:rsidRPr="00000000">
        <w:rPr>
          <w:rtl w:val="0"/>
        </w:rPr>
        <w:t xml:space="preserve">This suggests the new branch did not negatively affect existing locations.</w:t>
        <w:br w:type="textWrapping"/>
      </w:r>
    </w:p>
    <w:p w:rsidR="00000000" w:rsidDel="00000000" w:rsidP="00000000" w:rsidRDefault="00000000" w:rsidRPr="00000000" w14:paraId="00000061">
      <w:pPr>
        <w:pStyle w:val="Heading3"/>
        <w:keepNext w:val="0"/>
        <w:keepLines w:val="0"/>
        <w:spacing w:before="280" w:lineRule="auto"/>
        <w:ind w:left="720" w:hanging="360"/>
        <w:rPr>
          <w:b w:val="1"/>
          <w:color w:val="000000"/>
          <w:sz w:val="26"/>
          <w:szCs w:val="26"/>
        </w:rPr>
      </w:pPr>
      <w:bookmarkStart w:colFirst="0" w:colLast="0" w:name="_z48kjlwglm2s" w:id="18"/>
      <w:bookmarkEnd w:id="18"/>
      <w:r w:rsidDel="00000000" w:rsidR="00000000" w:rsidRPr="00000000">
        <w:rPr>
          <w:b w:val="1"/>
          <w:color w:val="000000"/>
          <w:sz w:val="26"/>
          <w:szCs w:val="26"/>
          <w:rtl w:val="0"/>
        </w:rPr>
        <w:t xml:space="preserve">4.3 Regression Analysis</w:t>
      </w:r>
    </w:p>
    <w:p w:rsidR="00000000" w:rsidDel="00000000" w:rsidP="00000000" w:rsidRDefault="00000000" w:rsidRPr="00000000" w14:paraId="00000062">
      <w:pPr>
        <w:numPr>
          <w:ilvl w:val="0"/>
          <w:numId w:val="3"/>
        </w:numPr>
        <w:spacing w:after="0" w:afterAutospacing="0" w:before="240" w:lineRule="auto"/>
        <w:ind w:left="720" w:hanging="360"/>
      </w:pPr>
      <w:r w:rsidDel="00000000" w:rsidR="00000000" w:rsidRPr="00000000">
        <w:rPr>
          <w:rtl w:val="0"/>
        </w:rPr>
        <w:t xml:space="preserve">R² Score: </w:t>
      </w:r>
      <w:r w:rsidDel="00000000" w:rsidR="00000000" w:rsidRPr="00000000">
        <w:rPr>
          <w:b w:val="1"/>
          <w:rtl w:val="0"/>
        </w:rPr>
        <w:t xml:space="preserve">0.0499</w:t>
        <w:br w:type="textWrapping"/>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rtl w:val="0"/>
        </w:rPr>
        <w:t xml:space="preserve">Sales at other branches are not strong predictors of sales at </w:t>
      </w:r>
      <w:r w:rsidDel="00000000" w:rsidR="00000000" w:rsidRPr="00000000">
        <w:rPr>
          <w:rFonts w:ascii="Roboto Mono" w:cs="Roboto Mono" w:eastAsia="Roboto Mono" w:hAnsi="Roboto Mono"/>
          <w:color w:val="188038"/>
          <w:rtl w:val="0"/>
        </w:rPr>
        <w:t xml:space="preserve">CAFEZAL_PREMUDA</w:t>
      </w:r>
      <w:r w:rsidDel="00000000" w:rsidR="00000000" w:rsidRPr="00000000">
        <w:rPr>
          <w:rtl w:val="0"/>
        </w:rPr>
        <w:t xml:space="preserve">.</w:t>
        <w:br w:type="textWrapping"/>
      </w:r>
    </w:p>
    <w:p w:rsidR="00000000" w:rsidDel="00000000" w:rsidP="00000000" w:rsidRDefault="00000000" w:rsidRPr="00000000" w14:paraId="0000006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ind w:left="720" w:hanging="360"/>
        <w:rPr>
          <w:b w:val="1"/>
          <w:sz w:val="34"/>
          <w:szCs w:val="34"/>
        </w:rPr>
      </w:pPr>
      <w:bookmarkStart w:colFirst="0" w:colLast="0" w:name="_v22smr90or0i" w:id="19"/>
      <w:bookmarkEnd w:id="19"/>
      <w:r w:rsidDel="00000000" w:rsidR="00000000" w:rsidRPr="00000000">
        <w:rPr>
          <w:b w:val="1"/>
          <w:sz w:val="34"/>
          <w:szCs w:val="34"/>
          <w:rtl w:val="0"/>
        </w:rPr>
        <w:t xml:space="preserve">5. Conclusions and Recommendations</w:t>
      </w:r>
    </w:p>
    <w:p w:rsidR="00000000" w:rsidDel="00000000" w:rsidP="00000000" w:rsidRDefault="00000000" w:rsidRPr="00000000" w14:paraId="00000066">
      <w:pPr>
        <w:numPr>
          <w:ilvl w:val="0"/>
          <w:numId w:val="2"/>
        </w:numPr>
        <w:spacing w:after="0" w:afterAutospacing="0" w:before="240" w:lineRule="auto"/>
        <w:ind w:left="720" w:hanging="360"/>
      </w:pPr>
      <w:r w:rsidDel="00000000" w:rsidR="00000000" w:rsidRPr="00000000">
        <w:rPr>
          <w:b w:val="1"/>
          <w:rtl w:val="0"/>
        </w:rPr>
        <w:t xml:space="preserve">Model Selection:</w:t>
      </w:r>
      <w:r w:rsidDel="00000000" w:rsidR="00000000" w:rsidRPr="00000000">
        <w:rPr>
          <w:rtl w:val="0"/>
        </w:rPr>
        <w:t xml:space="preserve"> Random Forest provided the highest accuracy, but LightGBM is preferred for interpretability.</w:t>
        <w:br w:type="textWrapping"/>
      </w:r>
    </w:p>
    <w:p w:rsidR="00000000" w:rsidDel="00000000" w:rsidP="00000000" w:rsidRDefault="00000000" w:rsidRPr="00000000" w14:paraId="00000067">
      <w:pPr>
        <w:numPr>
          <w:ilvl w:val="0"/>
          <w:numId w:val="2"/>
        </w:numPr>
        <w:spacing w:after="0" w:afterAutospacing="0" w:before="0" w:beforeAutospacing="0" w:lineRule="auto"/>
        <w:ind w:left="720" w:hanging="360"/>
      </w:pPr>
      <w:r w:rsidDel="00000000" w:rsidR="00000000" w:rsidRPr="00000000">
        <w:rPr>
          <w:b w:val="1"/>
          <w:rtl w:val="0"/>
        </w:rPr>
        <w:t xml:space="preserve">Branch Independence:</w:t>
      </w:r>
      <w:r w:rsidDel="00000000" w:rsidR="00000000" w:rsidRPr="00000000">
        <w:rPr>
          <w:rtl w:val="0"/>
        </w:rPr>
        <w:t xml:space="preserve"> Branches appear largely independent; no significant cannibalization detected.</w:t>
        <w:br w:type="textWrapping"/>
      </w:r>
    </w:p>
    <w:p w:rsidR="00000000" w:rsidDel="00000000" w:rsidP="00000000" w:rsidRDefault="00000000" w:rsidRPr="00000000" w14:paraId="00000068">
      <w:pPr>
        <w:numPr>
          <w:ilvl w:val="0"/>
          <w:numId w:val="2"/>
        </w:numPr>
        <w:spacing w:after="240" w:before="0" w:beforeAutospacing="0" w:lineRule="auto"/>
        <w:ind w:left="720" w:hanging="360"/>
      </w:pPr>
      <w:r w:rsidDel="00000000" w:rsidR="00000000" w:rsidRPr="00000000">
        <w:rPr>
          <w:b w:val="1"/>
          <w:rtl w:val="0"/>
        </w:rPr>
        <w:t xml:space="preserve">Growth Opportunity:</w:t>
      </w:r>
      <w:r w:rsidDel="00000000" w:rsidR="00000000" w:rsidRPr="00000000">
        <w:rPr>
          <w:rtl w:val="0"/>
        </w:rPr>
        <w:t xml:space="preserve"> New branches contribute positively to overall revenue without impacting others.</w:t>
        <w:br w:type="textWrapping"/>
      </w:r>
    </w:p>
    <w:p w:rsidR="00000000" w:rsidDel="00000000" w:rsidP="00000000" w:rsidRDefault="00000000" w:rsidRPr="00000000" w14:paraId="00000069">
      <w:pPr>
        <w:pStyle w:val="Heading3"/>
        <w:keepNext w:val="0"/>
        <w:keepLines w:val="0"/>
        <w:spacing w:before="280" w:lineRule="auto"/>
        <w:ind w:left="720" w:hanging="360"/>
        <w:rPr/>
      </w:pPr>
      <w:bookmarkStart w:colFirst="0" w:colLast="0" w:name="_9fpuk6kkck24" w:id="20"/>
      <w:bookmarkEnd w:id="20"/>
      <w:r w:rsidDel="00000000" w:rsidR="00000000" w:rsidRPr="00000000">
        <w:rPr>
          <w:b w:val="1"/>
          <w:color w:val="000000"/>
          <w:sz w:val="26"/>
          <w:szCs w:val="26"/>
          <w:rtl w:val="0"/>
        </w:rPr>
        <w:t xml:space="preserve">Next Steps:</w:t>
      </w:r>
      <w:r w:rsidDel="00000000" w:rsidR="00000000" w:rsidRPr="00000000">
        <w:rPr>
          <w:rtl w:val="0"/>
        </w:rPr>
      </w:r>
    </w:p>
    <w:p w:rsidR="00000000" w:rsidDel="00000000" w:rsidP="00000000" w:rsidRDefault="00000000" w:rsidRPr="00000000" w14:paraId="0000006A">
      <w:pPr>
        <w:spacing w:after="240" w:before="240" w:lineRule="auto"/>
        <w:ind w:left="720" w:hanging="360"/>
        <w:rPr/>
      </w:pPr>
      <w:r w:rsidDel="00000000" w:rsidR="00000000" w:rsidRPr="00000000">
        <w:rPr>
          <w:b w:val="1"/>
          <w:rtl w:val="0"/>
        </w:rPr>
        <w:t xml:space="preserve">Produce forecasts for April</w:t>
      </w:r>
      <w:r w:rsidDel="00000000" w:rsidR="00000000" w:rsidRPr="00000000">
        <w:rPr>
          <w:rtl w:val="0"/>
        </w:rPr>
        <w:t xml:space="preserve">, predicting peaks during:</w:t>
        <w:br w:type="textWrapping"/>
      </w:r>
    </w:p>
    <w:p w:rsidR="00000000" w:rsidDel="00000000" w:rsidP="00000000" w:rsidRDefault="00000000" w:rsidRPr="00000000" w14:paraId="0000006B">
      <w:pPr>
        <w:numPr>
          <w:ilvl w:val="0"/>
          <w:numId w:val="7"/>
        </w:numPr>
        <w:spacing w:after="0" w:afterAutospacing="0" w:before="240" w:lineRule="auto"/>
        <w:ind w:left="720" w:hanging="360"/>
      </w:pPr>
      <w:r w:rsidDel="00000000" w:rsidR="00000000" w:rsidRPr="00000000">
        <w:rPr>
          <w:rtl w:val="0"/>
        </w:rPr>
        <w:t xml:space="preserve">The day</w:t>
        <w:br w:type="textWrapping"/>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rtl w:val="0"/>
        </w:rPr>
        <w:t xml:space="preserve">The week</w:t>
        <w:br w:type="textWrapping"/>
      </w:r>
    </w:p>
    <w:p w:rsidR="00000000" w:rsidDel="00000000" w:rsidP="00000000" w:rsidRDefault="00000000" w:rsidRPr="00000000" w14:paraId="0000006D">
      <w:pPr>
        <w:numPr>
          <w:ilvl w:val="0"/>
          <w:numId w:val="7"/>
        </w:numPr>
        <w:spacing w:after="240" w:before="0" w:beforeAutospacing="0" w:lineRule="auto"/>
        <w:ind w:left="720" w:hanging="360"/>
      </w:pPr>
      <w:r w:rsidDel="00000000" w:rsidR="00000000" w:rsidRPr="00000000">
        <w:rPr>
          <w:rtl w:val="0"/>
        </w:rPr>
        <w:t xml:space="preserve">The month</w:t>
        <w:br w:type="textWrapping"/>
      </w:r>
    </w:p>
    <w:p w:rsidR="00000000" w:rsidDel="00000000" w:rsidP="00000000" w:rsidRDefault="00000000" w:rsidRPr="00000000" w14:paraId="0000006E">
      <w:pPr>
        <w:spacing w:after="240" w:before="240" w:lineRule="auto"/>
        <w:ind w:left="720" w:hanging="360"/>
        <w:rPr/>
      </w:pPr>
      <w:r w:rsidDel="00000000" w:rsidR="00000000" w:rsidRPr="00000000">
        <w:rPr>
          <w:b w:val="1"/>
          <w:rtl w:val="0"/>
        </w:rPr>
        <w:t xml:space="preserve">Analyze weather impact on sales</w:t>
      </w:r>
      <w:r w:rsidDel="00000000" w:rsidR="00000000" w:rsidRPr="00000000">
        <w:rPr>
          <w:rtl w:val="0"/>
        </w:rPr>
        <w:t xml:space="preserve">, both:</w:t>
        <w:br w:type="textWrapping"/>
      </w:r>
    </w:p>
    <w:p w:rsidR="00000000" w:rsidDel="00000000" w:rsidP="00000000" w:rsidRDefault="00000000" w:rsidRPr="00000000" w14:paraId="0000006F">
      <w:pPr>
        <w:numPr>
          <w:ilvl w:val="0"/>
          <w:numId w:val="11"/>
        </w:numPr>
        <w:spacing w:after="0" w:afterAutospacing="0" w:before="240" w:lineRule="auto"/>
        <w:ind w:left="720" w:hanging="360"/>
      </w:pPr>
      <w:r w:rsidDel="00000000" w:rsidR="00000000" w:rsidRPr="00000000">
        <w:rPr>
          <w:rtl w:val="0"/>
        </w:rPr>
        <w:t xml:space="preserve">Generally (all branches combined)</w:t>
        <w:br w:type="textWrapping"/>
      </w:r>
    </w:p>
    <w:p w:rsidR="00000000" w:rsidDel="00000000" w:rsidP="00000000" w:rsidRDefault="00000000" w:rsidRPr="00000000" w14:paraId="00000070">
      <w:pPr>
        <w:numPr>
          <w:ilvl w:val="0"/>
          <w:numId w:val="11"/>
        </w:numPr>
        <w:spacing w:after="240" w:before="0" w:beforeAutospacing="0" w:lineRule="auto"/>
        <w:ind w:left="720" w:hanging="360"/>
      </w:pPr>
      <w:r w:rsidDel="00000000" w:rsidR="00000000" w:rsidRPr="00000000">
        <w:rPr>
          <w:rtl w:val="0"/>
        </w:rPr>
        <w:t xml:space="preserve">Per branch (specific branch-level impact)</w:t>
        <w:br w:type="textWrapping"/>
      </w:r>
    </w:p>
    <w:p w:rsidR="00000000" w:rsidDel="00000000" w:rsidP="00000000" w:rsidRDefault="00000000" w:rsidRPr="00000000" w14:paraId="00000071">
      <w:pPr>
        <w:spacing w:after="240" w:before="240" w:lineRule="auto"/>
        <w:ind w:left="720" w:hanging="360"/>
        <w:rPr/>
      </w:pPr>
      <w:r w:rsidDel="00000000" w:rsidR="00000000" w:rsidRPr="00000000">
        <w:rPr>
          <w:b w:val="1"/>
          <w:rtl w:val="0"/>
        </w:rPr>
        <w:t xml:space="preserve">Monitor correlations between branches</w:t>
      </w:r>
      <w:r w:rsidDel="00000000" w:rsidR="00000000" w:rsidRPr="00000000">
        <w:rPr>
          <w:rtl w:val="0"/>
        </w:rPr>
        <w:t xml:space="preserve">, including:</w:t>
        <w:br w:type="textWrapping"/>
      </w:r>
    </w:p>
    <w:p w:rsidR="00000000" w:rsidDel="00000000" w:rsidP="00000000" w:rsidRDefault="00000000" w:rsidRPr="00000000" w14:paraId="00000072">
      <w:pPr>
        <w:numPr>
          <w:ilvl w:val="0"/>
          <w:numId w:val="12"/>
        </w:numPr>
        <w:spacing w:after="0" w:afterAutospacing="0" w:before="240" w:lineRule="auto"/>
        <w:ind w:left="720" w:hanging="360"/>
      </w:pPr>
      <w:r w:rsidDel="00000000" w:rsidR="00000000" w:rsidRPr="00000000">
        <w:rPr>
          <w:rtl w:val="0"/>
        </w:rPr>
        <w:t xml:space="preserve">Cross-correlations between different branches</w:t>
        <w:br w:type="textWrapping"/>
      </w:r>
    </w:p>
    <w:p w:rsidR="00000000" w:rsidDel="00000000" w:rsidP="00000000" w:rsidRDefault="00000000" w:rsidRPr="00000000" w14:paraId="00000073">
      <w:pPr>
        <w:numPr>
          <w:ilvl w:val="0"/>
          <w:numId w:val="12"/>
        </w:numPr>
        <w:spacing w:after="240" w:before="0" w:beforeAutospacing="0" w:lineRule="auto"/>
        <w:ind w:left="720" w:hanging="360"/>
      </w:pPr>
      <w:r w:rsidDel="00000000" w:rsidR="00000000" w:rsidRPr="00000000">
        <w:rPr>
          <w:rtl w:val="0"/>
        </w:rPr>
        <w:t xml:space="preserve">Not limiting analysis to only comparing with the flagship branch (</w:t>
      </w:r>
      <w:r w:rsidDel="00000000" w:rsidR="00000000" w:rsidRPr="00000000">
        <w:rPr>
          <w:rFonts w:ascii="Roboto Mono" w:cs="Roboto Mono" w:eastAsia="Roboto Mono" w:hAnsi="Roboto Mono"/>
          <w:color w:val="188038"/>
          <w:rtl w:val="0"/>
        </w:rPr>
        <w:t xml:space="preserve">Premuda</w:t>
      </w:r>
      <w:r w:rsidDel="00000000" w:rsidR="00000000" w:rsidRPr="00000000">
        <w:rPr>
          <w:rtl w:val="0"/>
        </w:rPr>
        <w:t xml:space="preserve">)</w:t>
        <w:br w:type="textWrapping"/>
      </w:r>
    </w:p>
    <w:p w:rsidR="00000000" w:rsidDel="00000000" w:rsidP="00000000" w:rsidRDefault="00000000" w:rsidRPr="00000000" w14:paraId="00000074">
      <w:pPr>
        <w:spacing w:after="240" w:before="240" w:lineRule="auto"/>
        <w:ind w:left="720" w:hanging="360"/>
        <w:rPr/>
      </w:pPr>
      <w:r w:rsidDel="00000000" w:rsidR="00000000" w:rsidRPr="00000000">
        <w:rPr>
          <w:b w:val="1"/>
          <w:rtl w:val="0"/>
        </w:rPr>
        <w:t xml:space="preserve">Implement reinforcement learning</w:t>
      </w:r>
      <w:r w:rsidDel="00000000" w:rsidR="00000000" w:rsidRPr="00000000">
        <w:rPr>
          <w:rtl w:val="0"/>
        </w:rPr>
        <w:t xml:space="preserve"> to enhance the random forest model and improve predictions.</w:t>
      </w:r>
    </w:p>
    <w:p w:rsidR="00000000" w:rsidDel="00000000" w:rsidP="00000000" w:rsidRDefault="00000000" w:rsidRPr="00000000" w14:paraId="00000075">
      <w:pPr>
        <w:numPr>
          <w:ilvl w:val="0"/>
          <w:numId w:val="8"/>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