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405CE" w14:textId="3B120035" w:rsidR="00056D57" w:rsidRDefault="00056D57" w:rsidP="00056D57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056D57">
        <w:rPr>
          <w:rFonts w:ascii="Bell MT" w:hAnsi="Bell MT"/>
          <w:b/>
          <w:bCs/>
          <w:sz w:val="36"/>
          <w:szCs w:val="36"/>
        </w:rPr>
        <w:t>GEOSPATIAL INTELLIGENCE FOUNDATION</w:t>
      </w:r>
    </w:p>
    <w:p w14:paraId="17282E2C" w14:textId="3911011A" w:rsidR="00056D57" w:rsidRPr="00056D57" w:rsidRDefault="00056D57" w:rsidP="00056D57">
      <w:pPr>
        <w:spacing w:after="0" w:line="240" w:lineRule="auto"/>
        <w:jc w:val="center"/>
        <w:rPr>
          <w:rFonts w:ascii="Bell MT" w:hAnsi="Bell MT"/>
          <w:b/>
          <w:bCs/>
          <w:color w:val="EE0000"/>
          <w:sz w:val="36"/>
          <w:szCs w:val="36"/>
        </w:rPr>
      </w:pPr>
      <w:r w:rsidRPr="00056D57">
        <w:rPr>
          <w:rFonts w:ascii="Bell MT" w:hAnsi="Bell MT"/>
          <w:b/>
          <w:bCs/>
          <w:sz w:val="36"/>
          <w:szCs w:val="36"/>
        </w:rPr>
        <w:t>OF NIGERIA (GIFON)</w:t>
      </w:r>
      <w:r w:rsidRPr="00056D57">
        <w:rPr>
          <w:rFonts w:ascii="Bell MT" w:hAnsi="Bell MT"/>
          <w:sz w:val="36"/>
          <w:szCs w:val="36"/>
        </w:rPr>
        <w:br/>
      </w:r>
    </w:p>
    <w:p w14:paraId="66BA300A" w14:textId="23FC0A69" w:rsidR="00100ECE" w:rsidRPr="00813D4B" w:rsidRDefault="00056D57" w:rsidP="00056D57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813D4B">
        <w:rPr>
          <w:rFonts w:ascii="Bell MT" w:hAnsi="Bell MT"/>
          <w:b/>
          <w:bCs/>
          <w:sz w:val="36"/>
          <w:szCs w:val="36"/>
        </w:rPr>
        <w:t>ANTI-CORRUPTION POLICY</w:t>
      </w:r>
    </w:p>
    <w:p w14:paraId="02C2BABE" w14:textId="629F5924" w:rsidR="00100ECE" w:rsidRPr="00100ECE" w:rsidRDefault="00100ECE" w:rsidP="00056D57">
      <w:pPr>
        <w:spacing w:after="0" w:line="240" w:lineRule="auto"/>
        <w:jc w:val="both"/>
      </w:pPr>
    </w:p>
    <w:p w14:paraId="0382B776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1. Policy Statement</w:t>
      </w:r>
    </w:p>
    <w:p w14:paraId="48C4D255" w14:textId="48F87AF1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The Geospatial Intelligence Foundation of Nigeria (GIFON) is committed to the highest standards of integrity, transparency, and accountability in all its operations. Corruption in any form</w:t>
      </w:r>
      <w:r w:rsidR="00813D4B">
        <w:rPr>
          <w:rFonts w:ascii="Bell MT" w:hAnsi="Bell MT"/>
          <w:sz w:val="32"/>
          <w:szCs w:val="32"/>
        </w:rPr>
        <w:t xml:space="preserve"> </w:t>
      </w:r>
      <w:r w:rsidR="000E09CA">
        <w:rPr>
          <w:rFonts w:ascii="Bell MT" w:hAnsi="Bell MT"/>
          <w:sz w:val="32"/>
          <w:szCs w:val="32"/>
        </w:rPr>
        <w:t xml:space="preserve">such as </w:t>
      </w:r>
      <w:r w:rsidRPr="00100ECE">
        <w:rPr>
          <w:rFonts w:ascii="Bell MT" w:hAnsi="Bell MT"/>
          <w:sz w:val="32"/>
          <w:szCs w:val="32"/>
        </w:rPr>
        <w:t xml:space="preserve">bribery, embezzlement, extortion, fraud, abuse of office </w:t>
      </w:r>
      <w:r w:rsidR="000E09CA">
        <w:rPr>
          <w:rFonts w:ascii="Bell MT" w:hAnsi="Bell MT"/>
          <w:sz w:val="32"/>
          <w:szCs w:val="32"/>
        </w:rPr>
        <w:t>are</w:t>
      </w:r>
      <w:r w:rsidRPr="00100ECE">
        <w:rPr>
          <w:rFonts w:ascii="Bell MT" w:hAnsi="Bell MT"/>
          <w:sz w:val="32"/>
          <w:szCs w:val="32"/>
        </w:rPr>
        <w:t xml:space="preserve"> strictly prohibited. This policy provides a framework for preventing, detecting, and responding to corrupt practices.</w:t>
      </w:r>
    </w:p>
    <w:p w14:paraId="41C5D4A5" w14:textId="5D37D810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D7B9D53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2. Purpose</w:t>
      </w:r>
    </w:p>
    <w:p w14:paraId="6A4F5BC1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This policy aims to:</w:t>
      </w:r>
    </w:p>
    <w:p w14:paraId="017FFCD1" w14:textId="77777777" w:rsidR="00100ECE" w:rsidRPr="00100ECE" w:rsidRDefault="00100ECE" w:rsidP="00056D57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Prevent corruption within GIFON’s operations, partnerships, and projects.</w:t>
      </w:r>
    </w:p>
    <w:p w14:paraId="2612A183" w14:textId="534A33DD" w:rsidR="00100ECE" w:rsidRPr="00100ECE" w:rsidRDefault="00100ECE" w:rsidP="00056D57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 xml:space="preserve">Foster a culture of ethical </w:t>
      </w:r>
      <w:r w:rsidRPr="00056D57">
        <w:rPr>
          <w:rFonts w:ascii="Bell MT" w:hAnsi="Bell MT"/>
          <w:sz w:val="32"/>
          <w:szCs w:val="32"/>
        </w:rPr>
        <w:t>behaviour</w:t>
      </w:r>
      <w:r w:rsidRPr="00100ECE">
        <w:rPr>
          <w:rFonts w:ascii="Bell MT" w:hAnsi="Bell MT"/>
          <w:sz w:val="32"/>
          <w:szCs w:val="32"/>
        </w:rPr>
        <w:t xml:space="preserve"> and good governance.</w:t>
      </w:r>
    </w:p>
    <w:p w14:paraId="33CAF249" w14:textId="77777777" w:rsidR="00100ECE" w:rsidRPr="00100ECE" w:rsidRDefault="00100ECE" w:rsidP="00056D57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Ensure compliance with Nigerian and international anti-corruption laws.</w:t>
      </w:r>
    </w:p>
    <w:p w14:paraId="0BBDBBBE" w14:textId="77777777" w:rsidR="00100ECE" w:rsidRPr="00100ECE" w:rsidRDefault="00100ECE" w:rsidP="00056D57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Promote public confidence in GIFON's work and reputation.</w:t>
      </w:r>
    </w:p>
    <w:p w14:paraId="08D8225C" w14:textId="7F91461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66AAD356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3. Scope</w:t>
      </w:r>
    </w:p>
    <w:p w14:paraId="427A7D5F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This policy applies to:</w:t>
      </w:r>
    </w:p>
    <w:p w14:paraId="70286FB0" w14:textId="77777777" w:rsidR="00100ECE" w:rsidRPr="00100ECE" w:rsidRDefault="00100ECE" w:rsidP="00056D57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All Trustees, Board Members, employees, consultants, interns, and volunteers of GIFON.</w:t>
      </w:r>
    </w:p>
    <w:p w14:paraId="5A51AC65" w14:textId="77777777" w:rsidR="00100ECE" w:rsidRPr="00100ECE" w:rsidRDefault="00100ECE" w:rsidP="00056D57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All third parties acting on behalf of or in partnership with GIFON, including contractors, suppliers, donors, and grantees.</w:t>
      </w:r>
    </w:p>
    <w:p w14:paraId="0A4F8978" w14:textId="033AD8B2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28596DDA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4. Legal and Regulatory Framework</w:t>
      </w:r>
    </w:p>
    <w:p w14:paraId="09D812F3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This policy is guided by:</w:t>
      </w:r>
    </w:p>
    <w:p w14:paraId="415BA415" w14:textId="68BDB9C7" w:rsidR="00100ECE" w:rsidRPr="000E09CA" w:rsidRDefault="00100ECE" w:rsidP="00056D5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0E09CA">
        <w:rPr>
          <w:rFonts w:ascii="Bell MT" w:hAnsi="Bell MT"/>
          <w:sz w:val="32"/>
          <w:szCs w:val="32"/>
        </w:rPr>
        <w:t>Constitution of the Federal Republic of Nigeria (1999)</w:t>
      </w:r>
      <w:r w:rsidR="00056D57" w:rsidRPr="000E09CA">
        <w:rPr>
          <w:rFonts w:ascii="Bell MT" w:hAnsi="Bell MT"/>
          <w:sz w:val="32"/>
          <w:szCs w:val="32"/>
        </w:rPr>
        <w:t xml:space="preserve"> As Amended</w:t>
      </w:r>
    </w:p>
    <w:p w14:paraId="73B28F1F" w14:textId="77777777" w:rsidR="00100ECE" w:rsidRPr="000E09CA" w:rsidRDefault="00100ECE" w:rsidP="00056D5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0E09CA">
        <w:rPr>
          <w:rFonts w:ascii="Bell MT" w:hAnsi="Bell MT"/>
          <w:sz w:val="32"/>
          <w:szCs w:val="32"/>
        </w:rPr>
        <w:t>Independent Corrupt Practices and Other Related Offences Act (2000)</w:t>
      </w:r>
    </w:p>
    <w:p w14:paraId="24297BC5" w14:textId="77777777" w:rsidR="00100ECE" w:rsidRPr="000E09CA" w:rsidRDefault="00100ECE" w:rsidP="00056D5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0E09CA">
        <w:rPr>
          <w:rFonts w:ascii="Bell MT" w:hAnsi="Bell MT"/>
          <w:sz w:val="32"/>
          <w:szCs w:val="32"/>
        </w:rPr>
        <w:t>Economic and Financial Crimes Commission (Establishment) Act (2004)</w:t>
      </w:r>
    </w:p>
    <w:p w14:paraId="667DF06F" w14:textId="77777777" w:rsidR="00100ECE" w:rsidRPr="000E09CA" w:rsidRDefault="00100ECE" w:rsidP="00056D5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0E09CA">
        <w:rPr>
          <w:rFonts w:ascii="Bell MT" w:hAnsi="Bell MT"/>
          <w:sz w:val="32"/>
          <w:szCs w:val="32"/>
        </w:rPr>
        <w:t>Freedom of Information Act (2011)</w:t>
      </w:r>
    </w:p>
    <w:p w14:paraId="087DB130" w14:textId="77777777" w:rsidR="00100ECE" w:rsidRPr="000E09CA" w:rsidRDefault="00100ECE" w:rsidP="00056D5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0E09CA">
        <w:rPr>
          <w:rFonts w:ascii="Bell MT" w:hAnsi="Bell MT"/>
          <w:sz w:val="32"/>
          <w:szCs w:val="32"/>
        </w:rPr>
        <w:lastRenderedPageBreak/>
        <w:t>United Nations Convention Against Corruption (UNCAC)</w:t>
      </w:r>
    </w:p>
    <w:p w14:paraId="59033043" w14:textId="77777777" w:rsidR="00100ECE" w:rsidRPr="000E09CA" w:rsidRDefault="00100ECE" w:rsidP="00056D5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0E09CA">
        <w:rPr>
          <w:rFonts w:ascii="Bell MT" w:hAnsi="Bell MT"/>
          <w:sz w:val="32"/>
          <w:szCs w:val="32"/>
        </w:rPr>
        <w:t>OECD Guidelines for Non-Profit Anti-Corruption Compliance</w:t>
      </w:r>
    </w:p>
    <w:p w14:paraId="6A5F7286" w14:textId="0397CD5B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6AB96601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5. Definitions</w:t>
      </w:r>
    </w:p>
    <w:p w14:paraId="658B20B5" w14:textId="77777777" w:rsidR="00100ECE" w:rsidRPr="00100ECE" w:rsidRDefault="00100ECE" w:rsidP="00056D57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Corruption</w:t>
      </w:r>
      <w:r w:rsidRPr="00100ECE">
        <w:rPr>
          <w:rFonts w:ascii="Bell MT" w:hAnsi="Bell MT"/>
          <w:sz w:val="32"/>
          <w:szCs w:val="32"/>
        </w:rPr>
        <w:t>: Abuse of entrusted power for private gain.</w:t>
      </w:r>
    </w:p>
    <w:p w14:paraId="2572B29F" w14:textId="77777777" w:rsidR="00100ECE" w:rsidRPr="00100ECE" w:rsidRDefault="00100ECE" w:rsidP="00056D57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Bribery</w:t>
      </w:r>
      <w:r w:rsidRPr="00100ECE">
        <w:rPr>
          <w:rFonts w:ascii="Bell MT" w:hAnsi="Bell MT"/>
          <w:sz w:val="32"/>
          <w:szCs w:val="32"/>
        </w:rPr>
        <w:t>: Offering, giving, receiving, or soliciting of something of value to influence a decision or action.</w:t>
      </w:r>
    </w:p>
    <w:p w14:paraId="3C3B42B2" w14:textId="77777777" w:rsidR="00100ECE" w:rsidRPr="00100ECE" w:rsidRDefault="00100ECE" w:rsidP="00056D57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Conflict of Interest</w:t>
      </w:r>
      <w:r w:rsidRPr="00100ECE">
        <w:rPr>
          <w:rFonts w:ascii="Bell MT" w:hAnsi="Bell MT"/>
          <w:sz w:val="32"/>
          <w:szCs w:val="32"/>
        </w:rPr>
        <w:t>: A situation where personal interest interferes with official duties.</w:t>
      </w:r>
    </w:p>
    <w:p w14:paraId="487A84B3" w14:textId="0731938B" w:rsidR="00100ECE" w:rsidRPr="00100ECE" w:rsidRDefault="00100ECE" w:rsidP="00056D57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Kickback</w:t>
      </w:r>
      <w:r w:rsidRPr="00100ECE">
        <w:rPr>
          <w:rFonts w:ascii="Bell MT" w:hAnsi="Bell MT"/>
          <w:sz w:val="32"/>
          <w:szCs w:val="32"/>
        </w:rPr>
        <w:t xml:space="preserve">: A secret payment or </w:t>
      </w:r>
      <w:r w:rsidR="000E09CA" w:rsidRPr="00100ECE">
        <w:rPr>
          <w:rFonts w:ascii="Bell MT" w:hAnsi="Bell MT"/>
          <w:sz w:val="32"/>
          <w:szCs w:val="32"/>
        </w:rPr>
        <w:t>favour</w:t>
      </w:r>
      <w:r w:rsidRPr="00100ECE">
        <w:rPr>
          <w:rFonts w:ascii="Bell MT" w:hAnsi="Bell MT"/>
          <w:sz w:val="32"/>
          <w:szCs w:val="32"/>
        </w:rPr>
        <w:t xml:space="preserve"> given in return for facilitating a business deal or transaction.</w:t>
      </w:r>
    </w:p>
    <w:p w14:paraId="1F419F4C" w14:textId="77777777" w:rsidR="00100ECE" w:rsidRPr="00100ECE" w:rsidRDefault="00100ECE" w:rsidP="00056D57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Embezzlement</w:t>
      </w:r>
      <w:r w:rsidRPr="00100ECE">
        <w:rPr>
          <w:rFonts w:ascii="Bell MT" w:hAnsi="Bell MT"/>
          <w:sz w:val="32"/>
          <w:szCs w:val="32"/>
        </w:rPr>
        <w:t>: Fraudulent taking of property entrusted to one's care.</w:t>
      </w:r>
    </w:p>
    <w:p w14:paraId="3388D90A" w14:textId="13F5F5F1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23FB117A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6. Prohibited Practices</w:t>
      </w:r>
    </w:p>
    <w:p w14:paraId="71DA3BAD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The following are strictly prohibited:</w:t>
      </w:r>
    </w:p>
    <w:p w14:paraId="5C304B31" w14:textId="77777777" w:rsidR="00100ECE" w:rsidRPr="00100ECE" w:rsidRDefault="00100ECE" w:rsidP="00056D57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Offering, giving, or accepting bribes or kickbacks.</w:t>
      </w:r>
    </w:p>
    <w:p w14:paraId="43C16DA5" w14:textId="77777777" w:rsidR="00100ECE" w:rsidRPr="00100ECE" w:rsidRDefault="00100ECE" w:rsidP="00056D57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Misuse of organizational funds or resources.</w:t>
      </w:r>
    </w:p>
    <w:p w14:paraId="6E981A6C" w14:textId="77777777" w:rsidR="00100ECE" w:rsidRPr="00100ECE" w:rsidRDefault="00100ECE" w:rsidP="00056D57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Falsification of financial or operational records.</w:t>
      </w:r>
    </w:p>
    <w:p w14:paraId="5C3A8603" w14:textId="77777777" w:rsidR="00100ECE" w:rsidRPr="00100ECE" w:rsidRDefault="00100ECE" w:rsidP="00056D57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Collusion with vendors or contractors to inflate prices or win tenders.</w:t>
      </w:r>
    </w:p>
    <w:p w14:paraId="4C3406C4" w14:textId="77777777" w:rsidR="00100ECE" w:rsidRPr="00100ECE" w:rsidRDefault="00100ECE" w:rsidP="00056D57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Unauthorized disclosure of confidential information for personal benefit.</w:t>
      </w:r>
    </w:p>
    <w:p w14:paraId="02F479B4" w14:textId="77777777" w:rsidR="00100ECE" w:rsidRPr="00100ECE" w:rsidRDefault="00100ECE" w:rsidP="00056D57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Influence peddling and nepotism in hiring or procurement.</w:t>
      </w:r>
    </w:p>
    <w:p w14:paraId="77EDA276" w14:textId="5DE8EC1A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727E9249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7. Responsibilities</w:t>
      </w:r>
    </w:p>
    <w:p w14:paraId="7CBEF061" w14:textId="1D95F54B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7.1 Board of Trustees</w:t>
      </w:r>
    </w:p>
    <w:p w14:paraId="4418AECD" w14:textId="77777777" w:rsidR="00100ECE" w:rsidRPr="00100ECE" w:rsidRDefault="00100ECE" w:rsidP="00056D57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Provide oversight and enforcement of this policy.</w:t>
      </w:r>
    </w:p>
    <w:p w14:paraId="01F6C82A" w14:textId="77777777" w:rsidR="00100ECE" w:rsidRPr="00100ECE" w:rsidRDefault="00100ECE" w:rsidP="00056D57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Approve internal controls and monitor effectiveness.</w:t>
      </w:r>
    </w:p>
    <w:p w14:paraId="5ECF3227" w14:textId="77777777" w:rsidR="000344FC" w:rsidRDefault="000344FC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369B6FD" w14:textId="291D2989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7.2 Executive Director</w:t>
      </w:r>
    </w:p>
    <w:p w14:paraId="399E0FE8" w14:textId="77777777" w:rsidR="00100ECE" w:rsidRPr="00100ECE" w:rsidRDefault="00100ECE" w:rsidP="00056D57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Ensure implementation of anti-corruption measures.</w:t>
      </w:r>
    </w:p>
    <w:p w14:paraId="7FD51BC2" w14:textId="77777777" w:rsidR="00100ECE" w:rsidRPr="00100ECE" w:rsidRDefault="00100ECE" w:rsidP="00056D57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Investigate reports of misconduct and take disciplinary action.</w:t>
      </w:r>
    </w:p>
    <w:p w14:paraId="03A12D35" w14:textId="77777777" w:rsidR="000344FC" w:rsidRDefault="000344FC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D96D192" w14:textId="4DC3E3A6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7.3 Employees and Volunteers</w:t>
      </w:r>
    </w:p>
    <w:p w14:paraId="0DF29DB1" w14:textId="77777777" w:rsidR="00100ECE" w:rsidRPr="00100ECE" w:rsidRDefault="00100ECE" w:rsidP="00056D57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Comply with the policy and report any suspected violations.</w:t>
      </w:r>
    </w:p>
    <w:p w14:paraId="2F984600" w14:textId="77777777" w:rsidR="00100ECE" w:rsidRPr="00100ECE" w:rsidRDefault="00100ECE" w:rsidP="00056D57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Sign the Code of Conduct and Conflict of Interest Declaration.</w:t>
      </w:r>
    </w:p>
    <w:p w14:paraId="6DC59518" w14:textId="77777777" w:rsidR="000344FC" w:rsidRDefault="000344FC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FC23866" w14:textId="59500466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lastRenderedPageBreak/>
        <w:t>7.4 Third Parties</w:t>
      </w:r>
    </w:p>
    <w:p w14:paraId="58FAAF6B" w14:textId="77777777" w:rsidR="00100ECE" w:rsidRPr="00100ECE" w:rsidRDefault="00100ECE" w:rsidP="00056D57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Must adhere to this policy as a condition of engagement.</w:t>
      </w:r>
    </w:p>
    <w:p w14:paraId="24287A35" w14:textId="77777777" w:rsidR="00100ECE" w:rsidRPr="00100ECE" w:rsidRDefault="00100ECE" w:rsidP="00056D57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Contracts and MOUs must include anti-corruption clauses.</w:t>
      </w:r>
    </w:p>
    <w:p w14:paraId="3FE51108" w14:textId="3AE87D01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1CB2836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8. Prevention Measures</w:t>
      </w:r>
    </w:p>
    <w:p w14:paraId="79D28451" w14:textId="4FF5A3F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8.1 Due Diligence</w:t>
      </w:r>
    </w:p>
    <w:p w14:paraId="1C2B1C6D" w14:textId="77777777" w:rsidR="00100ECE" w:rsidRPr="00100ECE" w:rsidRDefault="00100ECE" w:rsidP="00056D57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Background checks on vendors, partners, and major donors.</w:t>
      </w:r>
    </w:p>
    <w:p w14:paraId="3CEE44F5" w14:textId="77777777" w:rsidR="00100ECE" w:rsidRPr="00100ECE" w:rsidRDefault="00100ECE" w:rsidP="00056D57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Screening of contractors and consultants before engagement.</w:t>
      </w:r>
    </w:p>
    <w:p w14:paraId="42F34595" w14:textId="77777777" w:rsidR="000344FC" w:rsidRDefault="000344FC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BD85029" w14:textId="248950F3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8.2 Segregation of Duties</w:t>
      </w:r>
    </w:p>
    <w:p w14:paraId="5487F09D" w14:textId="77777777" w:rsidR="00100ECE" w:rsidRPr="00100ECE" w:rsidRDefault="00100ECE" w:rsidP="00056D57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No individual shall have full control over procurement, approval, and payment.</w:t>
      </w:r>
    </w:p>
    <w:p w14:paraId="7E2687F4" w14:textId="77777777" w:rsidR="00100ECE" w:rsidRPr="00100ECE" w:rsidRDefault="00100ECE" w:rsidP="00056D57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Dual signatory requirements for financial transactions.</w:t>
      </w:r>
    </w:p>
    <w:p w14:paraId="53017FA4" w14:textId="77777777" w:rsidR="000344FC" w:rsidRDefault="000344FC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73AA270" w14:textId="09C12DAA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8.3 Transparency and Disclosure</w:t>
      </w:r>
    </w:p>
    <w:p w14:paraId="0F7673D7" w14:textId="77777777" w:rsidR="00100ECE" w:rsidRPr="00100ECE" w:rsidRDefault="00100ECE" w:rsidP="00056D57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All financial records shall be accurate, auditable, and publicly reportable.</w:t>
      </w:r>
    </w:p>
    <w:p w14:paraId="4E46A7B7" w14:textId="77777777" w:rsidR="00100ECE" w:rsidRPr="00100ECE" w:rsidRDefault="00100ECE" w:rsidP="00056D57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Annual declarations of interests by Board and staff.</w:t>
      </w:r>
    </w:p>
    <w:p w14:paraId="0CB0D79C" w14:textId="77777777" w:rsidR="000344FC" w:rsidRDefault="000344FC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79D028F" w14:textId="7B8A88D9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8.4 Capacity Building</w:t>
      </w:r>
    </w:p>
    <w:p w14:paraId="2D77CAB8" w14:textId="77777777" w:rsidR="00100ECE" w:rsidRPr="00100ECE" w:rsidRDefault="00100ECE" w:rsidP="00056D57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Regular anti-corruption training and awareness for all personnel.</w:t>
      </w:r>
    </w:p>
    <w:p w14:paraId="67A8B31B" w14:textId="77777777" w:rsidR="00100ECE" w:rsidRPr="00100ECE" w:rsidRDefault="00100ECE" w:rsidP="00056D57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Induction training for new staff on integrity policies.</w:t>
      </w:r>
    </w:p>
    <w:p w14:paraId="4DEC10D6" w14:textId="6DB074AC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744ECF82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9. Whistleblower Protection</w:t>
      </w:r>
    </w:p>
    <w:p w14:paraId="0E7BB267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GIFON encourages the reporting of suspected corruption. Whistleblowers will be protected from retaliation under the Whistleblower Protection Policy.</w:t>
      </w:r>
    </w:p>
    <w:p w14:paraId="3FCDE115" w14:textId="77777777" w:rsidR="000344FC" w:rsidRDefault="000344FC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4283B5B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10. Investigation and Disciplinary Action</w:t>
      </w:r>
    </w:p>
    <w:p w14:paraId="6679DAE3" w14:textId="77777777" w:rsidR="00100ECE" w:rsidRPr="00100ECE" w:rsidRDefault="00100ECE" w:rsidP="00056D57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All allegations of corruption shall be investigated by the Internal Audit/Compliance Unit.</w:t>
      </w:r>
    </w:p>
    <w:p w14:paraId="6BCF2595" w14:textId="77777777" w:rsidR="00100ECE" w:rsidRPr="00100ECE" w:rsidRDefault="00100ECE" w:rsidP="00056D57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If confirmed, disciplinary measures may include warning, dismissal, blacklisting, legal action, and recovery of funds.</w:t>
      </w:r>
    </w:p>
    <w:p w14:paraId="04E1AD48" w14:textId="77777777" w:rsidR="00100ECE" w:rsidRPr="00100ECE" w:rsidRDefault="00100ECE" w:rsidP="00056D57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Where necessary, cases may be reported to law enforcement (EFCC, ICPC).</w:t>
      </w:r>
    </w:p>
    <w:p w14:paraId="37ED76B7" w14:textId="77777777" w:rsidR="000E09CA" w:rsidRDefault="000E09CA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37D36245" w14:textId="77777777" w:rsidR="000E09CA" w:rsidRDefault="000E09CA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76EE3673" w14:textId="2BF02BF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lastRenderedPageBreak/>
        <w:t>11. Monitoring and Review</w:t>
      </w:r>
    </w:p>
    <w:p w14:paraId="2BABC0F5" w14:textId="77777777" w:rsidR="00100ECE" w:rsidRPr="00100ECE" w:rsidRDefault="00100ECE" w:rsidP="00056D57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The Compliance Officer will monitor policy implementation and report to the Board quarterly.</w:t>
      </w:r>
    </w:p>
    <w:p w14:paraId="77162F1F" w14:textId="77777777" w:rsidR="00100ECE" w:rsidRPr="00100ECE" w:rsidRDefault="00100ECE" w:rsidP="00056D57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Annual risk assessments shall be conducted to identify vulnerabilities.</w:t>
      </w:r>
    </w:p>
    <w:p w14:paraId="291ABA57" w14:textId="77777777" w:rsidR="00100ECE" w:rsidRPr="00100ECE" w:rsidRDefault="00100ECE" w:rsidP="00056D57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This policy shall be reviewed every two years or in response to legislative changes.</w:t>
      </w:r>
    </w:p>
    <w:p w14:paraId="016B5BAC" w14:textId="436DCC1B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0EA89494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12. Compliance Certification</w:t>
      </w:r>
    </w:p>
    <w:p w14:paraId="7458A2FE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All GIFON personnel and partners must sign the following annually:</w:t>
      </w:r>
    </w:p>
    <w:p w14:paraId="0771DC95" w14:textId="77777777" w:rsidR="00100ECE" w:rsidRPr="00100ECE" w:rsidRDefault="00100ECE" w:rsidP="00056D57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Anti-Corruption Policy Acknowledgment</w:t>
      </w:r>
    </w:p>
    <w:p w14:paraId="3627E405" w14:textId="77777777" w:rsidR="00100ECE" w:rsidRPr="00100ECE" w:rsidRDefault="00100ECE" w:rsidP="00056D57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Code of Conduct</w:t>
      </w:r>
    </w:p>
    <w:p w14:paraId="33636DE2" w14:textId="77777777" w:rsidR="00100ECE" w:rsidRPr="00100ECE" w:rsidRDefault="00100ECE" w:rsidP="00056D57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Conflict of Interest Declaration</w:t>
      </w:r>
    </w:p>
    <w:p w14:paraId="087B3752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Failure to sign or comply may result in disengagement.</w:t>
      </w:r>
    </w:p>
    <w:p w14:paraId="7A05EB73" w14:textId="663BF5E2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026907D" w14:textId="77777777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100ECE">
        <w:rPr>
          <w:rFonts w:ascii="Bell MT" w:hAnsi="Bell MT"/>
          <w:b/>
          <w:bCs/>
          <w:sz w:val="32"/>
          <w:szCs w:val="32"/>
        </w:rPr>
        <w:t>13. Related Policies and Documents</w:t>
      </w:r>
    </w:p>
    <w:p w14:paraId="7281F309" w14:textId="77777777" w:rsidR="00100ECE" w:rsidRPr="00100ECE" w:rsidRDefault="00100ECE" w:rsidP="00056D57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Financial Management Policy</w:t>
      </w:r>
    </w:p>
    <w:p w14:paraId="7E55821F" w14:textId="77777777" w:rsidR="00100ECE" w:rsidRPr="00100ECE" w:rsidRDefault="00100ECE" w:rsidP="00056D57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Procurement Policy</w:t>
      </w:r>
    </w:p>
    <w:p w14:paraId="316DE828" w14:textId="77777777" w:rsidR="00100ECE" w:rsidRPr="00100ECE" w:rsidRDefault="00100ECE" w:rsidP="00056D57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Conflict of Interest Policy</w:t>
      </w:r>
    </w:p>
    <w:p w14:paraId="60701AF9" w14:textId="77777777" w:rsidR="00100ECE" w:rsidRPr="00100ECE" w:rsidRDefault="00100ECE" w:rsidP="00056D57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Whistleblower Protection Policy</w:t>
      </w:r>
    </w:p>
    <w:p w14:paraId="47C7B77F" w14:textId="77777777" w:rsidR="00100ECE" w:rsidRPr="00100ECE" w:rsidRDefault="00100ECE" w:rsidP="00056D57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100ECE">
        <w:rPr>
          <w:rFonts w:ascii="Bell MT" w:hAnsi="Bell MT"/>
          <w:sz w:val="32"/>
          <w:szCs w:val="32"/>
        </w:rPr>
        <w:t>Code of Ethics and Professional Conduct</w:t>
      </w:r>
    </w:p>
    <w:p w14:paraId="53D75256" w14:textId="2554C348" w:rsidR="00100ECE" w:rsidRPr="00100ECE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0A906B0" w14:textId="77777777" w:rsidR="00100ECE" w:rsidRPr="00056D57" w:rsidRDefault="00100ECE" w:rsidP="00056D5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 w:rsidR="00100ECE" w:rsidRPr="00056D57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83AD7" w14:textId="77777777" w:rsidR="000344FC" w:rsidRDefault="000344FC" w:rsidP="000344FC">
      <w:pPr>
        <w:spacing w:after="0" w:line="240" w:lineRule="auto"/>
      </w:pPr>
      <w:r>
        <w:separator/>
      </w:r>
    </w:p>
  </w:endnote>
  <w:endnote w:type="continuationSeparator" w:id="0">
    <w:p w14:paraId="77085AC5" w14:textId="77777777" w:rsidR="000344FC" w:rsidRDefault="000344FC" w:rsidP="00034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37159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E2B4F" w14:textId="6528ACC7" w:rsidR="000344FC" w:rsidRDefault="000344FC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24627B74" wp14:editId="54D7EA7A">
                  <wp:extent cx="5467350" cy="54610"/>
                  <wp:effectExtent l="9525" t="19050" r="9525" b="12065"/>
                  <wp:docPr id="1628803751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91F7E49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6CD06484" w14:textId="2E9D573E" w:rsidR="000344FC" w:rsidRDefault="000344FC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CDA657" w14:textId="77777777" w:rsidR="000344FC" w:rsidRDefault="000344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15180" w14:textId="77777777" w:rsidR="000344FC" w:rsidRDefault="000344FC" w:rsidP="000344FC">
      <w:pPr>
        <w:spacing w:after="0" w:line="240" w:lineRule="auto"/>
      </w:pPr>
      <w:r>
        <w:separator/>
      </w:r>
    </w:p>
  </w:footnote>
  <w:footnote w:type="continuationSeparator" w:id="0">
    <w:p w14:paraId="44DE161A" w14:textId="77777777" w:rsidR="000344FC" w:rsidRDefault="000344FC" w:rsidP="000344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06AD6"/>
    <w:multiLevelType w:val="multilevel"/>
    <w:tmpl w:val="C254A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B3D97"/>
    <w:multiLevelType w:val="multilevel"/>
    <w:tmpl w:val="FAB6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63319"/>
    <w:multiLevelType w:val="multilevel"/>
    <w:tmpl w:val="29EC9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94328"/>
    <w:multiLevelType w:val="multilevel"/>
    <w:tmpl w:val="2B12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450DC9"/>
    <w:multiLevelType w:val="multilevel"/>
    <w:tmpl w:val="342A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83870"/>
    <w:multiLevelType w:val="multilevel"/>
    <w:tmpl w:val="B4BE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F2D0E"/>
    <w:multiLevelType w:val="multilevel"/>
    <w:tmpl w:val="6984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D537DD"/>
    <w:multiLevelType w:val="multilevel"/>
    <w:tmpl w:val="D624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7435A"/>
    <w:multiLevelType w:val="multilevel"/>
    <w:tmpl w:val="20F8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83427"/>
    <w:multiLevelType w:val="multilevel"/>
    <w:tmpl w:val="0C26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7356F3"/>
    <w:multiLevelType w:val="multilevel"/>
    <w:tmpl w:val="BBA2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D01A2"/>
    <w:multiLevelType w:val="multilevel"/>
    <w:tmpl w:val="BF44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5141E7"/>
    <w:multiLevelType w:val="multilevel"/>
    <w:tmpl w:val="0512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3471E"/>
    <w:multiLevelType w:val="multilevel"/>
    <w:tmpl w:val="22BC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2B6A25"/>
    <w:multiLevelType w:val="multilevel"/>
    <w:tmpl w:val="D8D8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2029C"/>
    <w:multiLevelType w:val="multilevel"/>
    <w:tmpl w:val="A84E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A306DC"/>
    <w:multiLevelType w:val="multilevel"/>
    <w:tmpl w:val="8DBE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44587B"/>
    <w:multiLevelType w:val="multilevel"/>
    <w:tmpl w:val="6ACC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B14AE8"/>
    <w:multiLevelType w:val="multilevel"/>
    <w:tmpl w:val="CDC4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204078">
    <w:abstractNumId w:val="10"/>
  </w:num>
  <w:num w:numId="2" w16cid:durableId="915433683">
    <w:abstractNumId w:val="11"/>
  </w:num>
  <w:num w:numId="3" w16cid:durableId="2033995786">
    <w:abstractNumId w:val="4"/>
  </w:num>
  <w:num w:numId="4" w16cid:durableId="827209866">
    <w:abstractNumId w:val="13"/>
  </w:num>
  <w:num w:numId="5" w16cid:durableId="1131241562">
    <w:abstractNumId w:val="7"/>
  </w:num>
  <w:num w:numId="6" w16cid:durableId="1643803282">
    <w:abstractNumId w:val="6"/>
  </w:num>
  <w:num w:numId="7" w16cid:durableId="1052970687">
    <w:abstractNumId w:val="0"/>
  </w:num>
  <w:num w:numId="8" w16cid:durableId="1981760815">
    <w:abstractNumId w:val="17"/>
  </w:num>
  <w:num w:numId="9" w16cid:durableId="159855560">
    <w:abstractNumId w:val="15"/>
  </w:num>
  <w:num w:numId="10" w16cid:durableId="1214465049">
    <w:abstractNumId w:val="3"/>
  </w:num>
  <w:num w:numId="11" w16cid:durableId="1681279555">
    <w:abstractNumId w:val="2"/>
  </w:num>
  <w:num w:numId="12" w16cid:durableId="740565769">
    <w:abstractNumId w:val="5"/>
  </w:num>
  <w:num w:numId="13" w16cid:durableId="1586454452">
    <w:abstractNumId w:val="8"/>
  </w:num>
  <w:num w:numId="14" w16cid:durableId="1840656886">
    <w:abstractNumId w:val="12"/>
  </w:num>
  <w:num w:numId="15" w16cid:durableId="1418748063">
    <w:abstractNumId w:val="18"/>
  </w:num>
  <w:num w:numId="16" w16cid:durableId="1974287278">
    <w:abstractNumId w:val="16"/>
  </w:num>
  <w:num w:numId="17" w16cid:durableId="315185673">
    <w:abstractNumId w:val="9"/>
  </w:num>
  <w:num w:numId="18" w16cid:durableId="1104955093">
    <w:abstractNumId w:val="14"/>
  </w:num>
  <w:num w:numId="19" w16cid:durableId="1578901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ECE"/>
    <w:rsid w:val="000344FC"/>
    <w:rsid w:val="00056D57"/>
    <w:rsid w:val="000E09CA"/>
    <w:rsid w:val="00100ECE"/>
    <w:rsid w:val="003D3343"/>
    <w:rsid w:val="00813D4B"/>
    <w:rsid w:val="0093125C"/>
    <w:rsid w:val="00A06EDA"/>
    <w:rsid w:val="00CA3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6538DF3E"/>
  <w15:chartTrackingRefBased/>
  <w15:docId w15:val="{F28F754C-4841-4615-AA61-6AC70898F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EC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44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44FC"/>
  </w:style>
  <w:style w:type="paragraph" w:styleId="Footer">
    <w:name w:val="footer"/>
    <w:basedOn w:val="Normal"/>
    <w:link w:val="FooterChar"/>
    <w:uiPriority w:val="99"/>
    <w:unhideWhenUsed/>
    <w:rsid w:val="000344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44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06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591</Words>
  <Characters>4097</Characters>
  <Application>Microsoft Office Word</Application>
  <DocSecurity>0</DocSecurity>
  <Lines>136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AA USMAN</dc:creator>
  <cp:keywords/>
  <dc:description/>
  <cp:lastModifiedBy>DR AA USMAN</cp:lastModifiedBy>
  <cp:revision>2</cp:revision>
  <cp:lastPrinted>2025-07-11T09:40:00Z</cp:lastPrinted>
  <dcterms:created xsi:type="dcterms:W3CDTF">2025-10-09T14:11:00Z</dcterms:created>
  <dcterms:modified xsi:type="dcterms:W3CDTF">2025-10-09T14:11:00Z</dcterms:modified>
</cp:coreProperties>
</file>