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FF91A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 xml:space="preserve">GEOSPATIAL INTELLIGENCE FOUNDATION </w:t>
      </w:r>
    </w:p>
    <w:p w14:paraId="5EE55D54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OF NIGERIA (GIFON)</w:t>
      </w:r>
      <w:r>
        <w:rPr>
          <w:rFonts w:ascii="Bell MT" w:hAnsi="Bell MT"/>
          <w:sz w:val="36"/>
          <w:szCs w:val="36"/>
        </w:rPr>
        <w:br w:type="textWrapping"/>
      </w:r>
    </w:p>
    <w:p w14:paraId="2E94D72A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VOLUNTEER AND INTERNSHIP POLICY</w:t>
      </w:r>
    </w:p>
    <w:p w14:paraId="1F0F450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38EEA24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1. Purpose</w:t>
      </w:r>
    </w:p>
    <w:p w14:paraId="35D4B179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establishes a formal structure for engaging volunteers and interns in meaningful roles that support the objectives of GIFON while providing opportunities for skill development, civic engagement, and professional exposure.</w:t>
      </w:r>
    </w:p>
    <w:p w14:paraId="7BAAFD0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E7E7F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2. Scope</w:t>
      </w:r>
    </w:p>
    <w:p w14:paraId="0CBB24E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Applies to:</w:t>
      </w:r>
    </w:p>
    <w:p w14:paraId="0282BB63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individuals volunteering their time and services to GIFON</w:t>
      </w:r>
    </w:p>
    <w:p w14:paraId="6C5B6ACD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Students or graduates undergoing structured internships (academic or professional)</w:t>
      </w:r>
    </w:p>
    <w:p w14:paraId="0A1D3044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departments, programs, and events involving such individuals</w:t>
      </w:r>
    </w:p>
    <w:p w14:paraId="199D659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66311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3. Objectives</w:t>
      </w:r>
    </w:p>
    <w:p w14:paraId="3975631F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define eligibility and engagement procedures for volunteers and interns</w:t>
      </w:r>
    </w:p>
    <w:p w14:paraId="67685F18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foster talent development and capacity building in geospatial fields</w:t>
      </w:r>
    </w:p>
    <w:p w14:paraId="2A151CD2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ensure that all engagements align with GIFON’s strategic goals and standards</w:t>
      </w:r>
    </w:p>
    <w:p w14:paraId="06FF7CDC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uphold professionalism, safety, and mutual respect in all engagements</w:t>
      </w:r>
    </w:p>
    <w:p w14:paraId="1265ABD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617EE9A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4. Definitions</w:t>
      </w:r>
    </w:p>
    <w:p w14:paraId="5CD626CC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Volunteer:</w:t>
      </w:r>
      <w:r>
        <w:rPr>
          <w:rFonts w:ascii="Bell MT" w:hAnsi="Bell MT"/>
          <w:sz w:val="32"/>
          <w:szCs w:val="32"/>
        </w:rPr>
        <w:t xml:space="preserve"> An individual who willingly provides unpaid services to support GIFON activities without expectation of financial gain.</w:t>
      </w:r>
    </w:p>
    <w:p w14:paraId="1E9B415E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Intern:</w:t>
      </w:r>
      <w:r>
        <w:rPr>
          <w:rFonts w:ascii="Bell MT" w:hAnsi="Bell MT"/>
          <w:sz w:val="32"/>
          <w:szCs w:val="32"/>
        </w:rPr>
        <w:t xml:space="preserve"> A student or recent graduate engaged in a time-bound, supervised learning opportunity to gain practical experience.</w:t>
      </w:r>
    </w:p>
    <w:p w14:paraId="45278425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2E4E306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D2677E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80566D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5. Eligibility Criteria</w:t>
      </w:r>
    </w:p>
    <w:p w14:paraId="4FDDE8B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247396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</w:t>
      </w:r>
    </w:p>
    <w:p w14:paraId="2172AC9E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be at least 18 years old (or 16 with parental consent)</w:t>
      </w:r>
    </w:p>
    <w:p w14:paraId="4754EEB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Have a demonstrable interest in geospatial intelligence or development work</w:t>
      </w:r>
    </w:p>
    <w:p w14:paraId="2056704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submit a completed application and undergo screening</w:t>
      </w:r>
    </w:p>
    <w:p w14:paraId="2F1DCABA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Willingness to commit time and uphold GIFON values</w:t>
      </w:r>
    </w:p>
    <w:p w14:paraId="7B20CD4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4F71C3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Interns</w:t>
      </w:r>
    </w:p>
    <w:p w14:paraId="3702FB65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be enrolled in or a graduate of a recognized tertiary institution</w:t>
      </w:r>
    </w:p>
    <w:p w14:paraId="0873241E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Studying or studied geospatial science, GIS, environmental studies, computer science, geography, surveying, or related fields</w:t>
      </w:r>
    </w:p>
    <w:p w14:paraId="443D3EE2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submit an internship proposal, resume, and letter from institution (where applicable)</w:t>
      </w:r>
    </w:p>
    <w:p w14:paraId="7CA22F7A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undergo an interview or screening by the relevant department</w:t>
      </w:r>
    </w:p>
    <w:p w14:paraId="7504512E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AB474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6. Categories and Duration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4"/>
        <w:gridCol w:w="1800"/>
        <w:gridCol w:w="4802"/>
      </w:tblGrid>
      <w:tr w14:paraId="237C2E8B">
        <w:trPr>
          <w:tblHeader/>
          <w:tblCellSpacing w:w="15" w:type="dxa"/>
        </w:trPr>
        <w:tc>
          <w:tcPr>
            <w:tcW w:w="0" w:type="auto"/>
            <w:vAlign w:val="center"/>
          </w:tcPr>
          <w:p w14:paraId="62DA221E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</w:tcPr>
          <w:p w14:paraId="655BC2FF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Duration</w:t>
            </w:r>
          </w:p>
        </w:tc>
        <w:tc>
          <w:tcPr>
            <w:tcW w:w="0" w:type="auto"/>
            <w:vAlign w:val="center"/>
          </w:tcPr>
          <w:p w14:paraId="0C549246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Nature</w:t>
            </w:r>
          </w:p>
        </w:tc>
      </w:tr>
      <w:tr w14:paraId="5FC8EE38">
        <w:trPr>
          <w:tblCellSpacing w:w="15" w:type="dxa"/>
        </w:trPr>
        <w:tc>
          <w:tcPr>
            <w:tcW w:w="0" w:type="auto"/>
            <w:vAlign w:val="center"/>
          </w:tcPr>
          <w:p w14:paraId="6E125D4A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Short-Term Volunteer</w:t>
            </w:r>
          </w:p>
        </w:tc>
        <w:tc>
          <w:tcPr>
            <w:tcW w:w="0" w:type="auto"/>
            <w:vAlign w:val="center"/>
          </w:tcPr>
          <w:p w14:paraId="5191D512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1 day – 1 month</w:t>
            </w:r>
          </w:p>
        </w:tc>
        <w:tc>
          <w:tcPr>
            <w:tcW w:w="0" w:type="auto"/>
            <w:vAlign w:val="center"/>
          </w:tcPr>
          <w:p w14:paraId="62A7F0A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Event support, outreach, logistics</w:t>
            </w:r>
          </w:p>
        </w:tc>
      </w:tr>
      <w:tr w14:paraId="6FA773B0">
        <w:trPr>
          <w:tblCellSpacing w:w="15" w:type="dxa"/>
        </w:trPr>
        <w:tc>
          <w:tcPr>
            <w:tcW w:w="0" w:type="auto"/>
            <w:vAlign w:val="center"/>
          </w:tcPr>
          <w:p w14:paraId="3A67BE39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Long-Term Volunteer</w:t>
            </w:r>
          </w:p>
        </w:tc>
        <w:tc>
          <w:tcPr>
            <w:tcW w:w="0" w:type="auto"/>
            <w:vAlign w:val="center"/>
          </w:tcPr>
          <w:p w14:paraId="38F96F6B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1 – 6 months</w:t>
            </w:r>
          </w:p>
        </w:tc>
        <w:tc>
          <w:tcPr>
            <w:tcW w:w="0" w:type="auto"/>
            <w:vAlign w:val="center"/>
          </w:tcPr>
          <w:p w14:paraId="54342620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Administrative, technical, or program support</w:t>
            </w:r>
          </w:p>
        </w:tc>
      </w:tr>
      <w:tr w14:paraId="7C0763D8">
        <w:trPr>
          <w:tblCellSpacing w:w="15" w:type="dxa"/>
        </w:trPr>
        <w:tc>
          <w:tcPr>
            <w:tcW w:w="0" w:type="auto"/>
            <w:vAlign w:val="center"/>
          </w:tcPr>
          <w:p w14:paraId="060E0D85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Academic Intern</w:t>
            </w:r>
          </w:p>
        </w:tc>
        <w:tc>
          <w:tcPr>
            <w:tcW w:w="0" w:type="auto"/>
            <w:vAlign w:val="center"/>
          </w:tcPr>
          <w:p w14:paraId="64294E0D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3 – 6 months</w:t>
            </w:r>
          </w:p>
        </w:tc>
        <w:tc>
          <w:tcPr>
            <w:tcW w:w="0" w:type="auto"/>
            <w:vAlign w:val="center"/>
          </w:tcPr>
          <w:p w14:paraId="1FA44568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Structured, supervised program tied to academic credit</w:t>
            </w:r>
          </w:p>
        </w:tc>
      </w:tr>
      <w:tr w14:paraId="1DDE0F99">
        <w:trPr>
          <w:tblCellSpacing w:w="15" w:type="dxa"/>
        </w:trPr>
        <w:tc>
          <w:tcPr>
            <w:tcW w:w="0" w:type="auto"/>
            <w:vAlign w:val="center"/>
          </w:tcPr>
          <w:p w14:paraId="428E5718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Professional Intern</w:t>
            </w:r>
          </w:p>
        </w:tc>
        <w:tc>
          <w:tcPr>
            <w:tcW w:w="0" w:type="auto"/>
            <w:vAlign w:val="center"/>
          </w:tcPr>
          <w:p w14:paraId="69B016D9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3 – 12 months</w:t>
            </w:r>
          </w:p>
        </w:tc>
        <w:tc>
          <w:tcPr>
            <w:tcW w:w="0" w:type="auto"/>
            <w:vAlign w:val="center"/>
          </w:tcPr>
          <w:p w14:paraId="23696896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Postgraduate or early-career experience-building</w:t>
            </w:r>
          </w:p>
        </w:tc>
      </w:tr>
    </w:tbl>
    <w:p w14:paraId="75492E3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5CC3B3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 Recruitment and Selection Process</w:t>
      </w:r>
    </w:p>
    <w:p w14:paraId="1707EED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Open call or expression of interest via website or partner institutions</w:t>
      </w:r>
    </w:p>
    <w:p w14:paraId="26637E3C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Submission of application form and supporting documents</w:t>
      </w:r>
    </w:p>
    <w:p w14:paraId="51EE977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Review by Volunteer/Internship Coordinator</w:t>
      </w:r>
    </w:p>
    <w:p w14:paraId="4936927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Interview or orientation (virtual or in person)</w:t>
      </w:r>
    </w:p>
    <w:p w14:paraId="4D9EBDD2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Formal placement and signing of agreement or terms of engagement</w:t>
      </w:r>
    </w:p>
    <w:p w14:paraId="1552E05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3EA998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 Orientation and Induction</w:t>
      </w:r>
    </w:p>
    <w:p w14:paraId="4A102A94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selected volunteers/interns will undergo:</w:t>
      </w:r>
    </w:p>
    <w:p w14:paraId="693E507F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Welcome orientation</w:t>
      </w:r>
    </w:p>
    <w:p w14:paraId="16A30516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Briefing on GIFON mission, policies, and programs</w:t>
      </w:r>
    </w:p>
    <w:p w14:paraId="0706D485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Role-specific training and code of conduct induction</w:t>
      </w:r>
    </w:p>
    <w:p w14:paraId="1DDBB66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792931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9. Rights and Responsibilities</w:t>
      </w:r>
    </w:p>
    <w:p w14:paraId="712DF8E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 and Interns Have the Right To:</w:t>
      </w:r>
    </w:p>
    <w:p w14:paraId="0BB23699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Be treated with respect, dignity, and fairness</w:t>
      </w:r>
    </w:p>
    <w:p w14:paraId="4EE5311F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Receive clear role descriptions and expectations</w:t>
      </w:r>
    </w:p>
    <w:p w14:paraId="499A4C2D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Access supervision and mentoring</w:t>
      </w:r>
    </w:p>
    <w:p w14:paraId="3F6932FD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Be acknowledged for their contributions</w:t>
      </w:r>
    </w:p>
    <w:p w14:paraId="41D5E92E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Learn and grow within a supportive environment</w:t>
      </w:r>
    </w:p>
    <w:p w14:paraId="703AD7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65F585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 and Interns Are Expected To:</w:t>
      </w:r>
    </w:p>
    <w:p w14:paraId="52CBBD4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Commit to agreed schedules and responsibilities</w:t>
      </w:r>
    </w:p>
    <w:p w14:paraId="6D29C3F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Adhere to all GIFON policies including confidentiality, conduct, and data use</w:t>
      </w:r>
    </w:p>
    <w:p w14:paraId="765056F0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Respect team hierarchy and reporting lines</w:t>
      </w:r>
    </w:p>
    <w:p w14:paraId="03241E9E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Communicate promptly in case of absence or withdrawal</w:t>
      </w:r>
    </w:p>
    <w:p w14:paraId="0B554DA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EAE6D8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10. Supervision and Evaluation</w:t>
      </w:r>
    </w:p>
    <w:p w14:paraId="64ABA9CE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Each volunteer/intern will be assigned a supervisor or mentor</w:t>
      </w:r>
    </w:p>
    <w:p w14:paraId="289E29AA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Regular check-ins and task reviews will be conducted</w:t>
      </w:r>
    </w:p>
    <w:p w14:paraId="56B132D4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will receive feedback and a completion certificate/report</w:t>
      </w:r>
    </w:p>
    <w:p w14:paraId="66F7C136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Volunteers may request letters of recognition or recommendation</w:t>
      </w:r>
    </w:p>
    <w:p w14:paraId="49BC186C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001BEF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11. Stipends and Benefits</w:t>
      </w:r>
    </w:p>
    <w:p w14:paraId="6E084B31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may offer stipends for transport, meals, or specific assignments (subject to budget)</w:t>
      </w:r>
    </w:p>
    <w:p w14:paraId="4F3996DA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Volunteers and interns are not considered employees and are not entitled to salaries or employment benefits</w:t>
      </w:r>
    </w:p>
    <w:p w14:paraId="6F5D135E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Access to training, events, and networking opportunities is encouraged</w:t>
      </w:r>
    </w:p>
    <w:p w14:paraId="49C6C01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12. Conduct and Disciplinary Action</w:t>
      </w:r>
    </w:p>
    <w:p w14:paraId="68C49EFA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Any misconduct, breach of policy, or unprofessional behaviour may lead to warnings or termination of engagement</w:t>
      </w:r>
    </w:p>
    <w:p w14:paraId="5A13CE7C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Serious issues may be escalated to the Executive Director and documented in personnel records</w:t>
      </w:r>
    </w:p>
    <w:p w14:paraId="28647A0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DB845C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13. Health, Safety, and Insurance</w:t>
      </w:r>
    </w:p>
    <w:p w14:paraId="115A7562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will take reasonable steps to ensure a safe working environment</w:t>
      </w:r>
    </w:p>
    <w:p w14:paraId="5655F503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and volunteers must disclose any medical conditions or disabilities to be accommodated appropriately</w:t>
      </w:r>
    </w:p>
    <w:p w14:paraId="3AA547B6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Insurance for work-related injuries will be provided where required</w:t>
      </w:r>
    </w:p>
    <w:p w14:paraId="0D52E56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E51DD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14. Exit and Completion</w:t>
      </w:r>
    </w:p>
    <w:p w14:paraId="71B5B091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 exit interview or feedback form shall be completed</w:t>
      </w:r>
    </w:p>
    <w:p w14:paraId="62439C31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may be required to submit a final report or presentation</w:t>
      </w:r>
    </w:p>
    <w:p w14:paraId="56CBE4D5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Completion certificates and recommendation letters are issued upon successful participation</w:t>
      </w:r>
    </w:p>
    <w:p w14:paraId="498D2F0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A4B5C2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15. Policy Review</w:t>
      </w:r>
    </w:p>
    <w:p w14:paraId="681AC344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will be reviewed every two years or as required to ensure relevance and compliance with national labour and education regulations.</w:t>
      </w:r>
    </w:p>
    <w:p w14:paraId="7566DEC5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ll MT">
    <w:altName w:val="苹方-简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 w14:paraId="283323B6">
        <w:pPr>
          <w:pStyle w:val="13"/>
          <w:jc w:val="center"/>
        </w:pPr>
        <w:r>
          <mc:AlternateContent>
            <mc:Choice Requires="wps">
              <w:drawing>
                <wp:inline distT="0" distB="0" distL="0" distR="0">
                  <wp:extent cx="5467350" cy="54610"/>
                  <wp:effectExtent l="9525" t="19050" r="9525" b="12065"/>
                  <wp:docPr id="460464543" name="Flowchart: Decision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Flowchart: Decision 1" o:spid="_x0000_s1026" o:spt="110" type="#_x0000_t110" style="height:4.3pt;width:430.5pt;" fillcolor="#000000" filled="t" stroked="t" coordsize="21600,21600" o:gfxdata="UEsDBAoAAAAAAIdO4kAAAAAAAAAAAAAAAAAEAAAAZHJzL1BLAwQUAAAACACHTuJAaYmDodIAAAAD&#10;AQAADwAAAGRycy9kb3ducmV2LnhtbE2PMU/DQAyFdyT+w8mV2OglDFEJuXRARbAgQaCwujk3CeR8&#10;Ue6alv76uiywWH561vP3iuXB9WqiMXSeDaTzBBRx7W3HjYH3t4frBagQkS32nsnADwVYlpcXBebW&#10;7/mVpio2SkI45GigjXHItQ51Sw7D3A/E4m396DCKHBttR9xLuOv1TZJk2mHH8qHFge5bqr+rnTMw&#10;ZB+PT9uXz3VTTTSFr9Xt+pg9G3M1S5M7UJEO8e8YzviCDqUwbfyObVC9ASkSf6d4iywVuTkvoMtC&#10;/2cvT1BLAwQUAAAACACHTuJAyZVXeDQCAACQBAAADgAAAGRycy9lMm9Eb2MueG1srVTBbtswDL0P&#10;2D8Iui9OUidtjThFkSDDgG4t0O0DFFmOhUmiRilxsq8fLSdZ2l1ymA+GaIqPfI+kZw97a9hOYdDg&#10;Sj4aDDlTTkKl3abkP76vPt1xFqJwlTDgVMkPKvCH+ccPs9YXagwNmEohIxAXitaXvInRF1kWZKOs&#10;CAPwypGzBrQikombrELREro12Xg4nGYtYOURpAqBvi57Jz8i4jWAUNdaqiXIrVUu9qiojIhEKTTa&#10;Bz5P1da1kvG5roOKzJScmMb0piR0XnfvbD4TxQaFb7Q8liCuKeEdJyu0o6RnqKWIgm1R/wNltUQI&#10;UMeBBJv1RJIixGI0fKfNayO8SlxI6uDPoof/Byu/7V6Q6ark+XSYT/NJfsOZE5YavzLQykZgLNhS&#10;Sd3NCxt1grU+FBT36l+woxz8E8ifgTlYNMJt1CMitI0SFZWZ7mdvAjojUChbt1+hojxiGyFpt6/R&#10;doCkCtunFh3OLVL7yCR9nOTT25sJdU+Sj4xRamEmilOwxxA/K7CsO5S8JhJUFsYThZRJ7J5CJCYU&#10;d7qfmIDR1UobkwzcrBcG2U50o5OejjyFhMtrxrG25PeT8SQhv/GF6yCsjrRRRtuS313mMY7SneTq&#10;ZV9DdSDpEPpBpjWmQwP4m7OWhrjk4ddWoOLMfHEk//0oz7upT0Y+uR2TgZee9aVHOElQJY+c9cdF&#10;7Ddl61FvGso0ShwdPFLLap0U7OrrqzoWS4OaVDouVbcJl3a69fdHMv8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aYmDodIAAAADAQAADwAAAAAAAAABACAAAAAiAAAAZHJzL2Rvd25yZXYueG1sUEsB&#10;AhQAFAAAAAgAh07iQMmVV3g0AgAAkAQAAA4AAAAAAAAAAQAgAAAAIQEAAGRycy9lMm9Eb2MueG1s&#10;UEsFBgAAAAAGAAYAWQEAAMcFAAAAAA==&#10;">
                  <v:fill on="t" focussize="0,0"/>
                  <v:stroke color="#000000" miterlimit="8" joinstyle="miter"/>
                  <v:imagedata o:title=""/>
                  <o:lock v:ext="edit" aspectratio="f"/>
                  <w10:wrap type="none"/>
                  <w10:anchorlock/>
                </v:shape>
              </w:pict>
            </mc:Fallback>
          </mc:AlternateContent>
        </w:r>
      </w:p>
      <w:p w14:paraId="4CEDC0B4">
        <w:pPr>
          <w:pStyle w:val="13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79EAE8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06877A">
    <w:pPr>
      <w:pStyle w:val="14"/>
      <w:rPr>
        <w:rFonts w:hint="default"/>
        <w:lang w:val="en-US"/>
      </w:rPr>
    </w:pPr>
    <w:r>
      <w:rPr>
        <w:rFonts w:hint="default"/>
        <w:lang w:val="en-US"/>
      </w:rPr>
      <w:drawing>
        <wp:inline distT="0" distB="0" distL="114300" distR="114300">
          <wp:extent cx="5728970" cy="1037590"/>
          <wp:effectExtent l="0" t="0" r="11430" b="3810"/>
          <wp:docPr id="1" name="Picture 1" descr="Screenshot 2025-10-26 at 15.58.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creenshot 2025-10-26 at 15.58.1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28970" cy="10375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A5322E"/>
    <w:multiLevelType w:val="multilevel"/>
    <w:tmpl w:val="02A532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8FB4646"/>
    <w:multiLevelType w:val="multilevel"/>
    <w:tmpl w:val="08FB464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E6667DB"/>
    <w:multiLevelType w:val="multilevel"/>
    <w:tmpl w:val="1E6667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EA26762"/>
    <w:multiLevelType w:val="multilevel"/>
    <w:tmpl w:val="1EA267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DA55A22"/>
    <w:multiLevelType w:val="multilevel"/>
    <w:tmpl w:val="2DA55A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0A73C5C"/>
    <w:multiLevelType w:val="multilevel"/>
    <w:tmpl w:val="30A73C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C262349"/>
    <w:multiLevelType w:val="multilevel"/>
    <w:tmpl w:val="4C2623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E542DE9"/>
    <w:multiLevelType w:val="multilevel"/>
    <w:tmpl w:val="4E542D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0AD47BD"/>
    <w:multiLevelType w:val="multilevel"/>
    <w:tmpl w:val="50AD47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A2D4505"/>
    <w:multiLevelType w:val="multilevel"/>
    <w:tmpl w:val="5A2D45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F2A1EF7"/>
    <w:multiLevelType w:val="multilevel"/>
    <w:tmpl w:val="5F2A1E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7753B92"/>
    <w:multiLevelType w:val="multilevel"/>
    <w:tmpl w:val="67753B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E590B85"/>
    <w:multiLevelType w:val="multilevel"/>
    <w:tmpl w:val="6E590B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6446757"/>
    <w:multiLevelType w:val="multilevel"/>
    <w:tmpl w:val="764467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8"/>
  </w:num>
  <w:num w:numId="2">
    <w:abstractNumId w:val="3"/>
  </w:num>
  <w:num w:numId="3">
    <w:abstractNumId w:val="13"/>
  </w:num>
  <w:num w:numId="4">
    <w:abstractNumId w:val="2"/>
  </w:num>
  <w:num w:numId="5">
    <w:abstractNumId w:val="9"/>
  </w:num>
  <w:num w:numId="6">
    <w:abstractNumId w:val="1"/>
  </w:num>
  <w:num w:numId="7">
    <w:abstractNumId w:val="6"/>
  </w:num>
  <w:num w:numId="8">
    <w:abstractNumId w:val="10"/>
  </w:num>
  <w:num w:numId="9">
    <w:abstractNumId w:val="7"/>
  </w:num>
  <w:num w:numId="10">
    <w:abstractNumId w:val="5"/>
  </w:num>
  <w:num w:numId="11">
    <w:abstractNumId w:val="4"/>
  </w:num>
  <w:num w:numId="12">
    <w:abstractNumId w:val="11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2DD"/>
    <w:rsid w:val="00081AEA"/>
    <w:rsid w:val="000F0CA5"/>
    <w:rsid w:val="000F0DA7"/>
    <w:rsid w:val="002B6599"/>
    <w:rsid w:val="00304BB0"/>
    <w:rsid w:val="003462BC"/>
    <w:rsid w:val="00682FF8"/>
    <w:rsid w:val="006B12DD"/>
    <w:rsid w:val="0093125C"/>
    <w:rsid w:val="00A0077B"/>
    <w:rsid w:val="00A06EDA"/>
    <w:rsid w:val="00C32C06"/>
    <w:rsid w:val="00D20971"/>
    <w:rsid w:val="00D27B63"/>
    <w:rsid w:val="00DB1F22"/>
    <w:rsid w:val="00DD2243"/>
    <w:rsid w:val="00E67934"/>
    <w:rsid w:val="00FC37E9"/>
    <w:rsid w:val="7FFEB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Header Char"/>
    <w:basedOn w:val="11"/>
    <w:link w:val="14"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656</Words>
  <Characters>4115</Characters>
  <Lines>151</Lines>
  <Paragraphs>90</Paragraphs>
  <TotalTime>2</TotalTime>
  <ScaleCrop>false</ScaleCrop>
  <LinksUpToDate>false</LinksUpToDate>
  <CharactersWithSpaces>4731</CharactersWithSpaces>
  <Application>WPS Office_12.1.23143.23143_F1E327BC-269C-435d-A152-05C5408002CA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2025-10-09T15:13:00Z</dcterms:created>
  <dc:creator>DR AA USMAN</dc:creator>
  <cp:lastModifiedBy>Emmanuel Amos</cp:lastModifiedBy>
  <cp:lastPrinted>2025-08-26T16:45:00Z</cp:lastPrinted>
  <dcterms:modified xsi:type="dcterms:W3CDTF">2025-10-26T16:06:11Z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9348E61DB67D9D5BE338FE6875520323_42</vt:lpwstr>
  </property>
</Properties>
</file>