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D3A0" w14:textId="57C7C281" w:rsidR="00084C23" w:rsidRPr="001947CA" w:rsidRDefault="00084C23">
      <w:pPr>
        <w:rPr>
          <w:rFonts w:ascii="Times New Roman" w:hAnsi="Times New Roman" w:cs="Times New Roman"/>
        </w:rPr>
      </w:pPr>
      <w:r w:rsidRPr="001947CA">
        <w:rPr>
          <w:rFonts w:ascii="Times New Roman" w:hAnsi="Times New Roman" w:cs="Times New Roman"/>
          <w:noProof/>
        </w:rPr>
        <w:drawing>
          <wp:anchor distT="0" distB="0" distL="114300" distR="114300" simplePos="0" relativeHeight="251658240" behindDoc="0" locked="0" layoutInCell="1" allowOverlap="1" wp14:anchorId="0A47BB57" wp14:editId="4FECD363">
            <wp:simplePos x="0" y="0"/>
            <wp:positionH relativeFrom="column">
              <wp:posOffset>710565</wp:posOffset>
            </wp:positionH>
            <wp:positionV relativeFrom="paragraph">
              <wp:posOffset>0</wp:posOffset>
            </wp:positionV>
            <wp:extent cx="4153647" cy="1219200"/>
            <wp:effectExtent l="0" t="0" r="0" b="0"/>
            <wp:wrapSquare wrapText="bothSides"/>
            <wp:docPr id="77449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3647" cy="1219200"/>
                    </a:xfrm>
                    <a:prstGeom prst="rect">
                      <a:avLst/>
                    </a:prstGeom>
                    <a:noFill/>
                    <a:ln>
                      <a:noFill/>
                    </a:ln>
                  </pic:spPr>
                </pic:pic>
              </a:graphicData>
            </a:graphic>
          </wp:anchor>
        </w:drawing>
      </w:r>
    </w:p>
    <w:p w14:paraId="18FC31C1" w14:textId="32842F07" w:rsidR="004D2CE2" w:rsidRPr="001947CA" w:rsidRDefault="00084C23">
      <w:pPr>
        <w:rPr>
          <w:rFonts w:ascii="Times New Roman" w:hAnsi="Times New Roman" w:cs="Times New Roman"/>
        </w:rPr>
      </w:pP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r w:rsidRPr="001947CA">
        <w:rPr>
          <w:rFonts w:ascii="Times New Roman" w:hAnsi="Times New Roman" w:cs="Times New Roman"/>
        </w:rPr>
        <w:tab/>
      </w:r>
    </w:p>
    <w:p w14:paraId="4C4D09E0" w14:textId="77777777" w:rsidR="00084C23" w:rsidRPr="001947CA" w:rsidRDefault="00084C23">
      <w:pPr>
        <w:rPr>
          <w:rFonts w:ascii="Times New Roman" w:hAnsi="Times New Roman" w:cs="Times New Roman"/>
        </w:rPr>
      </w:pPr>
    </w:p>
    <w:p w14:paraId="6609720B" w14:textId="011461E8" w:rsidR="00084C23" w:rsidRPr="001947CA" w:rsidRDefault="00084C23" w:rsidP="00084C23">
      <w:pPr>
        <w:jc w:val="center"/>
        <w:rPr>
          <w:rFonts w:ascii="Times New Roman" w:hAnsi="Times New Roman" w:cs="Times New Roman"/>
          <w:b/>
          <w:bCs/>
          <w:sz w:val="28"/>
          <w:szCs w:val="28"/>
        </w:rPr>
      </w:pPr>
      <w:r w:rsidRPr="001947CA">
        <w:rPr>
          <w:rFonts w:ascii="Times New Roman" w:hAnsi="Times New Roman" w:cs="Times New Roman"/>
          <w:b/>
          <w:bCs/>
          <w:sz w:val="28"/>
          <w:szCs w:val="28"/>
        </w:rPr>
        <w:t>Engenharia e Gestão da Cadeia de Abastecimento</w:t>
      </w:r>
    </w:p>
    <w:p w14:paraId="48A395B6" w14:textId="65E5C3EF" w:rsidR="00084C23" w:rsidRPr="001947CA" w:rsidRDefault="00084C23" w:rsidP="00084C23">
      <w:pPr>
        <w:jc w:val="center"/>
        <w:rPr>
          <w:rFonts w:ascii="Times New Roman" w:hAnsi="Times New Roman" w:cs="Times New Roman"/>
          <w:sz w:val="28"/>
          <w:szCs w:val="28"/>
        </w:rPr>
      </w:pPr>
      <w:r w:rsidRPr="001947CA">
        <w:rPr>
          <w:rFonts w:ascii="Times New Roman" w:hAnsi="Times New Roman" w:cs="Times New Roman"/>
          <w:sz w:val="28"/>
          <w:szCs w:val="28"/>
        </w:rPr>
        <w:t>Mestrado em Engenharia e Gestão da Cadeia de Abastecimento</w:t>
      </w:r>
    </w:p>
    <w:p w14:paraId="4F1E07E7" w14:textId="77777777" w:rsidR="00084C23" w:rsidRPr="001947CA" w:rsidRDefault="00084C23" w:rsidP="00084C23">
      <w:pPr>
        <w:jc w:val="center"/>
        <w:rPr>
          <w:rFonts w:ascii="Times New Roman" w:hAnsi="Times New Roman" w:cs="Times New Roman"/>
          <w:sz w:val="28"/>
          <w:szCs w:val="28"/>
        </w:rPr>
      </w:pPr>
    </w:p>
    <w:p w14:paraId="190F9C4B" w14:textId="77777777" w:rsidR="00084C23" w:rsidRPr="001947CA" w:rsidRDefault="00084C23" w:rsidP="00084C23">
      <w:pPr>
        <w:rPr>
          <w:rFonts w:ascii="Times New Roman" w:hAnsi="Times New Roman" w:cs="Times New Roman"/>
          <w:sz w:val="28"/>
          <w:szCs w:val="28"/>
        </w:rPr>
      </w:pPr>
    </w:p>
    <w:p w14:paraId="1C2C85BD" w14:textId="77777777" w:rsidR="00084C23" w:rsidRPr="001947CA" w:rsidRDefault="00084C23" w:rsidP="00084C23">
      <w:pPr>
        <w:jc w:val="center"/>
        <w:rPr>
          <w:rFonts w:ascii="Times New Roman" w:hAnsi="Times New Roman" w:cs="Times New Roman"/>
          <w:b/>
          <w:bCs/>
          <w:sz w:val="48"/>
          <w:szCs w:val="48"/>
        </w:rPr>
      </w:pPr>
    </w:p>
    <w:p w14:paraId="48F9E044" w14:textId="7B0EF061" w:rsidR="00084C23" w:rsidRPr="001947CA" w:rsidRDefault="00084C23" w:rsidP="00084C23">
      <w:pPr>
        <w:jc w:val="center"/>
        <w:rPr>
          <w:rFonts w:ascii="Times New Roman" w:hAnsi="Times New Roman" w:cs="Times New Roman"/>
          <w:b/>
          <w:bCs/>
          <w:sz w:val="48"/>
          <w:szCs w:val="48"/>
        </w:rPr>
      </w:pPr>
      <w:r w:rsidRPr="001947CA">
        <w:rPr>
          <w:rFonts w:ascii="Times New Roman" w:hAnsi="Times New Roman" w:cs="Times New Roman"/>
          <w:b/>
          <w:bCs/>
          <w:sz w:val="48"/>
          <w:szCs w:val="48"/>
        </w:rPr>
        <w:t xml:space="preserve">Trabalho Prático </w:t>
      </w:r>
    </w:p>
    <w:p w14:paraId="1395B7C9" w14:textId="5364AD93" w:rsidR="00084C23" w:rsidRPr="001947CA" w:rsidRDefault="00084C23" w:rsidP="00084C23">
      <w:pPr>
        <w:jc w:val="center"/>
        <w:rPr>
          <w:rFonts w:ascii="Times New Roman" w:hAnsi="Times New Roman" w:cs="Times New Roman"/>
          <w:sz w:val="28"/>
          <w:szCs w:val="28"/>
        </w:rPr>
      </w:pPr>
      <w:r w:rsidRPr="001947CA">
        <w:rPr>
          <w:rFonts w:ascii="Times New Roman" w:hAnsi="Times New Roman" w:cs="Times New Roman"/>
          <w:sz w:val="28"/>
          <w:szCs w:val="28"/>
        </w:rPr>
        <w:t>Relatório</w:t>
      </w:r>
    </w:p>
    <w:p w14:paraId="03DB9A7C" w14:textId="77777777" w:rsidR="00084C23" w:rsidRPr="001947CA" w:rsidRDefault="00084C23" w:rsidP="00084C23">
      <w:pPr>
        <w:jc w:val="center"/>
        <w:rPr>
          <w:rFonts w:ascii="Times New Roman" w:hAnsi="Times New Roman" w:cs="Times New Roman"/>
          <w:sz w:val="28"/>
          <w:szCs w:val="28"/>
        </w:rPr>
      </w:pPr>
    </w:p>
    <w:p w14:paraId="465F545C" w14:textId="77777777" w:rsidR="00084C23" w:rsidRPr="001947CA" w:rsidRDefault="00084C23" w:rsidP="00084C23">
      <w:pPr>
        <w:jc w:val="center"/>
        <w:rPr>
          <w:rFonts w:ascii="Times New Roman" w:hAnsi="Times New Roman" w:cs="Times New Roman"/>
          <w:sz w:val="28"/>
          <w:szCs w:val="28"/>
        </w:rPr>
      </w:pPr>
    </w:p>
    <w:p w14:paraId="2B4441A2" w14:textId="263B4C70" w:rsidR="00084C23" w:rsidRPr="001947CA" w:rsidRDefault="00084C23" w:rsidP="00084C23">
      <w:pPr>
        <w:jc w:val="center"/>
        <w:rPr>
          <w:rFonts w:ascii="Times New Roman" w:hAnsi="Times New Roman" w:cs="Times New Roman"/>
          <w:b/>
          <w:bCs/>
          <w:sz w:val="28"/>
          <w:szCs w:val="28"/>
        </w:rPr>
      </w:pP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b/>
          <w:bCs/>
          <w:sz w:val="28"/>
          <w:szCs w:val="28"/>
        </w:rPr>
        <w:tab/>
        <w:t>Docente/Orientador</w:t>
      </w:r>
    </w:p>
    <w:p w14:paraId="54AA8FF9" w14:textId="7EFF8680" w:rsidR="00084C23" w:rsidRPr="001947CA" w:rsidRDefault="00084C23" w:rsidP="00084C23">
      <w:pPr>
        <w:jc w:val="center"/>
        <w:rPr>
          <w:rFonts w:ascii="Times New Roman" w:hAnsi="Times New Roman" w:cs="Times New Roman"/>
          <w:sz w:val="28"/>
          <w:szCs w:val="28"/>
        </w:rPr>
      </w:pP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t>Maria Teresa Pereira (MTP)</w:t>
      </w:r>
    </w:p>
    <w:p w14:paraId="3770F464" w14:textId="5985301B" w:rsidR="00084C23" w:rsidRPr="001947CA" w:rsidRDefault="00084C23" w:rsidP="00084C23">
      <w:pPr>
        <w:rPr>
          <w:rFonts w:ascii="Times New Roman" w:hAnsi="Times New Roman" w:cs="Times New Roman"/>
          <w:sz w:val="28"/>
          <w:szCs w:val="28"/>
        </w:rPr>
      </w:pPr>
      <w:r w:rsidRPr="001947CA">
        <w:rPr>
          <w:rFonts w:ascii="Times New Roman" w:hAnsi="Times New Roman" w:cs="Times New Roman"/>
          <w:sz w:val="28"/>
          <w:szCs w:val="28"/>
        </w:rPr>
        <w:t>1220713- Gonçalo Nunes</w:t>
      </w:r>
    </w:p>
    <w:p w14:paraId="5F9D1ABC" w14:textId="3D4DD4B5" w:rsidR="00084C23" w:rsidRPr="001947CA" w:rsidRDefault="00084C23" w:rsidP="00084C23">
      <w:pPr>
        <w:rPr>
          <w:rFonts w:ascii="Times New Roman" w:hAnsi="Times New Roman" w:cs="Times New Roman"/>
          <w:sz w:val="28"/>
          <w:szCs w:val="28"/>
        </w:rPr>
      </w:pPr>
      <w:r w:rsidRPr="001947CA">
        <w:rPr>
          <w:rFonts w:ascii="Times New Roman" w:hAnsi="Times New Roman" w:cs="Times New Roman"/>
          <w:sz w:val="28"/>
          <w:szCs w:val="28"/>
        </w:rPr>
        <w:t>1220771- Miguel Mexedo</w:t>
      </w:r>
    </w:p>
    <w:p w14:paraId="2B5B6EA0" w14:textId="57A7F06C" w:rsidR="00084C23" w:rsidRPr="001947CA" w:rsidRDefault="00084C23" w:rsidP="00084C23">
      <w:pPr>
        <w:rPr>
          <w:rFonts w:ascii="Times New Roman" w:hAnsi="Times New Roman" w:cs="Times New Roman"/>
          <w:sz w:val="28"/>
          <w:szCs w:val="28"/>
        </w:rPr>
      </w:pPr>
      <w:r w:rsidRPr="001947CA">
        <w:rPr>
          <w:rFonts w:ascii="Times New Roman" w:hAnsi="Times New Roman" w:cs="Times New Roman"/>
          <w:sz w:val="28"/>
          <w:szCs w:val="28"/>
        </w:rPr>
        <w:t>1221261-Tiago Teixeira</w:t>
      </w:r>
    </w:p>
    <w:p w14:paraId="0B04751C" w14:textId="49B7CDB5" w:rsidR="00084C23" w:rsidRPr="001947CA" w:rsidRDefault="00084C23" w:rsidP="00084C23">
      <w:pPr>
        <w:rPr>
          <w:rFonts w:ascii="Times New Roman" w:hAnsi="Times New Roman" w:cs="Times New Roman"/>
          <w:sz w:val="28"/>
          <w:szCs w:val="28"/>
        </w:rPr>
      </w:pPr>
      <w:r w:rsidRPr="001947CA">
        <w:rPr>
          <w:rFonts w:ascii="Times New Roman" w:hAnsi="Times New Roman" w:cs="Times New Roman"/>
          <w:sz w:val="28"/>
          <w:szCs w:val="28"/>
        </w:rPr>
        <w:t>1221240- Gonçalo Lobo</w:t>
      </w:r>
    </w:p>
    <w:p w14:paraId="5AFB5230" w14:textId="11487431" w:rsidR="00084C23" w:rsidRPr="001947CA" w:rsidRDefault="00084C23" w:rsidP="00084C23">
      <w:pPr>
        <w:rPr>
          <w:rFonts w:ascii="Times New Roman" w:hAnsi="Times New Roman" w:cs="Times New Roman"/>
          <w:b/>
          <w:bCs/>
          <w:sz w:val="28"/>
          <w:szCs w:val="28"/>
        </w:rPr>
      </w:pP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sz w:val="28"/>
          <w:szCs w:val="28"/>
        </w:rPr>
        <w:tab/>
      </w:r>
      <w:r w:rsidRPr="001947CA">
        <w:rPr>
          <w:rFonts w:ascii="Times New Roman" w:hAnsi="Times New Roman" w:cs="Times New Roman"/>
          <w:b/>
          <w:bCs/>
          <w:sz w:val="28"/>
          <w:szCs w:val="28"/>
        </w:rPr>
        <w:t>Unidade Curricular</w:t>
      </w:r>
    </w:p>
    <w:p w14:paraId="04DF1B9C" w14:textId="66B567B2" w:rsidR="00084C23" w:rsidRPr="001947CA" w:rsidRDefault="00084C23" w:rsidP="00084C23">
      <w:pPr>
        <w:ind w:left="4956"/>
        <w:jc w:val="center"/>
        <w:rPr>
          <w:rFonts w:ascii="Times New Roman" w:hAnsi="Times New Roman" w:cs="Times New Roman"/>
          <w:sz w:val="28"/>
          <w:szCs w:val="28"/>
        </w:rPr>
      </w:pPr>
      <w:r w:rsidRPr="001947CA">
        <w:rPr>
          <w:rFonts w:ascii="Times New Roman" w:hAnsi="Times New Roman" w:cs="Times New Roman"/>
          <w:sz w:val="28"/>
          <w:szCs w:val="28"/>
        </w:rPr>
        <w:t>Engenharia e Gestão da Cadeia de Abastecimento (ENGCA)</w:t>
      </w:r>
    </w:p>
    <w:p w14:paraId="71EBA28A" w14:textId="77777777" w:rsidR="00084C23" w:rsidRPr="001947CA" w:rsidRDefault="00084C23" w:rsidP="00084C23">
      <w:pPr>
        <w:rPr>
          <w:rFonts w:ascii="Times New Roman" w:hAnsi="Times New Roman" w:cs="Times New Roman"/>
          <w:sz w:val="28"/>
          <w:szCs w:val="28"/>
        </w:rPr>
      </w:pPr>
    </w:p>
    <w:p w14:paraId="7050179E" w14:textId="77777777" w:rsidR="00084C23" w:rsidRPr="001947CA" w:rsidRDefault="00084C23" w:rsidP="00084C23">
      <w:pPr>
        <w:jc w:val="center"/>
        <w:rPr>
          <w:rFonts w:ascii="Times New Roman" w:hAnsi="Times New Roman" w:cs="Times New Roman"/>
          <w:sz w:val="28"/>
          <w:szCs w:val="28"/>
        </w:rPr>
      </w:pPr>
      <w:r w:rsidRPr="001947CA">
        <w:rPr>
          <w:rFonts w:ascii="Times New Roman" w:hAnsi="Times New Roman" w:cs="Times New Roman"/>
          <w:sz w:val="28"/>
          <w:szCs w:val="28"/>
        </w:rPr>
        <w:t>Ano Letivo 2025/2026 – 1º Semestre</w:t>
      </w:r>
    </w:p>
    <w:p w14:paraId="4CE05D36" w14:textId="77777777" w:rsidR="00841571" w:rsidRDefault="00841571" w:rsidP="00084C23">
      <w:pPr>
        <w:jc w:val="both"/>
        <w:rPr>
          <w:rFonts w:ascii="Times New Roman" w:hAnsi="Times New Roman" w:cs="Times New Roman"/>
          <w:sz w:val="28"/>
          <w:szCs w:val="28"/>
        </w:rPr>
      </w:pPr>
    </w:p>
    <w:p w14:paraId="7368941E" w14:textId="77777777" w:rsidR="00841571" w:rsidRDefault="00841571" w:rsidP="00084C23">
      <w:pPr>
        <w:jc w:val="both"/>
        <w:rPr>
          <w:rFonts w:ascii="Times New Roman" w:hAnsi="Times New Roman" w:cs="Times New Roman"/>
          <w:sz w:val="28"/>
          <w:szCs w:val="28"/>
        </w:rPr>
      </w:pPr>
    </w:p>
    <w:p w14:paraId="09864748" w14:textId="1551705B" w:rsidR="00084C23" w:rsidRPr="001947CA" w:rsidRDefault="00084C23" w:rsidP="00084C23">
      <w:pPr>
        <w:jc w:val="both"/>
        <w:rPr>
          <w:rFonts w:ascii="Times New Roman" w:hAnsi="Times New Roman" w:cs="Times New Roman"/>
          <w:sz w:val="28"/>
          <w:szCs w:val="28"/>
        </w:rPr>
      </w:pPr>
      <w:r w:rsidRPr="001947CA">
        <w:rPr>
          <w:rFonts w:ascii="Times New Roman" w:hAnsi="Times New Roman" w:cs="Times New Roman"/>
          <w:sz w:val="28"/>
          <w:szCs w:val="28"/>
        </w:rPr>
        <w:lastRenderedPageBreak/>
        <w:t>Resumo</w:t>
      </w:r>
    </w:p>
    <w:p w14:paraId="5D6A22A9" w14:textId="625BC775" w:rsidR="00084C23" w:rsidRPr="001947CA" w:rsidRDefault="00084C23" w:rsidP="00753CE7">
      <w:pPr>
        <w:spacing w:line="360" w:lineRule="auto"/>
        <w:jc w:val="both"/>
        <w:rPr>
          <w:rFonts w:ascii="Times New Roman" w:hAnsi="Times New Roman" w:cs="Times New Roman"/>
          <w:sz w:val="24"/>
          <w:szCs w:val="24"/>
        </w:rPr>
      </w:pPr>
      <w:r w:rsidRPr="001947CA">
        <w:rPr>
          <w:rFonts w:ascii="Times New Roman" w:hAnsi="Times New Roman" w:cs="Times New Roman"/>
          <w:sz w:val="28"/>
          <w:szCs w:val="28"/>
        </w:rPr>
        <w:tab/>
      </w:r>
      <w:r w:rsidRPr="001947CA">
        <w:rPr>
          <w:rFonts w:ascii="Times New Roman" w:hAnsi="Times New Roman" w:cs="Times New Roman"/>
          <w:sz w:val="24"/>
          <w:szCs w:val="24"/>
        </w:rPr>
        <w:t>O presente relatório</w:t>
      </w:r>
      <w:r w:rsidR="00266986" w:rsidRPr="001947CA">
        <w:rPr>
          <w:rFonts w:ascii="Times New Roman" w:hAnsi="Times New Roman" w:cs="Times New Roman"/>
          <w:sz w:val="24"/>
          <w:szCs w:val="24"/>
        </w:rPr>
        <w:t xml:space="preserve"> tem como objetivo dar resposta a um desafio enfrentado pela empresa </w:t>
      </w:r>
      <w:proofErr w:type="spellStart"/>
      <w:r w:rsidR="00266986" w:rsidRPr="001947CA">
        <w:rPr>
          <w:rFonts w:ascii="Times New Roman" w:hAnsi="Times New Roman" w:cs="Times New Roman"/>
          <w:sz w:val="24"/>
          <w:szCs w:val="24"/>
        </w:rPr>
        <w:t>BrewSEP</w:t>
      </w:r>
      <w:proofErr w:type="spellEnd"/>
      <w:r w:rsidR="00266986" w:rsidRPr="001947CA">
        <w:rPr>
          <w:rFonts w:ascii="Times New Roman" w:hAnsi="Times New Roman" w:cs="Times New Roman"/>
          <w:sz w:val="24"/>
          <w:szCs w:val="24"/>
        </w:rPr>
        <w:t>, produtora de cerveja que tem necessidade de expedir o seu produto para vários países a partir de Portugal. Foi então necessário proceder a um estudo para determinar qual a estratégia que permite a redução de custos</w:t>
      </w:r>
      <w:r w:rsidR="001350C4" w:rsidRPr="001947CA">
        <w:rPr>
          <w:rFonts w:ascii="Times New Roman" w:hAnsi="Times New Roman" w:cs="Times New Roman"/>
          <w:sz w:val="24"/>
          <w:szCs w:val="24"/>
        </w:rPr>
        <w:t xml:space="preserve"> mais eficaz, tendo em conta a necessidade de satisfazer a procura dos clientes nas diversas localizações. Posto isto, é preciso avaliar quais são as fábricas e centros de distribuição (CD) que serão necessários para manter a operação na sua máxima capacidade. Os custos fixos associados, os custos de transporte entre os centros de distribuição e as fábricas e clientes são fatores importantes para a decisão de abertura dos CD.</w:t>
      </w:r>
    </w:p>
    <w:p w14:paraId="2BCA221A" w14:textId="57935607" w:rsidR="001350C4" w:rsidRPr="001947CA" w:rsidRDefault="001350C4" w:rsidP="00753CE7">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ab/>
        <w:t xml:space="preserve">Após o tratamento dos dados no Excel, e com auxílio da ferramenta </w:t>
      </w:r>
      <w:r w:rsidRPr="001947CA">
        <w:rPr>
          <w:rFonts w:ascii="Times New Roman" w:hAnsi="Times New Roman" w:cs="Times New Roman"/>
          <w:i/>
          <w:iCs/>
          <w:sz w:val="24"/>
          <w:szCs w:val="24"/>
        </w:rPr>
        <w:t xml:space="preserve">Solver </w:t>
      </w:r>
      <w:proofErr w:type="spellStart"/>
      <w:r w:rsidRPr="001947CA">
        <w:rPr>
          <w:rFonts w:ascii="Times New Roman" w:hAnsi="Times New Roman" w:cs="Times New Roman"/>
          <w:i/>
          <w:iCs/>
          <w:sz w:val="24"/>
          <w:szCs w:val="24"/>
        </w:rPr>
        <w:t>Studio</w:t>
      </w:r>
      <w:proofErr w:type="spellEnd"/>
      <w:r w:rsidRPr="001947CA">
        <w:rPr>
          <w:rFonts w:ascii="Times New Roman" w:hAnsi="Times New Roman" w:cs="Times New Roman"/>
          <w:i/>
          <w:iCs/>
          <w:sz w:val="24"/>
          <w:szCs w:val="24"/>
        </w:rPr>
        <w:t xml:space="preserve">, </w:t>
      </w:r>
      <w:r w:rsidRPr="001947CA">
        <w:rPr>
          <w:rFonts w:ascii="Times New Roman" w:hAnsi="Times New Roman" w:cs="Times New Roman"/>
          <w:sz w:val="24"/>
          <w:szCs w:val="24"/>
        </w:rPr>
        <w:t>foi possível simular a situação descrita anteriormente de forma a encontrar a melhor solução. Essa solução passa pela abertura</w:t>
      </w:r>
      <w:r w:rsidRPr="001947CA">
        <w:rPr>
          <w:rFonts w:ascii="Times New Roman" w:hAnsi="Times New Roman" w:cs="Times New Roman"/>
          <w:sz w:val="24"/>
          <w:szCs w:val="24"/>
          <w:highlight w:val="yellow"/>
        </w:rPr>
        <w:t>……………………………</w:t>
      </w:r>
    </w:p>
    <w:p w14:paraId="355E33E9" w14:textId="2BFA33BF" w:rsidR="001350C4" w:rsidRPr="001947CA" w:rsidRDefault="001350C4" w:rsidP="00753CE7">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ab/>
      </w:r>
      <w:r w:rsidR="008147C7" w:rsidRPr="001947CA">
        <w:rPr>
          <w:rFonts w:ascii="Times New Roman" w:hAnsi="Times New Roman" w:cs="Times New Roman"/>
          <w:sz w:val="24"/>
          <w:szCs w:val="24"/>
        </w:rPr>
        <w:t>Além de encontrar a solução ótima, p</w:t>
      </w:r>
      <w:r w:rsidRPr="001947CA">
        <w:rPr>
          <w:rFonts w:ascii="Times New Roman" w:hAnsi="Times New Roman" w:cs="Times New Roman"/>
          <w:sz w:val="24"/>
          <w:szCs w:val="24"/>
        </w:rPr>
        <w:t>ara testar o compo</w:t>
      </w:r>
      <w:r w:rsidR="008147C7" w:rsidRPr="001947CA">
        <w:rPr>
          <w:rFonts w:ascii="Times New Roman" w:hAnsi="Times New Roman" w:cs="Times New Roman"/>
          <w:sz w:val="24"/>
          <w:szCs w:val="24"/>
        </w:rPr>
        <w:t xml:space="preserve">rtamento do modelo de CA foram explorados diferentes cenários, como por exemplo: o </w:t>
      </w:r>
      <w:r w:rsidR="008147C7" w:rsidRPr="001947CA">
        <w:rPr>
          <w:rFonts w:ascii="Times New Roman" w:hAnsi="Times New Roman" w:cs="Times New Roman"/>
          <w:sz w:val="24"/>
          <w:szCs w:val="24"/>
          <w:highlight w:val="yellow"/>
        </w:rPr>
        <w:t>aumento e diminuição da procura dos clientes</w:t>
      </w:r>
      <w:r w:rsidR="008147C7" w:rsidRPr="001947CA">
        <w:rPr>
          <w:rFonts w:ascii="Times New Roman" w:hAnsi="Times New Roman" w:cs="Times New Roman"/>
          <w:sz w:val="24"/>
          <w:szCs w:val="24"/>
        </w:rPr>
        <w:t>……</w:t>
      </w:r>
      <w:proofErr w:type="gramStart"/>
      <w:r w:rsidR="008147C7" w:rsidRPr="001947CA">
        <w:rPr>
          <w:rFonts w:ascii="Times New Roman" w:hAnsi="Times New Roman" w:cs="Times New Roman"/>
          <w:sz w:val="24"/>
          <w:szCs w:val="24"/>
        </w:rPr>
        <w:t>…….</w:t>
      </w:r>
      <w:proofErr w:type="gramEnd"/>
      <w:r w:rsidR="008147C7" w:rsidRPr="001947CA">
        <w:rPr>
          <w:rFonts w:ascii="Times New Roman" w:hAnsi="Times New Roman" w:cs="Times New Roman"/>
          <w:sz w:val="24"/>
          <w:szCs w:val="24"/>
        </w:rPr>
        <w:t>;</w:t>
      </w:r>
    </w:p>
    <w:p w14:paraId="48556D67" w14:textId="7A9E9BB5" w:rsidR="008147C7" w:rsidRPr="001947CA" w:rsidRDefault="008147C7" w:rsidP="00753CE7">
      <w:pPr>
        <w:spacing w:line="360" w:lineRule="auto"/>
        <w:ind w:firstLine="708"/>
        <w:jc w:val="both"/>
        <w:rPr>
          <w:rFonts w:ascii="Times New Roman" w:hAnsi="Times New Roman" w:cs="Times New Roman"/>
          <w:sz w:val="24"/>
          <w:szCs w:val="24"/>
        </w:rPr>
      </w:pPr>
      <w:r w:rsidRPr="001947CA">
        <w:rPr>
          <w:rFonts w:ascii="Times New Roman" w:hAnsi="Times New Roman" w:cs="Times New Roman"/>
          <w:sz w:val="24"/>
          <w:szCs w:val="24"/>
        </w:rPr>
        <w:t xml:space="preserve">Para conseguirmos uma visão global, mapeámos todos os processos da cadeia de abastecimento, desde o seu início até ao fim. </w:t>
      </w:r>
      <w:r w:rsidRPr="001947CA">
        <w:rPr>
          <w:rFonts w:ascii="Times New Roman" w:hAnsi="Times New Roman" w:cs="Times New Roman"/>
          <w:sz w:val="24"/>
          <w:szCs w:val="24"/>
          <w:highlight w:val="yellow"/>
        </w:rPr>
        <w:t xml:space="preserve">O </w:t>
      </w:r>
      <w:r w:rsidRPr="001947CA">
        <w:rPr>
          <w:rFonts w:ascii="Times New Roman" w:hAnsi="Times New Roman" w:cs="Times New Roman"/>
          <w:i/>
          <w:iCs/>
          <w:sz w:val="24"/>
          <w:szCs w:val="24"/>
          <w:highlight w:val="yellow"/>
        </w:rPr>
        <w:t>Bizagi Modeler</w:t>
      </w:r>
      <w:r w:rsidRPr="001947CA">
        <w:rPr>
          <w:rFonts w:ascii="Times New Roman" w:hAnsi="Times New Roman" w:cs="Times New Roman"/>
          <w:sz w:val="24"/>
          <w:szCs w:val="24"/>
          <w:highlight w:val="yellow"/>
        </w:rPr>
        <w:t xml:space="preserve"> foi a ferramenta escolhida para dar forma a este mapeamento, que respeitou o ciclo completo de operações segundo o</w:t>
      </w:r>
      <w:r w:rsidR="008754DC" w:rsidRPr="001947CA">
        <w:rPr>
          <w:rFonts w:ascii="Times New Roman" w:hAnsi="Times New Roman" w:cs="Times New Roman"/>
          <w:sz w:val="24"/>
          <w:szCs w:val="24"/>
          <w:highlight w:val="yellow"/>
        </w:rPr>
        <w:t xml:space="preserve"> Modelo </w:t>
      </w:r>
      <w:r w:rsidRPr="001947CA">
        <w:rPr>
          <w:rFonts w:ascii="Times New Roman" w:hAnsi="Times New Roman" w:cs="Times New Roman"/>
          <w:sz w:val="24"/>
          <w:szCs w:val="24"/>
          <w:highlight w:val="yellow"/>
        </w:rPr>
        <w:t>SCOR: começando pela aquisição de matérias-primas (o aprovisionamento), continuando pela produção e verificação de</w:t>
      </w:r>
      <w:r w:rsidRPr="001947CA">
        <w:rPr>
          <w:rFonts w:ascii="Times New Roman" w:hAnsi="Times New Roman" w:cs="Times New Roman"/>
          <w:sz w:val="24"/>
          <w:szCs w:val="24"/>
        </w:rPr>
        <w:t xml:space="preserve"> qualidade nas nossas instalações, e culminando na distribuição e entrega aos clientes. Incluímos ainda a dimensão de suporte e serviço ao cliente, </w:t>
      </w:r>
      <w:r w:rsidR="008754DC" w:rsidRPr="001947CA">
        <w:rPr>
          <w:rFonts w:ascii="Times New Roman" w:hAnsi="Times New Roman" w:cs="Times New Roman"/>
          <w:sz w:val="24"/>
          <w:szCs w:val="24"/>
        </w:rPr>
        <w:t>para garantir a correção de possíveis falhas, erros ou defeitos nos produtos</w:t>
      </w:r>
      <w:r w:rsidRPr="001947CA">
        <w:rPr>
          <w:rFonts w:ascii="Times New Roman" w:hAnsi="Times New Roman" w:cs="Times New Roman"/>
          <w:sz w:val="24"/>
          <w:szCs w:val="24"/>
        </w:rPr>
        <w:tab/>
      </w:r>
    </w:p>
    <w:p w14:paraId="6A6CA2D0" w14:textId="57007A01" w:rsidR="008147C7" w:rsidRPr="001947CA" w:rsidRDefault="008147C7" w:rsidP="00753CE7">
      <w:pPr>
        <w:spacing w:line="360" w:lineRule="auto"/>
        <w:ind w:firstLine="708"/>
        <w:jc w:val="both"/>
        <w:rPr>
          <w:rFonts w:ascii="Times New Roman" w:hAnsi="Times New Roman" w:cs="Times New Roman"/>
          <w:sz w:val="24"/>
          <w:szCs w:val="24"/>
        </w:rPr>
      </w:pPr>
      <w:r w:rsidRPr="001947CA">
        <w:rPr>
          <w:rFonts w:ascii="Times New Roman" w:hAnsi="Times New Roman" w:cs="Times New Roman"/>
          <w:sz w:val="24"/>
          <w:szCs w:val="24"/>
        </w:rPr>
        <w:t>Após a apresentação da solução desenvolvida e de uma análise rigorosa dos dados, concluímos as implicações do trabalho realizado.</w:t>
      </w:r>
    </w:p>
    <w:p w14:paraId="732729CC" w14:textId="77777777" w:rsidR="008754DC" w:rsidRPr="001947CA" w:rsidRDefault="008754DC" w:rsidP="008147C7">
      <w:pPr>
        <w:ind w:firstLine="708"/>
        <w:jc w:val="both"/>
        <w:rPr>
          <w:rFonts w:ascii="Times New Roman" w:hAnsi="Times New Roman" w:cs="Times New Roman"/>
        </w:rPr>
      </w:pPr>
    </w:p>
    <w:p w14:paraId="5A46F91F" w14:textId="77777777" w:rsidR="008754DC" w:rsidRPr="001947CA" w:rsidRDefault="008754DC" w:rsidP="008147C7">
      <w:pPr>
        <w:ind w:firstLine="708"/>
        <w:jc w:val="both"/>
        <w:rPr>
          <w:rFonts w:ascii="Times New Roman" w:hAnsi="Times New Roman" w:cs="Times New Roman"/>
        </w:rPr>
      </w:pPr>
    </w:p>
    <w:p w14:paraId="1C43C809" w14:textId="77777777" w:rsidR="008754DC" w:rsidRPr="001947CA" w:rsidRDefault="008754DC" w:rsidP="008147C7">
      <w:pPr>
        <w:ind w:firstLine="708"/>
        <w:jc w:val="both"/>
        <w:rPr>
          <w:rFonts w:ascii="Times New Roman" w:hAnsi="Times New Roman" w:cs="Times New Roman"/>
        </w:rPr>
      </w:pPr>
    </w:p>
    <w:p w14:paraId="7C21F011" w14:textId="77777777" w:rsidR="008754DC" w:rsidRPr="001947CA" w:rsidRDefault="008754DC" w:rsidP="008147C7">
      <w:pPr>
        <w:ind w:firstLine="708"/>
        <w:jc w:val="both"/>
        <w:rPr>
          <w:rFonts w:ascii="Times New Roman" w:hAnsi="Times New Roman" w:cs="Times New Roman"/>
        </w:rPr>
      </w:pPr>
    </w:p>
    <w:p w14:paraId="54E59565" w14:textId="77777777" w:rsidR="008754DC" w:rsidRPr="001947CA" w:rsidRDefault="008754DC" w:rsidP="008147C7">
      <w:pPr>
        <w:ind w:firstLine="708"/>
        <w:jc w:val="both"/>
        <w:rPr>
          <w:rFonts w:ascii="Times New Roman" w:hAnsi="Times New Roman" w:cs="Times New Roman"/>
        </w:rPr>
      </w:pPr>
    </w:p>
    <w:p w14:paraId="712FB6F5" w14:textId="77777777" w:rsidR="008754DC" w:rsidRPr="001947CA" w:rsidRDefault="008754DC" w:rsidP="008147C7">
      <w:pPr>
        <w:ind w:firstLine="708"/>
        <w:jc w:val="both"/>
        <w:rPr>
          <w:rFonts w:ascii="Times New Roman" w:hAnsi="Times New Roman" w:cs="Times New Roman"/>
        </w:rPr>
      </w:pPr>
    </w:p>
    <w:p w14:paraId="400AF973" w14:textId="77777777" w:rsidR="008754DC" w:rsidRPr="001947CA" w:rsidRDefault="008754DC" w:rsidP="008147C7">
      <w:pPr>
        <w:ind w:firstLine="708"/>
        <w:jc w:val="both"/>
        <w:rPr>
          <w:rFonts w:ascii="Times New Roman" w:hAnsi="Times New Roman" w:cs="Times New Roman"/>
        </w:rPr>
      </w:pPr>
    </w:p>
    <w:p w14:paraId="17492E10" w14:textId="77777777" w:rsidR="008754DC" w:rsidRPr="001947CA" w:rsidRDefault="008754DC" w:rsidP="008147C7">
      <w:pPr>
        <w:ind w:firstLine="708"/>
        <w:jc w:val="both"/>
        <w:rPr>
          <w:rFonts w:ascii="Times New Roman" w:hAnsi="Times New Roman" w:cs="Times New Roman"/>
        </w:rPr>
      </w:pPr>
    </w:p>
    <w:p w14:paraId="4FD77C26" w14:textId="77777777" w:rsidR="008754DC" w:rsidRPr="001947CA" w:rsidRDefault="008754DC" w:rsidP="008147C7">
      <w:pPr>
        <w:ind w:firstLine="708"/>
        <w:jc w:val="both"/>
        <w:rPr>
          <w:rFonts w:ascii="Times New Roman" w:hAnsi="Times New Roman" w:cs="Times New Roman"/>
        </w:rPr>
      </w:pPr>
    </w:p>
    <w:p w14:paraId="7C3AA6DE" w14:textId="77777777" w:rsidR="008754DC" w:rsidRPr="001947CA" w:rsidRDefault="008754DC" w:rsidP="008147C7">
      <w:pPr>
        <w:ind w:firstLine="708"/>
        <w:jc w:val="both"/>
        <w:rPr>
          <w:rFonts w:ascii="Times New Roman" w:hAnsi="Times New Roman" w:cs="Times New Roman"/>
        </w:rPr>
      </w:pPr>
    </w:p>
    <w:p w14:paraId="0AD9797F" w14:textId="77777777" w:rsidR="008754DC" w:rsidRPr="001947CA" w:rsidRDefault="008754DC" w:rsidP="008147C7">
      <w:pPr>
        <w:ind w:firstLine="708"/>
        <w:jc w:val="both"/>
        <w:rPr>
          <w:rFonts w:ascii="Times New Roman" w:hAnsi="Times New Roman" w:cs="Times New Roman"/>
        </w:rPr>
      </w:pPr>
    </w:p>
    <w:p w14:paraId="058248B6" w14:textId="77777777" w:rsidR="008754DC" w:rsidRPr="001947CA" w:rsidRDefault="008754DC" w:rsidP="008147C7">
      <w:pPr>
        <w:ind w:firstLine="708"/>
        <w:jc w:val="both"/>
        <w:rPr>
          <w:rFonts w:ascii="Times New Roman" w:hAnsi="Times New Roman" w:cs="Times New Roman"/>
        </w:rPr>
      </w:pPr>
    </w:p>
    <w:p w14:paraId="220056AB" w14:textId="77777777" w:rsidR="008754DC" w:rsidRPr="001947CA" w:rsidRDefault="008754DC" w:rsidP="008147C7">
      <w:pPr>
        <w:ind w:firstLine="708"/>
        <w:jc w:val="both"/>
        <w:rPr>
          <w:rFonts w:ascii="Times New Roman" w:hAnsi="Times New Roman" w:cs="Times New Roman"/>
        </w:rPr>
      </w:pPr>
    </w:p>
    <w:p w14:paraId="47C6C25A" w14:textId="77777777" w:rsidR="008754DC" w:rsidRPr="001947CA" w:rsidRDefault="008754DC" w:rsidP="008147C7">
      <w:pPr>
        <w:ind w:firstLine="708"/>
        <w:jc w:val="both"/>
        <w:rPr>
          <w:rFonts w:ascii="Times New Roman" w:hAnsi="Times New Roman" w:cs="Times New Roman"/>
        </w:rPr>
      </w:pPr>
    </w:p>
    <w:p w14:paraId="7F4A97F1" w14:textId="6BB3F2C2" w:rsidR="001350C4" w:rsidRPr="001947CA" w:rsidRDefault="001350C4" w:rsidP="00084C23">
      <w:pPr>
        <w:jc w:val="both"/>
        <w:rPr>
          <w:rFonts w:ascii="Times New Roman" w:hAnsi="Times New Roman" w:cs="Times New Roman"/>
        </w:rPr>
      </w:pPr>
      <w:r w:rsidRPr="001947CA">
        <w:rPr>
          <w:rFonts w:ascii="Times New Roman" w:hAnsi="Times New Roman" w:cs="Times New Roman"/>
        </w:rPr>
        <w:tab/>
      </w:r>
    </w:p>
    <w:p w14:paraId="7052F07A" w14:textId="77777777" w:rsidR="008754DC" w:rsidRPr="001947CA" w:rsidRDefault="008754DC" w:rsidP="00084C23">
      <w:pPr>
        <w:jc w:val="both"/>
        <w:rPr>
          <w:rFonts w:ascii="Times New Roman" w:hAnsi="Times New Roman" w:cs="Times New Roman"/>
        </w:rPr>
      </w:pPr>
    </w:p>
    <w:p w14:paraId="164E8080" w14:textId="77777777" w:rsidR="008754DC" w:rsidRPr="001947CA" w:rsidRDefault="008754DC" w:rsidP="00084C23">
      <w:pPr>
        <w:jc w:val="both"/>
        <w:rPr>
          <w:rFonts w:ascii="Times New Roman" w:hAnsi="Times New Roman" w:cs="Times New Roman"/>
        </w:rPr>
      </w:pPr>
    </w:p>
    <w:p w14:paraId="28ABACDE" w14:textId="77777777" w:rsidR="008754DC" w:rsidRPr="001947CA" w:rsidRDefault="008754DC" w:rsidP="00084C23">
      <w:pPr>
        <w:jc w:val="both"/>
        <w:rPr>
          <w:rFonts w:ascii="Times New Roman" w:hAnsi="Times New Roman" w:cs="Times New Roman"/>
        </w:rPr>
      </w:pPr>
    </w:p>
    <w:p w14:paraId="4EFE99ED" w14:textId="77777777" w:rsidR="008754DC" w:rsidRPr="001947CA" w:rsidRDefault="008754DC" w:rsidP="00084C23">
      <w:pPr>
        <w:jc w:val="both"/>
        <w:rPr>
          <w:rFonts w:ascii="Times New Roman" w:hAnsi="Times New Roman" w:cs="Times New Roman"/>
        </w:rPr>
      </w:pPr>
    </w:p>
    <w:p w14:paraId="4CA55BC8" w14:textId="77777777" w:rsidR="008754DC" w:rsidRPr="001947CA" w:rsidRDefault="008754DC" w:rsidP="00084C23">
      <w:pPr>
        <w:jc w:val="both"/>
        <w:rPr>
          <w:rFonts w:ascii="Times New Roman" w:hAnsi="Times New Roman" w:cs="Times New Roman"/>
        </w:rPr>
      </w:pPr>
    </w:p>
    <w:p w14:paraId="7E2ADC4B" w14:textId="77777777" w:rsidR="008754DC" w:rsidRPr="001947CA" w:rsidRDefault="008754DC" w:rsidP="00084C23">
      <w:pPr>
        <w:jc w:val="both"/>
        <w:rPr>
          <w:rFonts w:ascii="Times New Roman" w:hAnsi="Times New Roman" w:cs="Times New Roman"/>
        </w:rPr>
      </w:pPr>
    </w:p>
    <w:p w14:paraId="63DEF497" w14:textId="77777777" w:rsidR="008754DC" w:rsidRPr="001947CA" w:rsidRDefault="008754DC" w:rsidP="00084C23">
      <w:pPr>
        <w:jc w:val="both"/>
        <w:rPr>
          <w:rFonts w:ascii="Times New Roman" w:hAnsi="Times New Roman" w:cs="Times New Roman"/>
        </w:rPr>
      </w:pPr>
    </w:p>
    <w:p w14:paraId="5074497E" w14:textId="77777777" w:rsidR="008754DC" w:rsidRPr="001947CA" w:rsidRDefault="008754DC" w:rsidP="00084C23">
      <w:pPr>
        <w:jc w:val="both"/>
        <w:rPr>
          <w:rFonts w:ascii="Times New Roman" w:hAnsi="Times New Roman" w:cs="Times New Roman"/>
        </w:rPr>
      </w:pPr>
    </w:p>
    <w:p w14:paraId="28465135" w14:textId="77777777" w:rsidR="008754DC" w:rsidRPr="001947CA" w:rsidRDefault="008754DC" w:rsidP="00084C23">
      <w:pPr>
        <w:jc w:val="both"/>
        <w:rPr>
          <w:rFonts w:ascii="Times New Roman" w:hAnsi="Times New Roman" w:cs="Times New Roman"/>
        </w:rPr>
      </w:pPr>
    </w:p>
    <w:p w14:paraId="7E5E526C" w14:textId="77777777" w:rsidR="008754DC" w:rsidRPr="001947CA" w:rsidRDefault="008754DC" w:rsidP="00084C23">
      <w:pPr>
        <w:jc w:val="both"/>
        <w:rPr>
          <w:rFonts w:ascii="Times New Roman" w:hAnsi="Times New Roman" w:cs="Times New Roman"/>
        </w:rPr>
      </w:pPr>
    </w:p>
    <w:p w14:paraId="54103B00" w14:textId="77777777" w:rsidR="008754DC" w:rsidRPr="001947CA" w:rsidRDefault="008754DC" w:rsidP="00084C23">
      <w:pPr>
        <w:jc w:val="both"/>
        <w:rPr>
          <w:rFonts w:ascii="Times New Roman" w:hAnsi="Times New Roman" w:cs="Times New Roman"/>
        </w:rPr>
      </w:pPr>
    </w:p>
    <w:p w14:paraId="597D84B7" w14:textId="77777777" w:rsidR="008754DC" w:rsidRPr="001947CA" w:rsidRDefault="008754DC" w:rsidP="00084C23">
      <w:pPr>
        <w:jc w:val="both"/>
        <w:rPr>
          <w:rFonts w:ascii="Times New Roman" w:hAnsi="Times New Roman" w:cs="Times New Roman"/>
        </w:rPr>
      </w:pPr>
    </w:p>
    <w:p w14:paraId="5DEB4447" w14:textId="77777777" w:rsidR="008754DC" w:rsidRPr="001947CA" w:rsidRDefault="008754DC" w:rsidP="00084C23">
      <w:pPr>
        <w:jc w:val="both"/>
        <w:rPr>
          <w:rFonts w:ascii="Times New Roman" w:hAnsi="Times New Roman" w:cs="Times New Roman"/>
        </w:rPr>
      </w:pPr>
    </w:p>
    <w:p w14:paraId="1C3BAD9A" w14:textId="77777777" w:rsidR="008754DC" w:rsidRPr="001947CA" w:rsidRDefault="008754DC" w:rsidP="00084C23">
      <w:pPr>
        <w:jc w:val="both"/>
        <w:rPr>
          <w:rFonts w:ascii="Times New Roman" w:hAnsi="Times New Roman" w:cs="Times New Roman"/>
        </w:rPr>
      </w:pPr>
    </w:p>
    <w:p w14:paraId="13E3B947" w14:textId="77777777" w:rsidR="008754DC" w:rsidRPr="001947CA" w:rsidRDefault="008754DC" w:rsidP="00084C23">
      <w:pPr>
        <w:jc w:val="both"/>
        <w:rPr>
          <w:rFonts w:ascii="Times New Roman" w:hAnsi="Times New Roman" w:cs="Times New Roman"/>
        </w:rPr>
      </w:pPr>
    </w:p>
    <w:p w14:paraId="319A39AD" w14:textId="77777777" w:rsidR="008754DC" w:rsidRPr="001947CA" w:rsidRDefault="008754DC" w:rsidP="00084C23">
      <w:pPr>
        <w:jc w:val="both"/>
        <w:rPr>
          <w:rFonts w:ascii="Times New Roman" w:hAnsi="Times New Roman" w:cs="Times New Roman"/>
        </w:rPr>
      </w:pPr>
    </w:p>
    <w:p w14:paraId="0A4C3479" w14:textId="77777777" w:rsidR="008754DC" w:rsidRPr="001947CA" w:rsidRDefault="008754DC" w:rsidP="00084C23">
      <w:pPr>
        <w:jc w:val="both"/>
        <w:rPr>
          <w:rFonts w:ascii="Times New Roman" w:hAnsi="Times New Roman" w:cs="Times New Roman"/>
        </w:rPr>
      </w:pPr>
    </w:p>
    <w:p w14:paraId="2D8684BB" w14:textId="77777777" w:rsidR="008754DC" w:rsidRPr="001947CA" w:rsidRDefault="008754DC" w:rsidP="00084C23">
      <w:pPr>
        <w:jc w:val="both"/>
        <w:rPr>
          <w:rFonts w:ascii="Times New Roman" w:hAnsi="Times New Roman" w:cs="Times New Roman"/>
        </w:rPr>
      </w:pPr>
    </w:p>
    <w:p w14:paraId="10FBE976" w14:textId="77777777" w:rsidR="008754DC" w:rsidRPr="001947CA" w:rsidRDefault="008754DC" w:rsidP="00084C23">
      <w:pPr>
        <w:jc w:val="both"/>
        <w:rPr>
          <w:rFonts w:ascii="Times New Roman" w:hAnsi="Times New Roman" w:cs="Times New Roman"/>
        </w:rPr>
      </w:pPr>
    </w:p>
    <w:p w14:paraId="22F6C4AE" w14:textId="77777777" w:rsidR="008754DC" w:rsidRPr="001947CA" w:rsidRDefault="008754DC" w:rsidP="00084C23">
      <w:pPr>
        <w:jc w:val="both"/>
        <w:rPr>
          <w:rFonts w:ascii="Times New Roman" w:hAnsi="Times New Roman" w:cs="Times New Roman"/>
        </w:rPr>
      </w:pPr>
    </w:p>
    <w:p w14:paraId="4BF30F5F" w14:textId="77777777" w:rsidR="008754DC" w:rsidRPr="001947CA" w:rsidRDefault="008754DC" w:rsidP="00084C23">
      <w:pPr>
        <w:jc w:val="both"/>
        <w:rPr>
          <w:rFonts w:ascii="Times New Roman" w:hAnsi="Times New Roman" w:cs="Times New Roman"/>
        </w:rPr>
      </w:pPr>
    </w:p>
    <w:p w14:paraId="075029F1" w14:textId="77777777" w:rsidR="00841571" w:rsidRPr="001947CA" w:rsidRDefault="00841571" w:rsidP="00084C23">
      <w:pPr>
        <w:jc w:val="both"/>
        <w:rPr>
          <w:rFonts w:ascii="Times New Roman" w:hAnsi="Times New Roman" w:cs="Times New Roman"/>
        </w:rPr>
      </w:pPr>
    </w:p>
    <w:p w14:paraId="40161CBC" w14:textId="5F8EEA44" w:rsidR="008754DC" w:rsidRPr="001947CA" w:rsidRDefault="006E627C" w:rsidP="00084C23">
      <w:pPr>
        <w:jc w:val="both"/>
        <w:rPr>
          <w:rFonts w:ascii="Times New Roman" w:hAnsi="Times New Roman" w:cs="Times New Roman"/>
        </w:rPr>
      </w:pPr>
      <w:r w:rsidRPr="001947CA">
        <w:rPr>
          <w:rFonts w:ascii="Times New Roman" w:hAnsi="Times New Roman" w:cs="Times New Roman"/>
        </w:rPr>
        <w:lastRenderedPageBreak/>
        <w:t>Introdução</w:t>
      </w:r>
    </w:p>
    <w:p w14:paraId="0860E366" w14:textId="0F8EEFEA" w:rsidR="006E627C" w:rsidRPr="001947CA" w:rsidRDefault="006E627C" w:rsidP="00753CE7">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 xml:space="preserve">O presente trabalho foi realizado no âmbito da Unidade Curricular de Engenharia e Gestão da Cadeia de Abastecimento, lecionada no primeiro ano do Mestrado em Engenharia e Gestão da Cadeia de Abastecimento do Instituto Superior de Engenharia do Porto. A proposta central passa por desenvolver um modelo de apoio à decisão focado numa empresa de cerveja, utilizando programação inteira e variáveis binárias, onde se recorreu ao </w:t>
      </w:r>
      <w:r w:rsidRPr="001947CA">
        <w:rPr>
          <w:rFonts w:ascii="Times New Roman" w:hAnsi="Times New Roman" w:cs="Times New Roman"/>
          <w:i/>
          <w:iCs/>
          <w:sz w:val="24"/>
          <w:szCs w:val="24"/>
        </w:rPr>
        <w:t xml:space="preserve">Solver </w:t>
      </w:r>
      <w:proofErr w:type="spellStart"/>
      <w:r w:rsidRPr="001947CA">
        <w:rPr>
          <w:rFonts w:ascii="Times New Roman" w:hAnsi="Times New Roman" w:cs="Times New Roman"/>
          <w:i/>
          <w:iCs/>
          <w:sz w:val="24"/>
          <w:szCs w:val="24"/>
        </w:rPr>
        <w:t>Studio</w:t>
      </w:r>
      <w:proofErr w:type="spellEnd"/>
      <w:r w:rsidRPr="001947CA">
        <w:rPr>
          <w:rFonts w:ascii="Times New Roman" w:hAnsi="Times New Roman" w:cs="Times New Roman"/>
          <w:i/>
          <w:iCs/>
          <w:sz w:val="24"/>
          <w:szCs w:val="24"/>
        </w:rPr>
        <w:t>.</w:t>
      </w:r>
    </w:p>
    <w:p w14:paraId="0800879D" w14:textId="43068043" w:rsidR="006E627C" w:rsidRPr="001947CA" w:rsidRDefault="006E627C" w:rsidP="00753CE7">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 xml:space="preserve">O cenário apresentado para o estudo considerava duas fábricas de produção, situadas em Leiria e Paços de Ferreira, como as únicas unidades de fornecimento. A cerveja produzida destinava-se a satisfazer a procura em </w:t>
      </w:r>
      <w:r w:rsidRPr="001947CA">
        <w:rPr>
          <w:rFonts w:ascii="Times New Roman" w:hAnsi="Times New Roman" w:cs="Times New Roman"/>
          <w:sz w:val="24"/>
          <w:szCs w:val="24"/>
          <w:highlight w:val="yellow"/>
        </w:rPr>
        <w:t>cinco importantes mercados europeus: Portugal, Espanha, França, Itália e Alemanha.</w:t>
      </w:r>
      <w:r w:rsidRPr="001947CA">
        <w:rPr>
          <w:rFonts w:ascii="Times New Roman" w:hAnsi="Times New Roman" w:cs="Times New Roman"/>
          <w:sz w:val="24"/>
          <w:szCs w:val="24"/>
        </w:rPr>
        <w:t xml:space="preserve"> Assim</w:t>
      </w:r>
      <w:r w:rsidR="00A05909" w:rsidRPr="001947CA">
        <w:rPr>
          <w:rFonts w:ascii="Times New Roman" w:hAnsi="Times New Roman" w:cs="Times New Roman"/>
          <w:sz w:val="24"/>
          <w:szCs w:val="24"/>
        </w:rPr>
        <w:t>, é preciso entender que centros de distribuição são necessários abrir e a sua localização com base em centros de distribuição propostos</w:t>
      </w:r>
      <w:r w:rsidR="000F23FB" w:rsidRPr="001947CA">
        <w:rPr>
          <w:rFonts w:ascii="Times New Roman" w:hAnsi="Times New Roman" w:cs="Times New Roman"/>
          <w:sz w:val="24"/>
          <w:szCs w:val="24"/>
        </w:rPr>
        <w:t>, considerando a ponderação dos custos de transporte, dos custos fixos associados à abertura dos centros de distribuição e as capacidades de armazenamento dos mesmos. O objetivo do modelo passa por minimizar os custos totais da rede, garantindo que toda a procura internacional fosse integralmente satisfeita.</w:t>
      </w:r>
      <w:r w:rsidRPr="001947CA">
        <w:rPr>
          <w:rFonts w:ascii="Times New Roman" w:hAnsi="Times New Roman" w:cs="Times New Roman"/>
          <w:sz w:val="24"/>
          <w:szCs w:val="24"/>
        </w:rPr>
        <w:t xml:space="preserve"> </w:t>
      </w:r>
    </w:p>
    <w:p w14:paraId="3FA9855A" w14:textId="0D0A3527" w:rsidR="006E627C" w:rsidRPr="001947CA" w:rsidRDefault="006E627C" w:rsidP="00753CE7">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 xml:space="preserve">O relatório inicia-se com uma introdução detalhada </w:t>
      </w:r>
      <w:r w:rsidR="000F23FB" w:rsidRPr="001947CA">
        <w:rPr>
          <w:rFonts w:ascii="Times New Roman" w:hAnsi="Times New Roman" w:cs="Times New Roman"/>
          <w:sz w:val="24"/>
          <w:szCs w:val="24"/>
        </w:rPr>
        <w:t>d</w:t>
      </w:r>
      <w:r w:rsidRPr="001947CA">
        <w:rPr>
          <w:rFonts w:ascii="Times New Roman" w:hAnsi="Times New Roman" w:cs="Times New Roman"/>
          <w:sz w:val="24"/>
          <w:szCs w:val="24"/>
        </w:rPr>
        <w:t xml:space="preserve">o problema, seguida pela formulação matemática que permitiu a sua resolução. Após a análise da solução ótima encontrada, </w:t>
      </w:r>
      <w:r w:rsidR="000F23FB" w:rsidRPr="001947CA">
        <w:rPr>
          <w:rFonts w:ascii="Times New Roman" w:hAnsi="Times New Roman" w:cs="Times New Roman"/>
          <w:sz w:val="24"/>
          <w:szCs w:val="24"/>
        </w:rPr>
        <w:t>foram explorados</w:t>
      </w:r>
      <w:r w:rsidRPr="001947CA">
        <w:rPr>
          <w:rFonts w:ascii="Times New Roman" w:hAnsi="Times New Roman" w:cs="Times New Roman"/>
          <w:sz w:val="24"/>
          <w:szCs w:val="24"/>
          <w:highlight w:val="yellow"/>
        </w:rPr>
        <w:t xml:space="preserve"> de cinco cenários adicionais: desde o aumento e a diminuição da procura dos clientes, a análise da influência na abertura ou fecho de centros de distribuição de maior dimensão, até à simulação de uma política de distribuição estritamente nacional a partir de cada </w:t>
      </w:r>
      <w:r w:rsidR="000F23FB" w:rsidRPr="001947CA">
        <w:rPr>
          <w:rFonts w:ascii="Times New Roman" w:hAnsi="Times New Roman" w:cs="Times New Roman"/>
          <w:sz w:val="24"/>
          <w:szCs w:val="24"/>
          <w:highlight w:val="yellow"/>
        </w:rPr>
        <w:t>centro de distribuição.</w:t>
      </w:r>
    </w:p>
    <w:p w14:paraId="656DB399" w14:textId="4E32D357" w:rsidR="006E627C" w:rsidRPr="001947CA" w:rsidRDefault="006E627C" w:rsidP="00753CE7">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 xml:space="preserve">Como complemento fundamental, foi também desenvolvida uma análise da cadeia de abastecimento completa que a empresa abrange. Para </w:t>
      </w:r>
      <w:r w:rsidR="000F23FB" w:rsidRPr="001947CA">
        <w:rPr>
          <w:rFonts w:ascii="Times New Roman" w:hAnsi="Times New Roman" w:cs="Times New Roman"/>
          <w:sz w:val="24"/>
          <w:szCs w:val="24"/>
        </w:rPr>
        <w:t>isso</w:t>
      </w:r>
      <w:r w:rsidRPr="001947CA">
        <w:rPr>
          <w:rFonts w:ascii="Times New Roman" w:hAnsi="Times New Roman" w:cs="Times New Roman"/>
          <w:sz w:val="24"/>
          <w:szCs w:val="24"/>
        </w:rPr>
        <w:t>,</w:t>
      </w:r>
      <w:r w:rsidR="000F23FB" w:rsidRPr="001947CA">
        <w:rPr>
          <w:rFonts w:ascii="Times New Roman" w:hAnsi="Times New Roman" w:cs="Times New Roman"/>
          <w:sz w:val="24"/>
          <w:szCs w:val="24"/>
        </w:rPr>
        <w:t xml:space="preserve"> o grupo</w:t>
      </w:r>
      <w:r w:rsidRPr="001947CA">
        <w:rPr>
          <w:rFonts w:ascii="Times New Roman" w:hAnsi="Times New Roman" w:cs="Times New Roman"/>
          <w:sz w:val="24"/>
          <w:szCs w:val="24"/>
        </w:rPr>
        <w:t xml:space="preserve"> base</w:t>
      </w:r>
      <w:r w:rsidR="000F23FB" w:rsidRPr="001947CA">
        <w:rPr>
          <w:rFonts w:ascii="Times New Roman" w:hAnsi="Times New Roman" w:cs="Times New Roman"/>
          <w:sz w:val="24"/>
          <w:szCs w:val="24"/>
        </w:rPr>
        <w:t>ou-se</w:t>
      </w:r>
      <w:r w:rsidRPr="001947CA">
        <w:rPr>
          <w:rFonts w:ascii="Times New Roman" w:hAnsi="Times New Roman" w:cs="Times New Roman"/>
          <w:sz w:val="24"/>
          <w:szCs w:val="24"/>
        </w:rPr>
        <w:t xml:space="preserve"> no reconhecido modelo SCOR (</w:t>
      </w:r>
      <w:r w:rsidRPr="001947CA">
        <w:rPr>
          <w:rFonts w:ascii="Times New Roman" w:hAnsi="Times New Roman" w:cs="Times New Roman"/>
          <w:i/>
          <w:iCs/>
          <w:sz w:val="24"/>
          <w:szCs w:val="24"/>
        </w:rPr>
        <w:t xml:space="preserve">Supply Chain Operations </w:t>
      </w:r>
      <w:proofErr w:type="spellStart"/>
      <w:r w:rsidRPr="001947CA">
        <w:rPr>
          <w:rFonts w:ascii="Times New Roman" w:hAnsi="Times New Roman" w:cs="Times New Roman"/>
          <w:i/>
          <w:iCs/>
          <w:sz w:val="24"/>
          <w:szCs w:val="24"/>
        </w:rPr>
        <w:t>Reference</w:t>
      </w:r>
      <w:proofErr w:type="spellEnd"/>
      <w:r w:rsidRPr="001947CA">
        <w:rPr>
          <w:rFonts w:ascii="Times New Roman" w:hAnsi="Times New Roman" w:cs="Times New Roman"/>
          <w:sz w:val="24"/>
          <w:szCs w:val="24"/>
        </w:rPr>
        <w:t>).</w:t>
      </w:r>
    </w:p>
    <w:p w14:paraId="3C8FCF9F" w14:textId="336F353C" w:rsidR="006E627C" w:rsidRPr="001947CA" w:rsidRDefault="006E627C" w:rsidP="006E627C">
      <w:pPr>
        <w:jc w:val="both"/>
        <w:rPr>
          <w:rFonts w:ascii="Times New Roman" w:hAnsi="Times New Roman" w:cs="Times New Roman"/>
        </w:rPr>
      </w:pPr>
      <w:r w:rsidRPr="001947CA">
        <w:rPr>
          <w:rFonts w:ascii="Times New Roman" w:hAnsi="Times New Roman" w:cs="Times New Roman"/>
        </w:rPr>
        <w:t>Para fi</w:t>
      </w:r>
      <w:r w:rsidR="000F23FB" w:rsidRPr="001947CA">
        <w:rPr>
          <w:rFonts w:ascii="Times New Roman" w:hAnsi="Times New Roman" w:cs="Times New Roman"/>
        </w:rPr>
        <w:t>m</w:t>
      </w:r>
      <w:r w:rsidRPr="001947CA">
        <w:rPr>
          <w:rFonts w:ascii="Times New Roman" w:hAnsi="Times New Roman" w:cs="Times New Roman"/>
        </w:rPr>
        <w:t xml:space="preserve">, é apresentada a ferramenta auxiliar que foi desenvolvida </w:t>
      </w:r>
      <w:r w:rsidR="000F23FB" w:rsidRPr="001947CA">
        <w:rPr>
          <w:rFonts w:ascii="Times New Roman" w:hAnsi="Times New Roman" w:cs="Times New Roman"/>
        </w:rPr>
        <w:t>ao longo deste trabalho com o objetivo de facilitar o processo de análise da cadeia</w:t>
      </w:r>
      <w:r w:rsidRPr="001947CA">
        <w:rPr>
          <w:rFonts w:ascii="Times New Roman" w:hAnsi="Times New Roman" w:cs="Times New Roman"/>
        </w:rPr>
        <w:t>, seguindo-se uma análise crítica dos resultados obtidos e algumas considerações finais sobre todo o trabalho realizado.</w:t>
      </w:r>
    </w:p>
    <w:p w14:paraId="01F35422" w14:textId="77777777" w:rsidR="006E627C" w:rsidRPr="001947CA" w:rsidRDefault="006E627C" w:rsidP="00084C23">
      <w:pPr>
        <w:jc w:val="both"/>
        <w:rPr>
          <w:rFonts w:ascii="Times New Roman" w:hAnsi="Times New Roman" w:cs="Times New Roman"/>
        </w:rPr>
      </w:pPr>
    </w:p>
    <w:p w14:paraId="18FC0DD8" w14:textId="77777777" w:rsidR="008754DC" w:rsidRPr="001947CA" w:rsidRDefault="008754DC" w:rsidP="00084C23">
      <w:pPr>
        <w:jc w:val="both"/>
        <w:rPr>
          <w:rFonts w:ascii="Times New Roman" w:hAnsi="Times New Roman" w:cs="Times New Roman"/>
        </w:rPr>
      </w:pPr>
    </w:p>
    <w:p w14:paraId="43344AB0" w14:textId="637AE56C" w:rsidR="00BD414D" w:rsidRPr="001947CA" w:rsidRDefault="00BD414D" w:rsidP="00084C23">
      <w:pPr>
        <w:jc w:val="both"/>
        <w:rPr>
          <w:rFonts w:ascii="Times New Roman" w:hAnsi="Times New Roman" w:cs="Times New Roman"/>
        </w:rPr>
      </w:pPr>
    </w:p>
    <w:p w14:paraId="7CC0551E" w14:textId="6D1D8C69" w:rsidR="00BD414D" w:rsidRPr="001947CA" w:rsidRDefault="00BD414D">
      <w:pPr>
        <w:rPr>
          <w:rFonts w:ascii="Times New Roman" w:hAnsi="Times New Roman" w:cs="Times New Roman"/>
        </w:rPr>
      </w:pPr>
    </w:p>
    <w:p w14:paraId="55CBA2EC" w14:textId="77777777" w:rsidR="00820037" w:rsidRPr="001947CA" w:rsidRDefault="00820037">
      <w:pPr>
        <w:rPr>
          <w:rFonts w:ascii="Times New Roman" w:hAnsi="Times New Roman" w:cs="Times New Roman"/>
        </w:rPr>
      </w:pPr>
    </w:p>
    <w:p w14:paraId="5D460D59" w14:textId="0146104D" w:rsidR="00BD414D" w:rsidRPr="001947CA" w:rsidRDefault="00BD414D" w:rsidP="00084C23">
      <w:pPr>
        <w:jc w:val="both"/>
        <w:rPr>
          <w:rFonts w:ascii="Times New Roman" w:hAnsi="Times New Roman" w:cs="Times New Roman"/>
        </w:rPr>
      </w:pPr>
      <w:r w:rsidRPr="001947CA">
        <w:rPr>
          <w:rFonts w:ascii="Times New Roman" w:hAnsi="Times New Roman" w:cs="Times New Roman"/>
        </w:rPr>
        <w:lastRenderedPageBreak/>
        <w:t>Descrição do Problema</w:t>
      </w:r>
    </w:p>
    <w:p w14:paraId="5EE52C70" w14:textId="30AB6C5B" w:rsidR="0024367E" w:rsidRPr="001947CA" w:rsidRDefault="00BD414D" w:rsidP="00753CE7">
      <w:pPr>
        <w:spacing w:line="360" w:lineRule="auto"/>
        <w:ind w:firstLine="708"/>
        <w:jc w:val="both"/>
        <w:rPr>
          <w:rFonts w:ascii="Times New Roman" w:hAnsi="Times New Roman" w:cs="Times New Roman"/>
          <w:sz w:val="24"/>
          <w:szCs w:val="24"/>
        </w:rPr>
      </w:pPr>
      <w:r w:rsidRPr="001947CA">
        <w:rPr>
          <w:rFonts w:ascii="Times New Roman" w:hAnsi="Times New Roman" w:cs="Times New Roman"/>
          <w:sz w:val="24"/>
          <w:szCs w:val="24"/>
        </w:rPr>
        <w:t xml:space="preserve">A </w:t>
      </w:r>
      <w:proofErr w:type="spellStart"/>
      <w:r w:rsidRPr="001947CA">
        <w:rPr>
          <w:rFonts w:ascii="Times New Roman" w:hAnsi="Times New Roman" w:cs="Times New Roman"/>
          <w:sz w:val="24"/>
          <w:szCs w:val="24"/>
        </w:rPr>
        <w:t>BrewSep</w:t>
      </w:r>
      <w:proofErr w:type="spellEnd"/>
      <w:r w:rsidRPr="001947CA">
        <w:rPr>
          <w:rFonts w:ascii="Times New Roman" w:hAnsi="Times New Roman" w:cs="Times New Roman"/>
          <w:sz w:val="24"/>
          <w:szCs w:val="24"/>
        </w:rPr>
        <w:t>, empresa que se dedica à produção de cerveja que tem fábricas localizadas em Paços de Ferreira e em Leiria, apresenta u</w:t>
      </w:r>
      <w:r w:rsidR="004543CE" w:rsidRPr="001947CA">
        <w:rPr>
          <w:rFonts w:ascii="Times New Roman" w:hAnsi="Times New Roman" w:cs="Times New Roman"/>
          <w:sz w:val="24"/>
          <w:szCs w:val="24"/>
        </w:rPr>
        <w:t>m desafio logístico, reestruturar a sua rede de abastecimento</w:t>
      </w:r>
      <w:r w:rsidR="0024367E" w:rsidRPr="001947CA">
        <w:rPr>
          <w:rFonts w:ascii="Times New Roman" w:hAnsi="Times New Roman" w:cs="Times New Roman"/>
          <w:sz w:val="24"/>
          <w:szCs w:val="24"/>
        </w:rPr>
        <w:t xml:space="preserve"> de modo a conseguir otimizar e traçar uma ponte o mais eficiente e económica possível entre as unidades fabris e os centros de distribuição e, consequentemente aos mercados finais dos clientes, de Portugal, Espanha, França, Itália e Alemanha. Para se conseguir atingir isto, é crucial analisar um conjunto de variáveis, como mapear a localização e o volume de procura em cada mercado, as capacidades máximas de produção das fábricas, a capacidade de armazenamento nos centros de distribuição e, essencialmente, quantificar as distâncias percorridas e os custos operacionais totais.</w:t>
      </w:r>
    </w:p>
    <w:p w14:paraId="4CD7820B" w14:textId="32D0133A" w:rsidR="005E53C1" w:rsidRPr="001947CA" w:rsidRDefault="000B1871" w:rsidP="00753CE7">
      <w:pPr>
        <w:spacing w:line="360" w:lineRule="auto"/>
        <w:ind w:firstLine="708"/>
        <w:jc w:val="both"/>
        <w:rPr>
          <w:rFonts w:ascii="Times New Roman" w:hAnsi="Times New Roman" w:cs="Times New Roman"/>
        </w:rPr>
      </w:pPr>
      <w:r w:rsidRPr="001947CA">
        <w:rPr>
          <w:rFonts w:ascii="Times New Roman" w:hAnsi="Times New Roman" w:cs="Times New Roman"/>
          <w:sz w:val="24"/>
          <w:szCs w:val="24"/>
        </w:rPr>
        <w:t xml:space="preserve">Para se conseguir identificar a melhor solução para o problema, recorreu-se ao Solver </w:t>
      </w:r>
      <w:proofErr w:type="spellStart"/>
      <w:r w:rsidRPr="001947CA">
        <w:rPr>
          <w:rFonts w:ascii="Times New Roman" w:hAnsi="Times New Roman" w:cs="Times New Roman"/>
          <w:sz w:val="24"/>
          <w:szCs w:val="24"/>
        </w:rPr>
        <w:t>Studio</w:t>
      </w:r>
      <w:proofErr w:type="spellEnd"/>
      <w:r w:rsidRPr="001947CA">
        <w:rPr>
          <w:rFonts w:ascii="Times New Roman" w:hAnsi="Times New Roman" w:cs="Times New Roman"/>
          <w:sz w:val="24"/>
          <w:szCs w:val="24"/>
        </w:rPr>
        <w:t xml:space="preserve">, uma ferramenta que está incorporada no Microsoft Excel e que é ideal para resolver este tipo de problemas de otimização complexa. O modelo que foi criado vai permitir à empresa minimizar os custos totais e garantir que a procura dos clientes é satisfeita a 100%. Os dados fornecidos para construir este modelo incluem os custos fixos que a operação dos Centros de Distribuição (CD) acarreta, a sua capacidade de armazenamento, a capacidade produtiva das fábricas e os volumes anuais de procura em todos os mercados. </w:t>
      </w:r>
      <w:r w:rsidR="005E53C1" w:rsidRPr="001947CA">
        <w:rPr>
          <w:rFonts w:ascii="Times New Roman" w:hAnsi="Times New Roman" w:cs="Times New Roman"/>
          <w:sz w:val="24"/>
          <w:szCs w:val="24"/>
        </w:rPr>
        <w:t xml:space="preserve">Estes dados permitem </w:t>
      </w:r>
      <w:r w:rsidRPr="001947CA">
        <w:rPr>
          <w:rFonts w:ascii="Times New Roman" w:hAnsi="Times New Roman" w:cs="Times New Roman"/>
          <w:sz w:val="24"/>
          <w:szCs w:val="24"/>
        </w:rPr>
        <w:t>que se torn</w:t>
      </w:r>
      <w:r w:rsidR="005E53C1" w:rsidRPr="001947CA">
        <w:rPr>
          <w:rFonts w:ascii="Times New Roman" w:hAnsi="Times New Roman" w:cs="Times New Roman"/>
          <w:sz w:val="24"/>
          <w:szCs w:val="24"/>
        </w:rPr>
        <w:t>e</w:t>
      </w:r>
      <w:r w:rsidRPr="001947CA">
        <w:rPr>
          <w:rFonts w:ascii="Times New Roman" w:hAnsi="Times New Roman" w:cs="Times New Roman"/>
          <w:sz w:val="24"/>
          <w:szCs w:val="24"/>
        </w:rPr>
        <w:t xml:space="preserve"> possível simular diferentes cenários e analisar as alternativas disponíveis, o que é crucial para garantir uma cadeia de abastecimento que seja eficiente, flexível e sustentável. O desafio final</w:t>
      </w:r>
      <w:r w:rsidR="005E53C1" w:rsidRPr="001947CA">
        <w:rPr>
          <w:rFonts w:ascii="Times New Roman" w:hAnsi="Times New Roman" w:cs="Times New Roman"/>
          <w:sz w:val="24"/>
          <w:szCs w:val="24"/>
        </w:rPr>
        <w:t xml:space="preserve"> </w:t>
      </w:r>
      <w:r w:rsidRPr="001947CA">
        <w:rPr>
          <w:rFonts w:ascii="Times New Roman" w:hAnsi="Times New Roman" w:cs="Times New Roman"/>
          <w:sz w:val="24"/>
          <w:szCs w:val="24"/>
        </w:rPr>
        <w:t>passa por conseguir criar um modelo versátil</w:t>
      </w:r>
      <w:r w:rsidR="005E53C1" w:rsidRPr="001947CA">
        <w:rPr>
          <w:rFonts w:ascii="Times New Roman" w:hAnsi="Times New Roman" w:cs="Times New Roman"/>
          <w:sz w:val="24"/>
          <w:szCs w:val="24"/>
        </w:rPr>
        <w:t xml:space="preserve"> e equilibrado</w:t>
      </w:r>
      <w:r w:rsidRPr="001947CA">
        <w:rPr>
          <w:rFonts w:ascii="Times New Roman" w:hAnsi="Times New Roman" w:cs="Times New Roman"/>
          <w:sz w:val="24"/>
          <w:szCs w:val="24"/>
        </w:rPr>
        <w:t xml:space="preserve"> que consiga apoiar as decisões estratégicas sobre onde localizar os </w:t>
      </w:r>
      <w:r w:rsidR="005E53C1" w:rsidRPr="001947CA">
        <w:rPr>
          <w:rFonts w:ascii="Times New Roman" w:hAnsi="Times New Roman" w:cs="Times New Roman"/>
          <w:sz w:val="24"/>
          <w:szCs w:val="24"/>
        </w:rPr>
        <w:t>Centros de Distribuição</w:t>
      </w:r>
      <w:r w:rsidRPr="001947CA">
        <w:rPr>
          <w:rFonts w:ascii="Times New Roman" w:hAnsi="Times New Roman" w:cs="Times New Roman"/>
          <w:sz w:val="24"/>
          <w:szCs w:val="24"/>
        </w:rPr>
        <w:t xml:space="preserve"> e como ligá-los aos mercados, dando uma visão clara e bem fu</w:t>
      </w:r>
      <w:r w:rsidR="00753CE7" w:rsidRPr="001947CA">
        <w:rPr>
          <w:rFonts w:ascii="Times New Roman" w:hAnsi="Times New Roman" w:cs="Times New Roman"/>
          <w:sz w:val="24"/>
          <w:szCs w:val="24"/>
        </w:rPr>
        <w:t xml:space="preserve">ndamentada das opções que trazem maior benefício à </w:t>
      </w:r>
      <w:proofErr w:type="spellStart"/>
      <w:r w:rsidR="00753CE7" w:rsidRPr="001947CA">
        <w:rPr>
          <w:rFonts w:ascii="Times New Roman" w:hAnsi="Times New Roman" w:cs="Times New Roman"/>
          <w:sz w:val="24"/>
          <w:szCs w:val="24"/>
        </w:rPr>
        <w:t>BrewSEP</w:t>
      </w:r>
      <w:proofErr w:type="spellEnd"/>
      <w:r w:rsidR="00753CE7" w:rsidRPr="001947CA">
        <w:rPr>
          <w:rFonts w:ascii="Times New Roman" w:hAnsi="Times New Roman" w:cs="Times New Roman"/>
          <w:sz w:val="24"/>
          <w:szCs w:val="24"/>
        </w:rPr>
        <w:t>.</w:t>
      </w:r>
    </w:p>
    <w:p w14:paraId="063A843E" w14:textId="77777777" w:rsidR="005E53C1" w:rsidRPr="001947CA" w:rsidRDefault="005E53C1">
      <w:pPr>
        <w:rPr>
          <w:rFonts w:ascii="Times New Roman" w:hAnsi="Times New Roman" w:cs="Times New Roman"/>
        </w:rPr>
      </w:pPr>
      <w:r w:rsidRPr="001947CA">
        <w:rPr>
          <w:rFonts w:ascii="Times New Roman" w:hAnsi="Times New Roman" w:cs="Times New Roman"/>
        </w:rPr>
        <w:br w:type="page"/>
      </w:r>
    </w:p>
    <w:p w14:paraId="4A770368" w14:textId="3DF10065" w:rsidR="005E53C1" w:rsidRPr="001947CA" w:rsidRDefault="0083031D" w:rsidP="0083031D">
      <w:pPr>
        <w:jc w:val="both"/>
        <w:rPr>
          <w:rFonts w:ascii="Times New Roman" w:hAnsi="Times New Roman" w:cs="Times New Roman"/>
        </w:rPr>
      </w:pPr>
      <w:r w:rsidRPr="001947CA">
        <w:rPr>
          <w:rFonts w:ascii="Times New Roman" w:hAnsi="Times New Roman" w:cs="Times New Roman"/>
        </w:rPr>
        <w:lastRenderedPageBreak/>
        <w:t>Pressupostos</w:t>
      </w:r>
    </w:p>
    <w:p w14:paraId="2C9ECB8D" w14:textId="196BB3BE" w:rsidR="0083031D" w:rsidRPr="001947CA" w:rsidRDefault="0083031D" w:rsidP="0083031D">
      <w:pPr>
        <w:jc w:val="both"/>
        <w:rPr>
          <w:rFonts w:ascii="Times New Roman" w:hAnsi="Times New Roman" w:cs="Times New Roman"/>
        </w:rPr>
      </w:pPr>
      <w:r w:rsidRPr="001947CA">
        <w:rPr>
          <w:rFonts w:ascii="Times New Roman" w:hAnsi="Times New Roman" w:cs="Times New Roman"/>
        </w:rPr>
        <w:t>Pressupostos Gerais</w:t>
      </w:r>
    </w:p>
    <w:p w14:paraId="1ED17EF4" w14:textId="1DEE77D5" w:rsidR="0083031D" w:rsidRPr="001947CA" w:rsidRDefault="0083031D" w:rsidP="00D42D52">
      <w:pPr>
        <w:spacing w:line="360" w:lineRule="auto"/>
        <w:jc w:val="both"/>
        <w:rPr>
          <w:rFonts w:ascii="Times New Roman" w:hAnsi="Times New Roman" w:cs="Times New Roman"/>
          <w:sz w:val="24"/>
          <w:szCs w:val="24"/>
        </w:rPr>
      </w:pPr>
      <w:r w:rsidRPr="001947CA">
        <w:rPr>
          <w:rFonts w:ascii="Times New Roman" w:hAnsi="Times New Roman" w:cs="Times New Roman"/>
        </w:rPr>
        <w:tab/>
      </w:r>
      <w:r w:rsidRPr="001947CA">
        <w:rPr>
          <w:rFonts w:ascii="Times New Roman" w:hAnsi="Times New Roman" w:cs="Times New Roman"/>
          <w:sz w:val="24"/>
          <w:szCs w:val="24"/>
        </w:rPr>
        <w:t>Para conseguir obter os dados cruciais para a modelação do problema, como as distâncias, foi necessário realizar um conjunto de presunções e cálculos.</w:t>
      </w:r>
    </w:p>
    <w:p w14:paraId="72072B8E" w14:textId="4E06B53B" w:rsidR="0083031D" w:rsidRPr="001947CA" w:rsidRDefault="0083031D" w:rsidP="00D42D52">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ab/>
        <w:t>Primeiro, as distâncias entre as fábricas e os centros de distribuição, e também entre os centros de distribuição e os clientes, foram calculadas através de uma fórmula que utiliza os valores de latitude e longitude de cada um dos pontos, permitindo, assim, medir as distâncias em linha reta, obtendo os valores de distância para todos os trajetos</w:t>
      </w:r>
      <w:proofErr w:type="gramStart"/>
      <w:r w:rsidRPr="001947CA">
        <w:rPr>
          <w:rFonts w:ascii="Times New Roman" w:hAnsi="Times New Roman" w:cs="Times New Roman"/>
          <w:sz w:val="24"/>
          <w:szCs w:val="24"/>
        </w:rPr>
        <w:t>…….</w:t>
      </w:r>
      <w:proofErr w:type="gramEnd"/>
      <w:r w:rsidRPr="001947CA">
        <w:rPr>
          <w:rFonts w:ascii="Times New Roman" w:hAnsi="Times New Roman" w:cs="Times New Roman"/>
          <w:sz w:val="24"/>
          <w:szCs w:val="24"/>
        </w:rPr>
        <w:t>(meter a tabela que apresenta as distâncias e depois acrescentar se necessário em apêndice)</w:t>
      </w:r>
    </w:p>
    <w:p w14:paraId="6F7F326E" w14:textId="5B936984" w:rsidR="0083031D" w:rsidRPr="001947CA" w:rsidRDefault="0083031D" w:rsidP="00D42D52">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ab/>
        <w:t xml:space="preserve">Posteriormente, o processo para obter a localização dos centros de distribuição em cada país foi faseado. Numa primeira etapa procedeu-se ao cálculo do centroide de cada país e numa segunda etapa analisámos as zonas industriais que ficavam nas proximidades </w:t>
      </w:r>
      <w:r w:rsidR="008317B6" w:rsidRPr="001947CA">
        <w:rPr>
          <w:rFonts w:ascii="Times New Roman" w:hAnsi="Times New Roman" w:cs="Times New Roman"/>
          <w:sz w:val="24"/>
          <w:szCs w:val="24"/>
        </w:rPr>
        <w:t>dessa localização central, selecionando as cinco mais viáveis. Para esta escolha, foram criados critérios de seleção para todas as localizações, e avaliou-se de 1 a 5 todos eles, e aplicou-se uma média ponderada para cada localização, escolhendo a que obteve a nota mais alta no final da avaliação.</w:t>
      </w:r>
    </w:p>
    <w:p w14:paraId="62CBED49" w14:textId="11275B42" w:rsidR="008317B6" w:rsidRPr="001947CA" w:rsidRDefault="008317B6" w:rsidP="00D42D52">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ab/>
        <w:t xml:space="preserve">Outro fator estimado foi a área de cada centro de distribuição e de cada fábrica, tendo sido baseado na sua capacidade anual. Para ligar a capacidade ao espaço físico, definimos uma densidade </w:t>
      </w:r>
      <w:r w:rsidRPr="001947CA">
        <w:rPr>
          <w:rFonts w:ascii="Times New Roman" w:hAnsi="Times New Roman" w:cs="Times New Roman"/>
          <w:sz w:val="24"/>
          <w:szCs w:val="24"/>
          <w:highlight w:val="yellow"/>
        </w:rPr>
        <w:t>de 0,5 toneladas por metro quadrado</w:t>
      </w:r>
      <w:r w:rsidRPr="001947CA">
        <w:rPr>
          <w:rFonts w:ascii="Times New Roman" w:hAnsi="Times New Roman" w:cs="Times New Roman"/>
          <w:sz w:val="24"/>
          <w:szCs w:val="24"/>
        </w:rPr>
        <w:t xml:space="preserve"> para os centros de distribuição e 1 tonelada por metro quadrado</w:t>
      </w:r>
      <w:r w:rsidR="00D42D52" w:rsidRPr="001947CA">
        <w:rPr>
          <w:rFonts w:ascii="Times New Roman" w:hAnsi="Times New Roman" w:cs="Times New Roman"/>
          <w:sz w:val="24"/>
          <w:szCs w:val="24"/>
        </w:rPr>
        <w:t xml:space="preserve"> para as fábricas. Para obter uma projeção mais precisa das necessidades operacionais, a capacidade necessária foi calculada com base na média mensal, partindo da capacidade anual estimada.</w:t>
      </w:r>
    </w:p>
    <w:p w14:paraId="3939D1A6" w14:textId="0E2A8B6B" w:rsidR="00D42D52" w:rsidRPr="001947CA" w:rsidRDefault="00D42D52" w:rsidP="00D42D52">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ab/>
        <w:t>Estimadas as áreas de cada instalação, avançou-se para o número de trabalhadores. Para os centros de distribuição, o Munique XL serviu de referência, para um centro de distribuição com uma área de 10.000 metros quadrados, tem-se 120 trabalhadores em dois turnos. O número de trabalhadores para os restantes centros de distribuição foi estimado de forma proporcional à sua área em relação a Munique XL. Quanto às fábricas, o processo foi idêntico. A fábrica de Leiria serviu de modelo, considerando 400 trabalhadores em três turnos de 8 horas, assumindo que a operação é contínua. O número de trabalhadores para a fábrica de Paços de Ferreira foi estimado seguindo o mesmo princípio proporcional adotado para os centros de distribuição.</w:t>
      </w:r>
    </w:p>
    <w:p w14:paraId="01F0BC3F" w14:textId="77777777" w:rsidR="00753CE7" w:rsidRPr="001947CA" w:rsidRDefault="00753CE7" w:rsidP="00D42D52">
      <w:pPr>
        <w:spacing w:line="360" w:lineRule="auto"/>
        <w:jc w:val="both"/>
        <w:rPr>
          <w:rFonts w:ascii="Times New Roman" w:hAnsi="Times New Roman" w:cs="Times New Roman"/>
          <w:sz w:val="24"/>
          <w:szCs w:val="24"/>
        </w:rPr>
      </w:pPr>
    </w:p>
    <w:p w14:paraId="3D7BF1EC" w14:textId="5BA3B52E" w:rsidR="00753CE7" w:rsidRPr="001947CA" w:rsidRDefault="00753CE7" w:rsidP="00D42D52">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Pressupostos para os Indicadores de Desempenho</w:t>
      </w:r>
    </w:p>
    <w:p w14:paraId="3CBA1E3A" w14:textId="739FCA05" w:rsidR="00753CE7" w:rsidRPr="001947CA" w:rsidRDefault="00753CE7" w:rsidP="00D42D52">
      <w:p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ab/>
        <w:t>Para além dos pressupostos definidos para os centros de distribuição, foram assumidos valores específicos para os KPI (Indicadores-Chave de Desempenho), relacionados com os custos e com o transporte. Estes valores servem como métrica de referência para a avaliação do desempenho e são essenciais para monitorizar as operações e analisar os resultados do modelo. Abaixo são apresentados as métricas e parâmetros considerados, discriminando os dados na análise dos resultados operacionais.</w:t>
      </w:r>
    </w:p>
    <w:p w14:paraId="77869F56" w14:textId="77777777" w:rsidR="00D42D52" w:rsidRPr="001947CA" w:rsidRDefault="00D42D52" w:rsidP="0083031D">
      <w:pPr>
        <w:jc w:val="both"/>
        <w:rPr>
          <w:rFonts w:ascii="Times New Roman" w:hAnsi="Times New Roman" w:cs="Times New Roman"/>
        </w:rPr>
      </w:pPr>
    </w:p>
    <w:p w14:paraId="37D0F602" w14:textId="77777777" w:rsidR="00892225" w:rsidRDefault="00892225" w:rsidP="0083031D">
      <w:pPr>
        <w:jc w:val="both"/>
        <w:rPr>
          <w:rFonts w:ascii="Times New Roman" w:hAnsi="Times New Roman" w:cs="Times New Roman"/>
        </w:rPr>
      </w:pPr>
    </w:p>
    <w:p w14:paraId="05817D3F" w14:textId="77777777" w:rsidR="00892225" w:rsidRDefault="00892225" w:rsidP="0083031D">
      <w:pPr>
        <w:jc w:val="both"/>
        <w:rPr>
          <w:rFonts w:ascii="Times New Roman" w:hAnsi="Times New Roman" w:cs="Times New Roman"/>
        </w:rPr>
      </w:pPr>
    </w:p>
    <w:p w14:paraId="6CCD9F4C" w14:textId="77777777" w:rsidR="00892225" w:rsidRDefault="00892225" w:rsidP="0083031D">
      <w:pPr>
        <w:jc w:val="both"/>
        <w:rPr>
          <w:rFonts w:ascii="Times New Roman" w:hAnsi="Times New Roman" w:cs="Times New Roman"/>
        </w:rPr>
      </w:pPr>
    </w:p>
    <w:p w14:paraId="6B477112" w14:textId="77777777" w:rsidR="00892225" w:rsidRDefault="00892225" w:rsidP="0083031D">
      <w:pPr>
        <w:jc w:val="both"/>
        <w:rPr>
          <w:rFonts w:ascii="Times New Roman" w:hAnsi="Times New Roman" w:cs="Times New Roman"/>
        </w:rPr>
      </w:pPr>
    </w:p>
    <w:p w14:paraId="0A246C80" w14:textId="77777777" w:rsidR="00892225" w:rsidRDefault="00892225" w:rsidP="0083031D">
      <w:pPr>
        <w:jc w:val="both"/>
        <w:rPr>
          <w:rFonts w:ascii="Times New Roman" w:hAnsi="Times New Roman" w:cs="Times New Roman"/>
        </w:rPr>
      </w:pPr>
    </w:p>
    <w:p w14:paraId="1E6AFE0A" w14:textId="77777777" w:rsidR="00892225" w:rsidRPr="001947CA" w:rsidRDefault="00892225" w:rsidP="0083031D">
      <w:pPr>
        <w:jc w:val="both"/>
        <w:rPr>
          <w:rFonts w:ascii="Times New Roman" w:hAnsi="Times New Roman" w:cs="Times New Roman"/>
        </w:rPr>
      </w:pPr>
    </w:p>
    <w:p w14:paraId="684BACB5" w14:textId="77777777" w:rsidR="00892225" w:rsidRDefault="00892225" w:rsidP="0083031D">
      <w:pPr>
        <w:jc w:val="both"/>
        <w:rPr>
          <w:rFonts w:ascii="Times New Roman" w:hAnsi="Times New Roman" w:cs="Times New Roman"/>
        </w:rPr>
      </w:pPr>
    </w:p>
    <w:p w14:paraId="4A76E2DF" w14:textId="77777777" w:rsidR="00892225" w:rsidRPr="001947CA" w:rsidRDefault="00892225" w:rsidP="00892225">
      <w:pPr>
        <w:tabs>
          <w:tab w:val="left" w:pos="1650"/>
        </w:tabs>
        <w:jc w:val="both"/>
        <w:rPr>
          <w:rFonts w:ascii="Times New Roman" w:hAnsi="Times New Roman" w:cs="Times New Roman"/>
        </w:rPr>
      </w:pPr>
      <w:r w:rsidRPr="001947CA">
        <w:rPr>
          <w:rFonts w:ascii="Times New Roman" w:hAnsi="Times New Roman" w:cs="Times New Roman"/>
        </w:rPr>
        <w:t>Modelo SCOR</w:t>
      </w:r>
      <w:r w:rsidRPr="001947CA">
        <w:rPr>
          <w:rFonts w:ascii="Times New Roman" w:hAnsi="Times New Roman" w:cs="Times New Roman"/>
        </w:rPr>
        <w:tab/>
      </w:r>
    </w:p>
    <w:p w14:paraId="4DEA7315" w14:textId="77777777" w:rsidR="00892225" w:rsidRPr="001947CA" w:rsidRDefault="00892225" w:rsidP="00892225">
      <w:pPr>
        <w:tabs>
          <w:tab w:val="left" w:pos="1650"/>
        </w:tabs>
        <w:spacing w:line="360" w:lineRule="auto"/>
        <w:jc w:val="both"/>
        <w:rPr>
          <w:rFonts w:ascii="Times New Roman" w:hAnsi="Times New Roman" w:cs="Times New Roman"/>
        </w:rPr>
      </w:pPr>
      <w:r w:rsidRPr="001947CA">
        <w:rPr>
          <w:rFonts w:ascii="Times New Roman" w:hAnsi="Times New Roman" w:cs="Times New Roman"/>
        </w:rPr>
        <w:t>Enquadramento concetual do Modelo</w:t>
      </w:r>
    </w:p>
    <w:p w14:paraId="364DCB6A" w14:textId="77777777" w:rsidR="00892225" w:rsidRPr="001947CA" w:rsidRDefault="00892225" w:rsidP="00892225">
      <w:pPr>
        <w:spacing w:line="360" w:lineRule="auto"/>
        <w:ind w:firstLine="708"/>
        <w:jc w:val="both"/>
        <w:rPr>
          <w:rFonts w:ascii="Times New Roman" w:hAnsi="Times New Roman" w:cs="Times New Roman"/>
          <w:sz w:val="24"/>
          <w:szCs w:val="24"/>
        </w:rPr>
      </w:pPr>
      <w:r w:rsidRPr="001947CA">
        <w:rPr>
          <w:rFonts w:ascii="Times New Roman" w:hAnsi="Times New Roman" w:cs="Times New Roman"/>
          <w:sz w:val="24"/>
          <w:szCs w:val="24"/>
        </w:rPr>
        <w:t xml:space="preserve">O modelo SCOR, acrónimo para Supply Chain Operations </w:t>
      </w:r>
      <w:proofErr w:type="spellStart"/>
      <w:r w:rsidRPr="001947CA">
        <w:rPr>
          <w:rFonts w:ascii="Times New Roman" w:hAnsi="Times New Roman" w:cs="Times New Roman"/>
          <w:sz w:val="24"/>
          <w:szCs w:val="24"/>
        </w:rPr>
        <w:t>Reference</w:t>
      </w:r>
      <w:proofErr w:type="spellEnd"/>
      <w:r w:rsidRPr="001947CA">
        <w:rPr>
          <w:rFonts w:ascii="Times New Roman" w:hAnsi="Times New Roman" w:cs="Times New Roman"/>
          <w:sz w:val="24"/>
          <w:szCs w:val="24"/>
        </w:rPr>
        <w:t xml:space="preserve">, foi desenvolvido com o objetivo de padronizar e descrever e analisar todas as atividades que compõe uma cadeia de abastecimento, desde o fornecedor do fornecedor até ao cliente do cliente. A grande vantagem do SCOR reside na capacidade de uniformizar a linguagem e os processos, permitindo o benchmarking e a medição de desempenho entre diferentes organizações. </w:t>
      </w:r>
      <w:sdt>
        <w:sdtPr>
          <w:rPr>
            <w:rFonts w:ascii="Times New Roman" w:hAnsi="Times New Roman" w:cs="Times New Roman"/>
            <w:sz w:val="24"/>
            <w:szCs w:val="24"/>
          </w:rPr>
          <w:id w:val="1952056012"/>
          <w:citation/>
        </w:sdtPr>
        <w:sdtContent>
          <w:r w:rsidRPr="001947CA">
            <w:rPr>
              <w:rFonts w:ascii="Times New Roman" w:hAnsi="Times New Roman" w:cs="Times New Roman"/>
              <w:sz w:val="24"/>
              <w:szCs w:val="24"/>
            </w:rPr>
            <w:fldChar w:fldCharType="begin"/>
          </w:r>
          <w:r w:rsidRPr="001947CA">
            <w:rPr>
              <w:rFonts w:ascii="Times New Roman" w:hAnsi="Times New Roman" w:cs="Times New Roman"/>
              <w:sz w:val="24"/>
              <w:szCs w:val="24"/>
            </w:rPr>
            <w:instrText xml:space="preserve"> CITATION API25 \l 2070 </w:instrText>
          </w:r>
          <w:r w:rsidRPr="001947CA">
            <w:rPr>
              <w:rFonts w:ascii="Times New Roman" w:hAnsi="Times New Roman" w:cs="Times New Roman"/>
              <w:sz w:val="24"/>
              <w:szCs w:val="24"/>
            </w:rPr>
            <w:fldChar w:fldCharType="separate"/>
          </w:r>
          <w:r w:rsidRPr="001947CA">
            <w:rPr>
              <w:rFonts w:ascii="Times New Roman" w:hAnsi="Times New Roman" w:cs="Times New Roman"/>
              <w:noProof/>
              <w:sz w:val="24"/>
              <w:szCs w:val="24"/>
            </w:rPr>
            <w:t>(APICS/ASCM, s.d.)</w:t>
          </w:r>
          <w:r w:rsidRPr="001947CA">
            <w:rPr>
              <w:rFonts w:ascii="Times New Roman" w:hAnsi="Times New Roman" w:cs="Times New Roman"/>
              <w:sz w:val="24"/>
              <w:szCs w:val="24"/>
            </w:rPr>
            <w:fldChar w:fldCharType="end"/>
          </w:r>
        </w:sdtContent>
      </w:sdt>
    </w:p>
    <w:p w14:paraId="618172BA" w14:textId="77777777" w:rsidR="00892225" w:rsidRPr="001947CA" w:rsidRDefault="00892225" w:rsidP="00892225">
      <w:pPr>
        <w:spacing w:line="360" w:lineRule="auto"/>
        <w:jc w:val="both"/>
        <w:rPr>
          <w:rFonts w:ascii="Times New Roman" w:hAnsi="Times New Roman" w:cs="Times New Roman"/>
        </w:rPr>
      </w:pPr>
    </w:p>
    <w:p w14:paraId="3E1B45E0" w14:textId="77777777" w:rsidR="00892225" w:rsidRPr="001947CA" w:rsidRDefault="00892225" w:rsidP="00892225">
      <w:pPr>
        <w:spacing w:line="360" w:lineRule="auto"/>
        <w:jc w:val="both"/>
        <w:rPr>
          <w:rFonts w:ascii="Times New Roman" w:hAnsi="Times New Roman" w:cs="Times New Roman"/>
        </w:rPr>
      </w:pPr>
      <w:r w:rsidRPr="001947CA">
        <w:rPr>
          <w:rFonts w:ascii="Times New Roman" w:hAnsi="Times New Roman" w:cs="Times New Roman"/>
        </w:rPr>
        <w:t>Arquitetura e Processos</w:t>
      </w:r>
    </w:p>
    <w:p w14:paraId="37548954" w14:textId="77777777" w:rsidR="00892225" w:rsidRPr="001947CA" w:rsidRDefault="00892225" w:rsidP="00892225">
      <w:pPr>
        <w:spacing w:line="360" w:lineRule="auto"/>
        <w:ind w:firstLine="708"/>
        <w:jc w:val="both"/>
        <w:rPr>
          <w:rFonts w:ascii="Times New Roman" w:hAnsi="Times New Roman" w:cs="Times New Roman"/>
          <w:sz w:val="24"/>
          <w:szCs w:val="24"/>
        </w:rPr>
      </w:pPr>
      <w:r w:rsidRPr="001947CA">
        <w:rPr>
          <w:rFonts w:ascii="Times New Roman" w:hAnsi="Times New Roman" w:cs="Times New Roman"/>
          <w:sz w:val="24"/>
          <w:szCs w:val="24"/>
        </w:rPr>
        <w:t>O SCOR não se limita à descrição de fluxos, é também uma estrutura robusta sustentada por quatro componentes principais que definem a arquitetura do modelo:</w:t>
      </w:r>
    </w:p>
    <w:p w14:paraId="41252505" w14:textId="77777777" w:rsidR="00892225" w:rsidRPr="001947CA" w:rsidRDefault="00892225" w:rsidP="00892225">
      <w:pPr>
        <w:pStyle w:val="ListParagraph"/>
        <w:numPr>
          <w:ilvl w:val="0"/>
          <w:numId w:val="4"/>
        </w:num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Desempenho (</w:t>
      </w:r>
      <w:proofErr w:type="spellStart"/>
      <w:r w:rsidRPr="001947CA">
        <w:rPr>
          <w:rFonts w:ascii="Times New Roman" w:hAnsi="Times New Roman" w:cs="Times New Roman"/>
          <w:sz w:val="24"/>
          <w:szCs w:val="24"/>
        </w:rPr>
        <w:t>Perfomance</w:t>
      </w:r>
      <w:proofErr w:type="spellEnd"/>
      <w:r w:rsidRPr="001947CA">
        <w:rPr>
          <w:rFonts w:ascii="Times New Roman" w:hAnsi="Times New Roman" w:cs="Times New Roman"/>
          <w:sz w:val="24"/>
          <w:szCs w:val="24"/>
        </w:rPr>
        <w:t>): Consiste em métricas padronizadas para medir o desempenho dos processos e definir objetivos estratégicos.</w:t>
      </w:r>
    </w:p>
    <w:p w14:paraId="490A11EC" w14:textId="77777777" w:rsidR="00892225" w:rsidRPr="001947CA" w:rsidRDefault="00892225" w:rsidP="00892225">
      <w:pPr>
        <w:pStyle w:val="ListParagraph"/>
        <w:numPr>
          <w:ilvl w:val="0"/>
          <w:numId w:val="4"/>
        </w:num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lastRenderedPageBreak/>
        <w:t>Processos (Processes): Inclui descrições padronizadas das atividades de gestão e como estas se relacionam;</w:t>
      </w:r>
    </w:p>
    <w:p w14:paraId="225E7429" w14:textId="77777777" w:rsidR="00892225" w:rsidRPr="001947CA" w:rsidRDefault="00892225" w:rsidP="00892225">
      <w:pPr>
        <w:pStyle w:val="ListParagraph"/>
        <w:numPr>
          <w:ilvl w:val="0"/>
          <w:numId w:val="4"/>
        </w:num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Práticas (</w:t>
      </w:r>
      <w:proofErr w:type="spellStart"/>
      <w:r w:rsidRPr="001947CA">
        <w:rPr>
          <w:rFonts w:ascii="Times New Roman" w:hAnsi="Times New Roman" w:cs="Times New Roman"/>
          <w:sz w:val="24"/>
          <w:szCs w:val="24"/>
        </w:rPr>
        <w:t>Practices</w:t>
      </w:r>
      <w:proofErr w:type="spellEnd"/>
      <w:r w:rsidRPr="001947CA">
        <w:rPr>
          <w:rFonts w:ascii="Times New Roman" w:hAnsi="Times New Roman" w:cs="Times New Roman"/>
          <w:sz w:val="24"/>
          <w:szCs w:val="24"/>
        </w:rPr>
        <w:t>): Documenta as metodologias de gestão que resultam num desempenho superior dos processos;</w:t>
      </w:r>
    </w:p>
    <w:p w14:paraId="1C9B122D" w14:textId="77777777" w:rsidR="00892225" w:rsidRPr="001947CA" w:rsidRDefault="00892225" w:rsidP="00892225">
      <w:pPr>
        <w:pStyle w:val="ListParagraph"/>
        <w:numPr>
          <w:ilvl w:val="0"/>
          <w:numId w:val="4"/>
        </w:numPr>
        <w:spacing w:line="360" w:lineRule="auto"/>
        <w:jc w:val="both"/>
        <w:rPr>
          <w:rFonts w:ascii="Times New Roman" w:eastAsia="Times New Roman" w:hAnsi="Times New Roman" w:cs="Times New Roman"/>
          <w:sz w:val="24"/>
          <w:szCs w:val="24"/>
        </w:rPr>
      </w:pPr>
      <w:r w:rsidRPr="001947CA">
        <w:rPr>
          <w:rFonts w:ascii="Times New Roman" w:hAnsi="Times New Roman" w:cs="Times New Roman"/>
          <w:sz w:val="24"/>
          <w:szCs w:val="24"/>
        </w:rPr>
        <w:t>Pessoas (</w:t>
      </w:r>
      <w:proofErr w:type="spellStart"/>
      <w:r w:rsidRPr="001947CA">
        <w:rPr>
          <w:rFonts w:ascii="Times New Roman" w:hAnsi="Times New Roman" w:cs="Times New Roman"/>
          <w:sz w:val="24"/>
          <w:szCs w:val="24"/>
        </w:rPr>
        <w:t>People</w:t>
      </w:r>
      <w:proofErr w:type="spellEnd"/>
      <w:r w:rsidRPr="001947CA">
        <w:rPr>
          <w:rFonts w:ascii="Times New Roman" w:hAnsi="Times New Roman" w:cs="Times New Roman"/>
          <w:sz w:val="24"/>
          <w:szCs w:val="24"/>
        </w:rPr>
        <w:t xml:space="preserve">): </w:t>
      </w:r>
      <w:r w:rsidRPr="001947CA">
        <w:rPr>
          <w:rFonts w:ascii="Times New Roman" w:eastAsia="Times New Roman" w:hAnsi="Times New Roman" w:cs="Times New Roman"/>
          <w:sz w:val="24"/>
          <w:szCs w:val="24"/>
        </w:rPr>
        <w:t>Definições para as competências necessárias para executar os processos da cadeia de abastecimento.</w:t>
      </w:r>
    </w:p>
    <w:p w14:paraId="0415148E" w14:textId="77777777" w:rsidR="00892225" w:rsidRPr="001947CA" w:rsidRDefault="00892225" w:rsidP="00892225">
      <w:pPr>
        <w:spacing w:line="360" w:lineRule="auto"/>
        <w:jc w:val="both"/>
        <w:rPr>
          <w:rFonts w:ascii="Times New Roman" w:eastAsia="Times New Roman" w:hAnsi="Times New Roman" w:cs="Times New Roman"/>
          <w:sz w:val="24"/>
          <w:szCs w:val="24"/>
        </w:rPr>
      </w:pPr>
    </w:p>
    <w:p w14:paraId="37C234A6" w14:textId="77777777" w:rsidR="00892225" w:rsidRPr="00455275" w:rsidRDefault="00892225" w:rsidP="00892225">
      <w:p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ab/>
      </w:r>
      <w:r w:rsidRPr="00455275">
        <w:rPr>
          <w:rFonts w:ascii="Times New Roman" w:eastAsia="Times New Roman" w:hAnsi="Times New Roman" w:cs="Times New Roman"/>
          <w:sz w:val="24"/>
          <w:szCs w:val="24"/>
        </w:rPr>
        <w:t>O modelo possui uma estrutura hierárquica (Níveis 1, 2, 3 e 4), sendo o Nível</w:t>
      </w:r>
      <w:r w:rsidRPr="00455275">
        <w:rPr>
          <w:rFonts w:ascii="Times New Roman" w:eastAsia="Times New Roman" w:hAnsi="Times New Roman" w:cs="Times New Roman"/>
          <w:b/>
          <w:bCs/>
          <w:sz w:val="24"/>
          <w:szCs w:val="24"/>
        </w:rPr>
        <w:t xml:space="preserve"> </w:t>
      </w:r>
      <w:r w:rsidRPr="00455275">
        <w:rPr>
          <w:rFonts w:ascii="Times New Roman" w:eastAsia="Times New Roman" w:hAnsi="Times New Roman" w:cs="Times New Roman"/>
          <w:sz w:val="24"/>
          <w:szCs w:val="24"/>
        </w:rPr>
        <w:t>1 o topo, que estabelece o âmbito do</w:t>
      </w:r>
      <w:r w:rsidRPr="001947CA">
        <w:rPr>
          <w:rFonts w:ascii="Times New Roman" w:eastAsia="Times New Roman" w:hAnsi="Times New Roman" w:cs="Times New Roman"/>
          <w:sz w:val="24"/>
          <w:szCs w:val="24"/>
        </w:rPr>
        <w:t xml:space="preserve"> modelo</w:t>
      </w:r>
      <w:r w:rsidRPr="00455275">
        <w:rPr>
          <w:rFonts w:ascii="Times New Roman" w:eastAsia="Times New Roman" w:hAnsi="Times New Roman" w:cs="Times New Roman"/>
          <w:sz w:val="24"/>
          <w:szCs w:val="24"/>
        </w:rPr>
        <w:t xml:space="preserve">. O processo </w:t>
      </w:r>
      <w:proofErr w:type="spellStart"/>
      <w:r w:rsidRPr="00455275">
        <w:rPr>
          <w:rFonts w:ascii="Times New Roman" w:eastAsia="Times New Roman" w:hAnsi="Times New Roman" w:cs="Times New Roman"/>
          <w:sz w:val="24"/>
          <w:szCs w:val="24"/>
        </w:rPr>
        <w:t>Orchestrate</w:t>
      </w:r>
      <w:proofErr w:type="spellEnd"/>
      <w:r w:rsidRPr="00455275">
        <w:rPr>
          <w:rFonts w:ascii="Times New Roman" w:eastAsia="Times New Roman" w:hAnsi="Times New Roman" w:cs="Times New Roman"/>
          <w:sz w:val="24"/>
          <w:szCs w:val="24"/>
        </w:rPr>
        <w:t xml:space="preserve"> (Nível 0) é a única secção do SCOR nesse nível e foca-se na integração das estratégias da cadeia.</w:t>
      </w:r>
    </w:p>
    <w:p w14:paraId="306A8C76" w14:textId="77777777" w:rsidR="00892225" w:rsidRPr="001947CA" w:rsidRDefault="00892225" w:rsidP="00892225">
      <w:pPr>
        <w:spacing w:line="360" w:lineRule="auto"/>
        <w:jc w:val="both"/>
        <w:rPr>
          <w:rFonts w:ascii="Times New Roman" w:eastAsia="Times New Roman" w:hAnsi="Times New Roman" w:cs="Times New Roman"/>
          <w:sz w:val="24"/>
          <w:szCs w:val="24"/>
        </w:rPr>
      </w:pPr>
      <w:r w:rsidRPr="00455275">
        <w:rPr>
          <w:rFonts w:ascii="Times New Roman" w:eastAsia="Times New Roman" w:hAnsi="Times New Roman" w:cs="Times New Roman"/>
          <w:sz w:val="24"/>
          <w:szCs w:val="24"/>
        </w:rPr>
        <w:t>Os cinco processos macro de gestão que definem o Nível 1 são:</w:t>
      </w:r>
    </w:p>
    <w:p w14:paraId="029B61A3" w14:textId="77777777" w:rsidR="00892225" w:rsidRPr="001947CA" w:rsidRDefault="00892225" w:rsidP="00892225">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Planeamento (Plan), é definido o conjunto de atividades associadas ao planeamento da cadeia, equilibrando requisitos e recursos disponíveis.</w:t>
      </w:r>
    </w:p>
    <w:p w14:paraId="1DFD6ABB" w14:textId="77777777" w:rsidR="00892225" w:rsidRPr="001947CA" w:rsidRDefault="00892225" w:rsidP="00892225">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Aprovisionamento (</w:t>
      </w:r>
      <w:proofErr w:type="spellStart"/>
      <w:r w:rsidRPr="001947CA">
        <w:rPr>
          <w:rFonts w:ascii="Times New Roman" w:eastAsia="Times New Roman" w:hAnsi="Times New Roman" w:cs="Times New Roman"/>
          <w:sz w:val="24"/>
          <w:szCs w:val="24"/>
        </w:rPr>
        <w:t>Source</w:t>
      </w:r>
      <w:proofErr w:type="spellEnd"/>
      <w:r w:rsidRPr="001947CA">
        <w:rPr>
          <w:rFonts w:ascii="Times New Roman" w:eastAsia="Times New Roman" w:hAnsi="Times New Roman" w:cs="Times New Roman"/>
          <w:sz w:val="24"/>
          <w:szCs w:val="24"/>
        </w:rPr>
        <w:t>), é efetuado o pedido, a receção e a transferência de bens e serviços;</w:t>
      </w:r>
    </w:p>
    <w:p w14:paraId="1DF44A7A" w14:textId="77777777" w:rsidR="00892225" w:rsidRPr="001947CA" w:rsidRDefault="00892225" w:rsidP="00892225">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Produção (</w:t>
      </w:r>
      <w:proofErr w:type="spellStart"/>
      <w:r w:rsidRPr="001947CA">
        <w:rPr>
          <w:rFonts w:ascii="Times New Roman" w:eastAsia="Times New Roman" w:hAnsi="Times New Roman" w:cs="Times New Roman"/>
          <w:sz w:val="24"/>
          <w:szCs w:val="24"/>
        </w:rPr>
        <w:t>Make</w:t>
      </w:r>
      <w:proofErr w:type="spellEnd"/>
      <w:r w:rsidRPr="001947CA">
        <w:rPr>
          <w:rFonts w:ascii="Times New Roman" w:eastAsia="Times New Roman" w:hAnsi="Times New Roman" w:cs="Times New Roman"/>
          <w:sz w:val="24"/>
          <w:szCs w:val="24"/>
        </w:rPr>
        <w:t>), atividades de conversão de matérias-primas ou criação de conteúdo para serviços, como montagem ou reparação;</w:t>
      </w:r>
    </w:p>
    <w:p w14:paraId="3FD9D9D3" w14:textId="77777777" w:rsidR="00892225" w:rsidRPr="001947CA" w:rsidRDefault="00892225" w:rsidP="00892225">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Entrega (</w:t>
      </w:r>
      <w:proofErr w:type="spellStart"/>
      <w:r w:rsidRPr="001947CA">
        <w:rPr>
          <w:rFonts w:ascii="Times New Roman" w:eastAsia="Times New Roman" w:hAnsi="Times New Roman" w:cs="Times New Roman"/>
          <w:sz w:val="24"/>
          <w:szCs w:val="24"/>
        </w:rPr>
        <w:t>Deliver</w:t>
      </w:r>
      <w:proofErr w:type="spellEnd"/>
      <w:r w:rsidRPr="001947CA">
        <w:rPr>
          <w:rFonts w:ascii="Times New Roman" w:eastAsia="Times New Roman" w:hAnsi="Times New Roman" w:cs="Times New Roman"/>
          <w:sz w:val="24"/>
          <w:szCs w:val="24"/>
        </w:rPr>
        <w:t>), atividades associadas à criação, manutenção e cumprimento de pedidos de clientes, incluindo separação embalamento e faturação;</w:t>
      </w:r>
    </w:p>
    <w:p w14:paraId="238653A3" w14:textId="77777777" w:rsidR="00892225" w:rsidRPr="001947CA" w:rsidRDefault="00892225" w:rsidP="00892225">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Devoluções (</w:t>
      </w:r>
      <w:proofErr w:type="spellStart"/>
      <w:r w:rsidRPr="001947CA">
        <w:rPr>
          <w:rFonts w:ascii="Times New Roman" w:eastAsia="Times New Roman" w:hAnsi="Times New Roman" w:cs="Times New Roman"/>
          <w:sz w:val="24"/>
          <w:szCs w:val="24"/>
        </w:rPr>
        <w:t>Return</w:t>
      </w:r>
      <w:proofErr w:type="spellEnd"/>
      <w:r w:rsidRPr="001947CA">
        <w:rPr>
          <w:rFonts w:ascii="Times New Roman" w:eastAsia="Times New Roman" w:hAnsi="Times New Roman" w:cs="Times New Roman"/>
          <w:sz w:val="24"/>
          <w:szCs w:val="24"/>
        </w:rPr>
        <w:t>), Atividades associadas ao fluxo reverso de mercadorias, incluindo a identificação e a decisão de disposição final.</w:t>
      </w:r>
    </w:p>
    <w:p w14:paraId="734361D6" w14:textId="77777777" w:rsidR="00892225" w:rsidRPr="001947CA" w:rsidRDefault="00892225" w:rsidP="00892225">
      <w:pPr>
        <w:spacing w:line="360" w:lineRule="auto"/>
        <w:jc w:val="both"/>
        <w:rPr>
          <w:rFonts w:ascii="Times New Roman" w:eastAsia="Times New Roman" w:hAnsi="Times New Roman" w:cs="Times New Roman"/>
          <w:sz w:val="24"/>
          <w:szCs w:val="24"/>
        </w:rPr>
      </w:pPr>
    </w:p>
    <w:p w14:paraId="7B0D55D6" w14:textId="77777777" w:rsidR="00892225" w:rsidRPr="001947CA" w:rsidRDefault="00892225" w:rsidP="00892225">
      <w:pPr>
        <w:spacing w:line="360" w:lineRule="auto"/>
        <w:jc w:val="both"/>
        <w:rPr>
          <w:rFonts w:ascii="Times New Roman" w:eastAsia="Times New Roman" w:hAnsi="Times New Roman" w:cs="Times New Roman"/>
          <w:sz w:val="24"/>
          <w:szCs w:val="24"/>
        </w:rPr>
      </w:pPr>
    </w:p>
    <w:p w14:paraId="49A2DFC3" w14:textId="77777777" w:rsidR="00892225" w:rsidRPr="001947CA" w:rsidRDefault="00892225" w:rsidP="00892225">
      <w:p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Componente de Desempenho e a Lógica Diagnóstica</w:t>
      </w:r>
    </w:p>
    <w:p w14:paraId="086F20C6" w14:textId="77777777" w:rsidR="00892225" w:rsidRPr="001947CA" w:rsidRDefault="00892225" w:rsidP="00892225">
      <w:p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 xml:space="preserve">A secção de desempenho revela-se </w:t>
      </w:r>
      <w:proofErr w:type="spellStart"/>
      <w:r w:rsidRPr="001947CA">
        <w:rPr>
          <w:rFonts w:ascii="Times New Roman" w:eastAsia="Times New Roman" w:hAnsi="Times New Roman" w:cs="Times New Roman"/>
          <w:sz w:val="24"/>
          <w:szCs w:val="24"/>
        </w:rPr>
        <w:t>fucral</w:t>
      </w:r>
      <w:proofErr w:type="spellEnd"/>
      <w:r w:rsidRPr="001947CA">
        <w:rPr>
          <w:rFonts w:ascii="Times New Roman" w:eastAsia="Times New Roman" w:hAnsi="Times New Roman" w:cs="Times New Roman"/>
          <w:sz w:val="24"/>
          <w:szCs w:val="24"/>
        </w:rPr>
        <w:t xml:space="preserve"> para o modelo, estruturando-se em cinco atributos de desempenho. Três deles são focados no cliente (Fiabilidade, Capacidade de resposta e Agilidade) e dois focados na gestão da parte interna (Custos e Eficiência na Gestão de Ativos). Cada um destes atributos são medidos através de métricas estratégicas de Nível 1 (</w:t>
      </w:r>
      <w:proofErr w:type="spellStart"/>
      <w:r w:rsidRPr="001947CA">
        <w:rPr>
          <w:rFonts w:ascii="Times New Roman" w:eastAsia="Times New Roman" w:hAnsi="Times New Roman" w:cs="Times New Roman"/>
          <w:sz w:val="24"/>
          <w:szCs w:val="24"/>
        </w:rPr>
        <w:t>KPI’s</w:t>
      </w:r>
      <w:proofErr w:type="spellEnd"/>
      <w:r w:rsidRPr="001947CA">
        <w:rPr>
          <w:rFonts w:ascii="Times New Roman" w:eastAsia="Times New Roman" w:hAnsi="Times New Roman" w:cs="Times New Roman"/>
          <w:sz w:val="24"/>
          <w:szCs w:val="24"/>
        </w:rPr>
        <w:t>), que servem para avaliar a cadeia.</w:t>
      </w:r>
      <w:r w:rsidRPr="001947CA">
        <w:rPr>
          <w:rFonts w:ascii="Times New Roman" w:eastAsia="Times New Roman" w:hAnsi="Times New Roman" w:cs="Times New Roman"/>
          <w:kern w:val="0"/>
          <w:sz w:val="24"/>
          <w:szCs w:val="24"/>
          <w:lang w:eastAsia="pt-PT" w:bidi="ar-SA"/>
          <w14:ligatures w14:val="none"/>
        </w:rPr>
        <w:t xml:space="preserve"> </w:t>
      </w:r>
      <w:r w:rsidRPr="001947CA">
        <w:rPr>
          <w:rFonts w:ascii="Times New Roman" w:eastAsia="Times New Roman" w:hAnsi="Times New Roman" w:cs="Times New Roman"/>
          <w:sz w:val="24"/>
          <w:szCs w:val="24"/>
        </w:rPr>
        <w:t xml:space="preserve">As métricas são organizadas </w:t>
      </w:r>
      <w:r w:rsidRPr="001947CA">
        <w:rPr>
          <w:rFonts w:ascii="Times New Roman" w:eastAsia="Times New Roman" w:hAnsi="Times New Roman" w:cs="Times New Roman"/>
          <w:sz w:val="24"/>
          <w:szCs w:val="24"/>
        </w:rPr>
        <w:lastRenderedPageBreak/>
        <w:t>hierarquicamente (Nível 1, 2 e 3), de modo que as métricas de Nível 2 e 3 servem como diagnóstico para explicar desvios ou melhorias nas métricas de Nível 1.</w:t>
      </w:r>
    </w:p>
    <w:p w14:paraId="2A48F2BF" w14:textId="77777777" w:rsidR="00892225" w:rsidRPr="00C17191" w:rsidRDefault="00892225" w:rsidP="00892225">
      <w:pPr>
        <w:spacing w:line="360" w:lineRule="auto"/>
        <w:jc w:val="both"/>
        <w:rPr>
          <w:rFonts w:ascii="Times New Roman" w:eastAsia="Times New Roman" w:hAnsi="Times New Roman" w:cs="Times New Roman"/>
          <w:sz w:val="24"/>
          <w:szCs w:val="24"/>
        </w:rPr>
      </w:pPr>
      <w:r w:rsidRPr="00C17191">
        <w:rPr>
          <w:rFonts w:ascii="Times New Roman" w:eastAsia="Times New Roman" w:hAnsi="Times New Roman" w:cs="Times New Roman"/>
          <w:sz w:val="24"/>
          <w:szCs w:val="24"/>
        </w:rPr>
        <w:t xml:space="preserve">No contexto do nosso trabalho, utilizar uma ferramenta como o Bizagi Modeler para mapear a cadeia da </w:t>
      </w:r>
      <w:proofErr w:type="spellStart"/>
      <w:r w:rsidRPr="00C17191">
        <w:rPr>
          <w:rFonts w:ascii="Times New Roman" w:eastAsia="Times New Roman" w:hAnsi="Times New Roman" w:cs="Times New Roman"/>
          <w:sz w:val="24"/>
          <w:szCs w:val="24"/>
        </w:rPr>
        <w:t>BrewSEP</w:t>
      </w:r>
      <w:proofErr w:type="spellEnd"/>
      <w:r w:rsidRPr="00C17191">
        <w:rPr>
          <w:rFonts w:ascii="Times New Roman" w:eastAsia="Times New Roman" w:hAnsi="Times New Roman" w:cs="Times New Roman"/>
          <w:sz w:val="24"/>
          <w:szCs w:val="24"/>
        </w:rPr>
        <w:t xml:space="preserve"> em </w:t>
      </w:r>
      <w:proofErr w:type="spellStart"/>
      <w:r w:rsidRPr="00C17191">
        <w:rPr>
          <w:rFonts w:ascii="Times New Roman" w:eastAsia="Times New Roman" w:hAnsi="Times New Roman" w:cs="Times New Roman"/>
          <w:i/>
          <w:iCs/>
          <w:sz w:val="24"/>
          <w:szCs w:val="24"/>
        </w:rPr>
        <w:t>lanes</w:t>
      </w:r>
      <w:proofErr w:type="spellEnd"/>
      <w:r w:rsidRPr="00C17191">
        <w:rPr>
          <w:rFonts w:ascii="Times New Roman" w:eastAsia="Times New Roman" w:hAnsi="Times New Roman" w:cs="Times New Roman"/>
          <w:sz w:val="24"/>
          <w:szCs w:val="24"/>
        </w:rPr>
        <w:t xml:space="preserve"> (Fornecedores, Empresa e Clientes) é uma aplicação prática do SCOR, facilitando a visualização do fluxo de processos desde a </w:t>
      </w:r>
      <w:proofErr w:type="spellStart"/>
      <w:r w:rsidRPr="00C17191">
        <w:rPr>
          <w:rFonts w:ascii="Times New Roman" w:eastAsia="Times New Roman" w:hAnsi="Times New Roman" w:cs="Times New Roman"/>
          <w:i/>
          <w:iCs/>
          <w:sz w:val="24"/>
          <w:szCs w:val="24"/>
        </w:rPr>
        <w:t>Source</w:t>
      </w:r>
      <w:proofErr w:type="spellEnd"/>
      <w:r w:rsidRPr="00C17191">
        <w:rPr>
          <w:rFonts w:ascii="Times New Roman" w:eastAsia="Times New Roman" w:hAnsi="Times New Roman" w:cs="Times New Roman"/>
          <w:sz w:val="24"/>
          <w:szCs w:val="24"/>
        </w:rPr>
        <w:t xml:space="preserve"> até à </w:t>
      </w:r>
      <w:proofErr w:type="spellStart"/>
      <w:r w:rsidRPr="00C17191">
        <w:rPr>
          <w:rFonts w:ascii="Times New Roman" w:eastAsia="Times New Roman" w:hAnsi="Times New Roman" w:cs="Times New Roman"/>
          <w:i/>
          <w:iCs/>
          <w:sz w:val="24"/>
          <w:szCs w:val="24"/>
        </w:rPr>
        <w:t>Deliver</w:t>
      </w:r>
      <w:proofErr w:type="spellEnd"/>
      <w:r w:rsidRPr="00C17191">
        <w:rPr>
          <w:rFonts w:ascii="Times New Roman" w:eastAsia="Times New Roman" w:hAnsi="Times New Roman" w:cs="Times New Roman"/>
          <w:sz w:val="24"/>
          <w:szCs w:val="24"/>
        </w:rPr>
        <w:t xml:space="preserve"> e </w:t>
      </w:r>
      <w:proofErr w:type="spellStart"/>
      <w:r w:rsidRPr="00C17191">
        <w:rPr>
          <w:rFonts w:ascii="Times New Roman" w:eastAsia="Times New Roman" w:hAnsi="Times New Roman" w:cs="Times New Roman"/>
          <w:i/>
          <w:iCs/>
          <w:sz w:val="24"/>
          <w:szCs w:val="24"/>
        </w:rPr>
        <w:t>Return</w:t>
      </w:r>
      <w:proofErr w:type="spellEnd"/>
    </w:p>
    <w:p w14:paraId="6C4C52FB" w14:textId="77777777" w:rsidR="00D9661A" w:rsidRDefault="00D9661A" w:rsidP="0083031D">
      <w:pPr>
        <w:jc w:val="both"/>
        <w:rPr>
          <w:rFonts w:ascii="Times New Roman" w:hAnsi="Times New Roman" w:cs="Times New Roman"/>
        </w:rPr>
      </w:pPr>
    </w:p>
    <w:p w14:paraId="0980498D" w14:textId="77777777" w:rsidR="00D9661A" w:rsidRDefault="00D9661A" w:rsidP="0083031D">
      <w:pPr>
        <w:jc w:val="both"/>
        <w:rPr>
          <w:rFonts w:ascii="Times New Roman" w:hAnsi="Times New Roman" w:cs="Times New Roman"/>
        </w:rPr>
      </w:pPr>
    </w:p>
    <w:p w14:paraId="1CE72C74" w14:textId="77777777" w:rsidR="00D9661A" w:rsidRDefault="00D9661A" w:rsidP="0083031D">
      <w:pPr>
        <w:jc w:val="both"/>
        <w:rPr>
          <w:rFonts w:ascii="Times New Roman" w:hAnsi="Times New Roman" w:cs="Times New Roman"/>
        </w:rPr>
      </w:pPr>
    </w:p>
    <w:p w14:paraId="206C66B3" w14:textId="77777777" w:rsidR="00D9661A" w:rsidRDefault="00D9661A" w:rsidP="0083031D">
      <w:pPr>
        <w:jc w:val="both"/>
        <w:rPr>
          <w:rFonts w:ascii="Times New Roman" w:hAnsi="Times New Roman" w:cs="Times New Roman"/>
        </w:rPr>
      </w:pPr>
    </w:p>
    <w:p w14:paraId="6C796E27" w14:textId="77777777" w:rsidR="00D9661A" w:rsidRDefault="00D9661A" w:rsidP="0083031D">
      <w:pPr>
        <w:jc w:val="both"/>
        <w:rPr>
          <w:rFonts w:ascii="Times New Roman" w:hAnsi="Times New Roman" w:cs="Times New Roman"/>
        </w:rPr>
      </w:pPr>
    </w:p>
    <w:p w14:paraId="2090E443" w14:textId="77777777" w:rsidR="00D9661A" w:rsidRDefault="00D9661A" w:rsidP="0083031D">
      <w:pPr>
        <w:jc w:val="both"/>
        <w:rPr>
          <w:rFonts w:ascii="Times New Roman" w:hAnsi="Times New Roman" w:cs="Times New Roman"/>
        </w:rPr>
      </w:pPr>
    </w:p>
    <w:p w14:paraId="798DE558" w14:textId="77777777" w:rsidR="00D9661A" w:rsidRDefault="00D9661A" w:rsidP="0083031D">
      <w:pPr>
        <w:jc w:val="both"/>
        <w:rPr>
          <w:rFonts w:ascii="Times New Roman" w:hAnsi="Times New Roman" w:cs="Times New Roman"/>
        </w:rPr>
      </w:pPr>
    </w:p>
    <w:p w14:paraId="457B43C2" w14:textId="77777777" w:rsidR="00733060" w:rsidRDefault="00E1719E" w:rsidP="0083031D">
      <w:pPr>
        <w:jc w:val="both"/>
        <w:rPr>
          <w:rFonts w:ascii="Times New Roman" w:hAnsi="Times New Roman" w:cs="Times New Roman"/>
        </w:rPr>
      </w:pPr>
      <w:r>
        <w:rPr>
          <w:rFonts w:ascii="Times New Roman" w:hAnsi="Times New Roman" w:cs="Times New Roman"/>
        </w:rPr>
        <w:t xml:space="preserve">4.2. </w:t>
      </w:r>
      <w:r w:rsidR="00733060">
        <w:rPr>
          <w:rFonts w:ascii="Times New Roman" w:hAnsi="Times New Roman" w:cs="Times New Roman"/>
        </w:rPr>
        <w:t>Otimização da Solução</w:t>
      </w:r>
    </w:p>
    <w:p w14:paraId="261F4CED" w14:textId="2D1AC69F" w:rsidR="008317B6" w:rsidRPr="001947CA" w:rsidRDefault="00733060" w:rsidP="0083031D">
      <w:pPr>
        <w:jc w:val="both"/>
        <w:rPr>
          <w:rFonts w:ascii="Times New Roman" w:hAnsi="Times New Roman" w:cs="Times New Roman"/>
        </w:rPr>
      </w:pPr>
      <w:r>
        <w:rPr>
          <w:rFonts w:ascii="Times New Roman" w:hAnsi="Times New Roman" w:cs="Times New Roman"/>
        </w:rPr>
        <w:t xml:space="preserve">4.2.1. </w:t>
      </w:r>
      <w:r w:rsidR="007345DB">
        <w:rPr>
          <w:rFonts w:ascii="Times New Roman" w:hAnsi="Times New Roman" w:cs="Times New Roman"/>
        </w:rPr>
        <w:t>Decidir localização dos CD</w:t>
      </w:r>
      <w:r w:rsidR="008317B6" w:rsidRPr="001947CA">
        <w:rPr>
          <w:rFonts w:ascii="Times New Roman" w:hAnsi="Times New Roman" w:cs="Times New Roman"/>
        </w:rPr>
        <w:tab/>
      </w:r>
    </w:p>
    <w:p w14:paraId="5842A746"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Para determinar a melhor localização para um Centro de Distribuição (CD) de abastecimento em cada um dos cinco mercados europeus (Portugal, Espanha, França, Alemanha e Itália</w:t>
      </w:r>
      <w:proofErr w:type="gramStart"/>
      <w:r w:rsidRPr="00D9661A">
        <w:rPr>
          <w:rFonts w:ascii="Times New Roman" w:hAnsi="Times New Roman" w:cs="Times New Roman"/>
          <w:highlight w:val="yellow"/>
        </w:rPr>
        <w:t>) ,</w:t>
      </w:r>
      <w:proofErr w:type="gramEnd"/>
      <w:r w:rsidRPr="00D9661A">
        <w:rPr>
          <w:rFonts w:ascii="Times New Roman" w:hAnsi="Times New Roman" w:cs="Times New Roman"/>
          <w:highlight w:val="yellow"/>
        </w:rPr>
        <w:t xml:space="preserve"> e em linha com a Alínea 1.1 do presente trabalho, foi desenvolvido um modelo multicritério de apoio à decisão.</w:t>
      </w:r>
    </w:p>
    <w:p w14:paraId="10180199"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Este modelo visa otimizar a escolha da infraestrutura logística que melhor atende às procuras dos clientes em cada país, combinando a eficiência logística com critérios qualitativos e económicos.</w:t>
      </w:r>
    </w:p>
    <w:p w14:paraId="040203E8"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1. Metodologia de Apoio à Decisão</w:t>
      </w:r>
    </w:p>
    <w:p w14:paraId="5C5C8D08"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O processo iniciou-se com a identificação do centroide da procura de clientes em cada país, utilizando as posições geográficas e o respetivo volume de carga movimentado por ano. As zonas industriais candidatas a receberem o CD foram selecionadas nas proximidades deste centroide.</w:t>
      </w:r>
    </w:p>
    <w:p w14:paraId="659B5D1F"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Para a avaliação destas localizações candidatas, foi criada uma ferramenta de suporte à decisão designada SAVEPØ, desenvolvida em Python.</w:t>
      </w:r>
    </w:p>
    <w:p w14:paraId="145059B6"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2. Critérios de Avaliação e Ponderação</w:t>
      </w:r>
    </w:p>
    <w:p w14:paraId="698E60B9"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A ferramenta SAVEPØ avaliou cada localização através dos seguintes critérios de seleção, classificados numa escala de 1 (pior) a 5 (melhor):</w:t>
      </w:r>
    </w:p>
    <w:p w14:paraId="16218F99" w14:textId="77777777" w:rsidR="00D9661A" w:rsidRPr="00D9661A" w:rsidRDefault="00D9661A" w:rsidP="004C304A">
      <w:pPr>
        <w:numPr>
          <w:ilvl w:val="0"/>
          <w:numId w:val="5"/>
        </w:numPr>
        <w:jc w:val="both"/>
        <w:rPr>
          <w:rFonts w:ascii="Times New Roman" w:hAnsi="Times New Roman" w:cs="Times New Roman"/>
          <w:highlight w:val="yellow"/>
        </w:rPr>
      </w:pPr>
      <w:r w:rsidRPr="00D9661A">
        <w:rPr>
          <w:rFonts w:ascii="Times New Roman" w:hAnsi="Times New Roman" w:cs="Times New Roman"/>
          <w:highlight w:val="yellow"/>
        </w:rPr>
        <w:t>Acessibilidade rodoviária: A facilidade de acesso a autoestradas e redes principais de transporte.</w:t>
      </w:r>
    </w:p>
    <w:p w14:paraId="208E93C3" w14:textId="77777777" w:rsidR="00D9661A" w:rsidRPr="00D9661A" w:rsidRDefault="00D9661A" w:rsidP="004C304A">
      <w:pPr>
        <w:numPr>
          <w:ilvl w:val="0"/>
          <w:numId w:val="5"/>
        </w:numPr>
        <w:jc w:val="both"/>
        <w:rPr>
          <w:rFonts w:ascii="Times New Roman" w:hAnsi="Times New Roman" w:cs="Times New Roman"/>
          <w:highlight w:val="yellow"/>
        </w:rPr>
      </w:pPr>
      <w:r w:rsidRPr="00D9661A">
        <w:rPr>
          <w:rFonts w:ascii="Times New Roman" w:hAnsi="Times New Roman" w:cs="Times New Roman"/>
          <w:highlight w:val="yellow"/>
        </w:rPr>
        <w:t>Proximidade a grandes centros urbanos: A distância aos principais mercados consumidores.</w:t>
      </w:r>
    </w:p>
    <w:p w14:paraId="18C755A4" w14:textId="77777777" w:rsidR="00D9661A" w:rsidRPr="00D9661A" w:rsidRDefault="00D9661A" w:rsidP="004C304A">
      <w:pPr>
        <w:numPr>
          <w:ilvl w:val="0"/>
          <w:numId w:val="5"/>
        </w:numPr>
        <w:jc w:val="both"/>
        <w:rPr>
          <w:rFonts w:ascii="Times New Roman" w:hAnsi="Times New Roman" w:cs="Times New Roman"/>
          <w:highlight w:val="yellow"/>
        </w:rPr>
      </w:pPr>
      <w:r w:rsidRPr="00D9661A">
        <w:rPr>
          <w:rFonts w:ascii="Times New Roman" w:hAnsi="Times New Roman" w:cs="Times New Roman"/>
          <w:highlight w:val="yellow"/>
        </w:rPr>
        <w:t>Qualidade das infraestruturas (existentes ou potenciais): O estado e modernidade dos armazéns e acessos circundantes.</w:t>
      </w:r>
    </w:p>
    <w:p w14:paraId="322D3817" w14:textId="77777777" w:rsidR="00D9661A" w:rsidRPr="00D9661A" w:rsidRDefault="00D9661A" w:rsidP="004C304A">
      <w:pPr>
        <w:numPr>
          <w:ilvl w:val="0"/>
          <w:numId w:val="5"/>
        </w:numPr>
        <w:jc w:val="both"/>
        <w:rPr>
          <w:rFonts w:ascii="Times New Roman" w:hAnsi="Times New Roman" w:cs="Times New Roman"/>
          <w:highlight w:val="yellow"/>
        </w:rPr>
      </w:pPr>
      <w:r w:rsidRPr="00D9661A">
        <w:rPr>
          <w:rFonts w:ascii="Times New Roman" w:hAnsi="Times New Roman" w:cs="Times New Roman"/>
          <w:highlight w:val="yellow"/>
        </w:rPr>
        <w:lastRenderedPageBreak/>
        <w:t>Espaço disponível para expansão futura.</w:t>
      </w:r>
    </w:p>
    <w:p w14:paraId="0BCD9716" w14:textId="77777777" w:rsidR="00D9661A" w:rsidRPr="00D9661A" w:rsidRDefault="00D9661A" w:rsidP="004C304A">
      <w:pPr>
        <w:numPr>
          <w:ilvl w:val="0"/>
          <w:numId w:val="5"/>
        </w:numPr>
        <w:jc w:val="both"/>
        <w:rPr>
          <w:rFonts w:ascii="Times New Roman" w:hAnsi="Times New Roman" w:cs="Times New Roman"/>
          <w:highlight w:val="yellow"/>
        </w:rPr>
      </w:pPr>
      <w:r w:rsidRPr="00D9661A">
        <w:rPr>
          <w:rFonts w:ascii="Times New Roman" w:hAnsi="Times New Roman" w:cs="Times New Roman"/>
          <w:highlight w:val="yellow"/>
        </w:rPr>
        <w:t>Preço de aluguer (ou aquisição) das instalações.</w:t>
      </w:r>
    </w:p>
    <w:p w14:paraId="6929DA77"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 xml:space="preserve">Cada critério foi ponderado para refletir as prioridades da </w:t>
      </w:r>
      <w:proofErr w:type="spellStart"/>
      <w:r w:rsidRPr="00D9661A">
        <w:rPr>
          <w:rFonts w:ascii="Times New Roman" w:hAnsi="Times New Roman" w:cs="Times New Roman"/>
          <w:highlight w:val="yellow"/>
        </w:rPr>
        <w:t>BrewSEP</w:t>
      </w:r>
      <w:proofErr w:type="spellEnd"/>
      <w:r w:rsidRPr="00D9661A">
        <w:rPr>
          <w:rFonts w:ascii="Times New Roman" w:hAnsi="Times New Roman" w:cs="Times New Roman"/>
          <w:highlight w:val="yellow"/>
        </w:rPr>
        <w:t xml:space="preserve">, sendo os fatores mais relevantes a proximidade ao centroide (para minimizar o custo por km </w:t>
      </w:r>
      <w:proofErr w:type="gramStart"/>
      <w:r w:rsidRPr="00D9661A">
        <w:rPr>
          <w:rFonts w:ascii="Times New Roman" w:hAnsi="Times New Roman" w:cs="Times New Roman"/>
          <w:highlight w:val="yellow"/>
        </w:rPr>
        <w:t>percorrido )</w:t>
      </w:r>
      <w:proofErr w:type="gramEnd"/>
      <w:r w:rsidRPr="00D9661A">
        <w:rPr>
          <w:rFonts w:ascii="Times New Roman" w:hAnsi="Times New Roman" w:cs="Times New Roman"/>
          <w:highlight w:val="yellow"/>
        </w:rPr>
        <w:t xml:space="preserve"> e a acessibilidade (para garantir a capacidade de resposta).</w:t>
      </w:r>
    </w:p>
    <w:p w14:paraId="05AEFF45"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3. Resultado e Seleção</w:t>
      </w:r>
    </w:p>
    <w:p w14:paraId="2583AD18"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 xml:space="preserve">A avaliação resultou numa média ponderada calculada para cada localização. A zona industrial com a nota mais alta foi escolhida como a localização mais adequada para atender às necessidades logísticas e à procura dos clientes da </w:t>
      </w:r>
      <w:proofErr w:type="spellStart"/>
      <w:r w:rsidRPr="00D9661A">
        <w:rPr>
          <w:rFonts w:ascii="Times New Roman" w:hAnsi="Times New Roman" w:cs="Times New Roman"/>
          <w:highlight w:val="yellow"/>
        </w:rPr>
        <w:t>BrewSEP</w:t>
      </w:r>
      <w:proofErr w:type="spellEnd"/>
      <w:r w:rsidRPr="00D9661A">
        <w:rPr>
          <w:rFonts w:ascii="Times New Roman" w:hAnsi="Times New Roman" w:cs="Times New Roman"/>
          <w:highlight w:val="yellow"/>
        </w:rPr>
        <w:t>.</w:t>
      </w:r>
    </w:p>
    <w:p w14:paraId="47943FF2" w14:textId="77777777" w:rsidR="00D9661A" w:rsidRPr="00D9661A" w:rsidRDefault="00D9661A" w:rsidP="004C304A">
      <w:pPr>
        <w:jc w:val="both"/>
        <w:rPr>
          <w:rFonts w:ascii="Times New Roman" w:hAnsi="Times New Roman" w:cs="Times New Roman"/>
          <w:highlight w:val="yellow"/>
        </w:rPr>
      </w:pPr>
      <w:r w:rsidRPr="00D9661A">
        <w:rPr>
          <w:rFonts w:ascii="Times New Roman" w:hAnsi="Times New Roman" w:cs="Times New Roman"/>
          <w:highlight w:val="yellow"/>
        </w:rPr>
        <w:t>Para situações de empate na avaliação final, utilizou-se como critério de desempate primário a acessibilidade, assegurando a escolha de um armazém estrategicamente localizado para a distribuição final (</w:t>
      </w:r>
      <w:proofErr w:type="spellStart"/>
      <w:r w:rsidRPr="00D9661A">
        <w:rPr>
          <w:rFonts w:ascii="Times New Roman" w:hAnsi="Times New Roman" w:cs="Times New Roman"/>
          <w:i/>
          <w:highlight w:val="yellow"/>
        </w:rPr>
        <w:t>last</w:t>
      </w:r>
      <w:proofErr w:type="spellEnd"/>
      <w:r w:rsidRPr="00D9661A">
        <w:rPr>
          <w:rFonts w:ascii="Times New Roman" w:hAnsi="Times New Roman" w:cs="Times New Roman"/>
          <w:i/>
          <w:highlight w:val="yellow"/>
        </w:rPr>
        <w:t xml:space="preserve"> </w:t>
      </w:r>
      <w:proofErr w:type="spellStart"/>
      <w:r w:rsidRPr="00D9661A">
        <w:rPr>
          <w:rFonts w:ascii="Times New Roman" w:hAnsi="Times New Roman" w:cs="Times New Roman"/>
          <w:i/>
          <w:highlight w:val="yellow"/>
        </w:rPr>
        <w:t>mile</w:t>
      </w:r>
      <w:proofErr w:type="spellEnd"/>
      <w:r w:rsidRPr="00D9661A">
        <w:rPr>
          <w:rFonts w:ascii="Times New Roman" w:hAnsi="Times New Roman" w:cs="Times New Roman"/>
          <w:highlight w:val="yellow"/>
        </w:rPr>
        <w:t>).</w:t>
      </w:r>
    </w:p>
    <w:p w14:paraId="1D65F2AB" w14:textId="77777777" w:rsidR="00D9661A" w:rsidRPr="00D9661A" w:rsidRDefault="00D9661A" w:rsidP="004C304A">
      <w:pPr>
        <w:jc w:val="both"/>
        <w:rPr>
          <w:rFonts w:ascii="Times New Roman" w:hAnsi="Times New Roman" w:cs="Times New Roman"/>
        </w:rPr>
      </w:pPr>
      <w:r w:rsidRPr="00D9661A">
        <w:rPr>
          <w:rFonts w:ascii="Times New Roman" w:hAnsi="Times New Roman" w:cs="Times New Roman"/>
          <w:highlight w:val="yellow"/>
        </w:rPr>
        <w:t>Toda a tabela de classificação e os resultados detalhados obtidos através da ferramenta SAVEPØ encontram-se apresentados no Apêndice 3 do relatório.</w:t>
      </w:r>
    </w:p>
    <w:p w14:paraId="3CC278BF" w14:textId="3934EB76" w:rsidR="001947CA" w:rsidRDefault="005D36D4">
      <w:pPr>
        <w:rPr>
          <w:rFonts w:ascii="Times New Roman" w:hAnsi="Times New Roman" w:cs="Times New Roman"/>
        </w:rPr>
      </w:pPr>
      <w:r w:rsidRPr="005D36D4">
        <w:rPr>
          <w:rFonts w:ascii="Times New Roman" w:hAnsi="Times New Roman" w:cs="Times New Roman"/>
        </w:rPr>
        <w:drawing>
          <wp:anchor distT="0" distB="0" distL="114300" distR="114300" simplePos="0" relativeHeight="251658244" behindDoc="0" locked="0" layoutInCell="1" allowOverlap="1" wp14:anchorId="64547FD3" wp14:editId="144E7B86">
            <wp:simplePos x="0" y="0"/>
            <wp:positionH relativeFrom="column">
              <wp:posOffset>91440</wp:posOffset>
            </wp:positionH>
            <wp:positionV relativeFrom="paragraph">
              <wp:posOffset>171450</wp:posOffset>
            </wp:positionV>
            <wp:extent cx="4723765" cy="787109"/>
            <wp:effectExtent l="0" t="0" r="635" b="0"/>
            <wp:wrapNone/>
            <wp:docPr id="338384385" name="Imagem 1" descr="Uma imagem com texto, captura de ecrã, Tipo de letra, fil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84385" name="Imagem 1" descr="Uma imagem com texto, captura de ecrã, Tipo de letra, file&#10;&#10;Os conteúdos gerados por IA poderão estar incorretos."/>
                    <pic:cNvPicPr/>
                  </pic:nvPicPr>
                  <pic:blipFill>
                    <a:blip r:embed="rId10">
                      <a:extLst>
                        <a:ext uri="{28A0092B-C50C-407E-A947-70E740481C1C}">
                          <a14:useLocalDpi xmlns:a14="http://schemas.microsoft.com/office/drawing/2010/main" val="0"/>
                        </a:ext>
                      </a:extLst>
                    </a:blip>
                    <a:stretch>
                      <a:fillRect/>
                    </a:stretch>
                  </pic:blipFill>
                  <pic:spPr>
                    <a:xfrm>
                      <a:off x="0" y="0"/>
                      <a:ext cx="4723765" cy="787109"/>
                    </a:xfrm>
                    <a:prstGeom prst="rect">
                      <a:avLst/>
                    </a:prstGeom>
                  </pic:spPr>
                </pic:pic>
              </a:graphicData>
            </a:graphic>
          </wp:anchor>
        </w:drawing>
      </w:r>
      <w:r w:rsidR="005E53C1" w:rsidRPr="001947CA">
        <w:rPr>
          <w:rFonts w:ascii="Times New Roman" w:hAnsi="Times New Roman" w:cs="Times New Roman"/>
        </w:rPr>
        <w:br w:type="page"/>
      </w:r>
    </w:p>
    <w:p w14:paraId="790B24FC" w14:textId="77777777" w:rsidR="001947CA" w:rsidRDefault="001947CA">
      <w:pPr>
        <w:rPr>
          <w:rFonts w:ascii="Times New Roman" w:hAnsi="Times New Roman" w:cs="Times New Roman"/>
        </w:rPr>
      </w:pPr>
      <w:r>
        <w:rPr>
          <w:rFonts w:ascii="Times New Roman" w:hAnsi="Times New Roman" w:cs="Times New Roman"/>
        </w:rPr>
        <w:lastRenderedPageBreak/>
        <w:t>Ferramenta</w:t>
      </w:r>
    </w:p>
    <w:p w14:paraId="355BC774" w14:textId="77777777" w:rsidR="00CD60DB" w:rsidRPr="002372BA" w:rsidRDefault="00CD60DB" w:rsidP="002372BA">
      <w:pPr>
        <w:spacing w:line="360" w:lineRule="auto"/>
        <w:rPr>
          <w:rFonts w:ascii="Times New Roman" w:hAnsi="Times New Roman" w:cs="Times New Roman"/>
          <w:sz w:val="24"/>
          <w:szCs w:val="24"/>
        </w:rPr>
      </w:pPr>
      <w:r>
        <w:rPr>
          <w:rFonts w:ascii="Times New Roman" w:hAnsi="Times New Roman" w:cs="Times New Roman"/>
        </w:rPr>
        <w:tab/>
      </w:r>
      <w:r w:rsidRPr="002372BA">
        <w:rPr>
          <w:rFonts w:ascii="Times New Roman" w:hAnsi="Times New Roman" w:cs="Times New Roman"/>
          <w:sz w:val="24"/>
          <w:szCs w:val="24"/>
        </w:rPr>
        <w:t>De forma a conseguir consultar os dados relativos a todo o sistema de distribuição, foi desenvolvida uma ferramenta de software com uma interface intuitiva. Esta aplicação tem como objetivo facilitar a visão dos dados importantes relativos às melhores soluções encontradas ao gestor.</w:t>
      </w:r>
    </w:p>
    <w:p w14:paraId="0394D639" w14:textId="77777777" w:rsidR="00CD60DB" w:rsidRPr="002372BA" w:rsidRDefault="00CD60DB" w:rsidP="002372BA">
      <w:pPr>
        <w:spacing w:line="360" w:lineRule="auto"/>
        <w:rPr>
          <w:rFonts w:ascii="Times New Roman" w:hAnsi="Times New Roman" w:cs="Times New Roman"/>
          <w:sz w:val="24"/>
          <w:szCs w:val="24"/>
        </w:rPr>
      </w:pPr>
      <w:r w:rsidRPr="002372BA">
        <w:rPr>
          <w:rFonts w:ascii="Times New Roman" w:hAnsi="Times New Roman" w:cs="Times New Roman"/>
          <w:sz w:val="24"/>
          <w:szCs w:val="24"/>
        </w:rPr>
        <w:tab/>
        <w:t xml:space="preserve">Através da interface inicial é possível escolher entre quatro soluções diferentes de distribuição. Estas abrangem duas estratégias de transporte (Camiões de 15 toneladas efetivas e camiões de 24 toneladas efetivas) para a distribuição nacional e para a distribuição internacional as duas restantes soluções, uma que utiliza camiões de 24 toneladas efetivas e </w:t>
      </w:r>
      <w:proofErr w:type="spellStart"/>
      <w:r w:rsidRPr="002372BA">
        <w:rPr>
          <w:rFonts w:ascii="Times New Roman" w:hAnsi="Times New Roman" w:cs="Times New Roman"/>
          <w:sz w:val="24"/>
          <w:szCs w:val="24"/>
        </w:rPr>
        <w:t>Eurotunnel</w:t>
      </w:r>
      <w:proofErr w:type="spellEnd"/>
      <w:r w:rsidRPr="002372BA">
        <w:rPr>
          <w:rFonts w:ascii="Times New Roman" w:hAnsi="Times New Roman" w:cs="Times New Roman"/>
          <w:sz w:val="24"/>
          <w:szCs w:val="24"/>
        </w:rPr>
        <w:t xml:space="preserve"> e outra que utilize transporte marítimo. Assim, o gestor facilmente poderá adequar a distribuição aos meios disponíveis da empresa.</w:t>
      </w:r>
    </w:p>
    <w:p w14:paraId="48EFBDD3" w14:textId="77777777" w:rsidR="00CD60DB" w:rsidRPr="002372BA" w:rsidRDefault="00CD60DB" w:rsidP="002372BA">
      <w:pPr>
        <w:spacing w:line="360" w:lineRule="auto"/>
        <w:rPr>
          <w:rFonts w:ascii="Times New Roman" w:hAnsi="Times New Roman" w:cs="Times New Roman"/>
          <w:sz w:val="24"/>
          <w:szCs w:val="24"/>
        </w:rPr>
      </w:pPr>
      <w:r w:rsidRPr="002372BA">
        <w:rPr>
          <w:rFonts w:ascii="Times New Roman" w:hAnsi="Times New Roman" w:cs="Times New Roman"/>
          <w:sz w:val="24"/>
          <w:szCs w:val="24"/>
        </w:rPr>
        <w:tab/>
        <w:t>Ao selecionar qualquer um dos botões (associados a cada solução), é possível consultar diversas informações sobre a distribuição como o número total de rotas, a quantidade de condutores necessários, a distância total percorrida e o custo global anual ou por viagem.</w:t>
      </w:r>
    </w:p>
    <w:p w14:paraId="03A9DD84" w14:textId="77777777" w:rsidR="00CC35A6" w:rsidRPr="002372BA" w:rsidRDefault="00CD60DB" w:rsidP="002372BA">
      <w:pPr>
        <w:spacing w:line="360" w:lineRule="auto"/>
        <w:rPr>
          <w:rFonts w:ascii="Times New Roman" w:hAnsi="Times New Roman" w:cs="Times New Roman"/>
          <w:sz w:val="24"/>
          <w:szCs w:val="24"/>
        </w:rPr>
      </w:pPr>
      <w:r w:rsidRPr="002372BA">
        <w:rPr>
          <w:rFonts w:ascii="Times New Roman" w:hAnsi="Times New Roman" w:cs="Times New Roman"/>
          <w:sz w:val="24"/>
          <w:szCs w:val="24"/>
        </w:rPr>
        <w:tab/>
        <w:t>Em adição, a ferramenta visualiza o mapa das ro</w:t>
      </w:r>
      <w:r w:rsidR="00CC35A6" w:rsidRPr="002372BA">
        <w:rPr>
          <w:rFonts w:ascii="Times New Roman" w:hAnsi="Times New Roman" w:cs="Times New Roman"/>
          <w:sz w:val="24"/>
          <w:szCs w:val="24"/>
        </w:rPr>
        <w:t>tas, em que cada uma é representada por uma cor diferente. Para aceder a mais detalhes sobre cada uma delas, o gestor seleciona a opção “Consultar detalhes de cada Rota” e terá acesso a informações como o percurso, horas de partida e de chegada ao armazém, custos de portagens e o número de condutores dessa mesma rota.</w:t>
      </w:r>
    </w:p>
    <w:p w14:paraId="53CCA53A" w14:textId="77777777" w:rsidR="002374B1" w:rsidRDefault="00CC35A6" w:rsidP="002372BA">
      <w:pPr>
        <w:spacing w:line="360" w:lineRule="auto"/>
        <w:rPr>
          <w:rFonts w:ascii="Times New Roman" w:hAnsi="Times New Roman" w:cs="Times New Roman"/>
          <w:sz w:val="24"/>
          <w:szCs w:val="24"/>
        </w:rPr>
      </w:pPr>
      <w:r w:rsidRPr="002372BA">
        <w:rPr>
          <w:rFonts w:ascii="Times New Roman" w:hAnsi="Times New Roman" w:cs="Times New Roman"/>
          <w:sz w:val="24"/>
          <w:szCs w:val="24"/>
        </w:rPr>
        <w:tab/>
        <w:t>Por fim, a ferramenta incorpora uma secção dos escalonamentos dos condutores</w:t>
      </w:r>
      <w:r w:rsidR="00CD60DB" w:rsidRPr="002372BA">
        <w:rPr>
          <w:rFonts w:ascii="Times New Roman" w:hAnsi="Times New Roman" w:cs="Times New Roman"/>
          <w:sz w:val="24"/>
          <w:szCs w:val="24"/>
        </w:rPr>
        <w:t xml:space="preserve"> </w:t>
      </w:r>
      <w:r w:rsidRPr="002372BA">
        <w:rPr>
          <w:rFonts w:ascii="Times New Roman" w:hAnsi="Times New Roman" w:cs="Times New Roman"/>
          <w:sz w:val="24"/>
          <w:szCs w:val="24"/>
        </w:rPr>
        <w:t>restrita às soluções de distribuição nacional. No mapa de trabalho são também apresentadas rotas que cada condutor necessita de cumprir, num período repetido de duas em duas semanas. Existe uma nota para ajudar o utilizador da ferramenta, onde está indicada que os horários de cada rota devem ser consultados na informação detalhada das mesmas.</w:t>
      </w:r>
    </w:p>
    <w:p w14:paraId="6C7B2F14" w14:textId="77777777" w:rsidR="002374B1" w:rsidRDefault="002374B1" w:rsidP="002374B1">
      <w:pPr>
        <w:spacing w:line="360" w:lineRule="auto"/>
        <w:ind w:firstLine="708"/>
        <w:rPr>
          <w:rFonts w:ascii="Times New Roman" w:hAnsi="Times New Roman" w:cs="Times New Roman"/>
        </w:rPr>
      </w:pPr>
    </w:p>
    <w:p w14:paraId="7C229AB8" w14:textId="77777777" w:rsidR="002374B1" w:rsidRDefault="002374B1" w:rsidP="002374B1">
      <w:pPr>
        <w:spacing w:line="360" w:lineRule="auto"/>
        <w:ind w:firstLine="708"/>
        <w:rPr>
          <w:rFonts w:ascii="Times New Roman" w:hAnsi="Times New Roman" w:cs="Times New Roman"/>
        </w:rPr>
      </w:pPr>
    </w:p>
    <w:p w14:paraId="65A0A485" w14:textId="77777777" w:rsidR="002374B1" w:rsidRDefault="002374B1" w:rsidP="002374B1">
      <w:pPr>
        <w:spacing w:line="360" w:lineRule="auto"/>
        <w:ind w:firstLine="708"/>
        <w:rPr>
          <w:rFonts w:ascii="Times New Roman" w:hAnsi="Times New Roman" w:cs="Times New Roman"/>
        </w:rPr>
      </w:pPr>
    </w:p>
    <w:p w14:paraId="1450572A" w14:textId="77777777" w:rsidR="002374B1" w:rsidRDefault="002374B1" w:rsidP="002374B1">
      <w:pPr>
        <w:spacing w:line="360" w:lineRule="auto"/>
        <w:ind w:firstLine="708"/>
        <w:rPr>
          <w:rFonts w:ascii="Times New Roman" w:hAnsi="Times New Roman" w:cs="Times New Roman"/>
        </w:rPr>
      </w:pPr>
    </w:p>
    <w:p w14:paraId="7D26877C" w14:textId="6D5C25AE" w:rsidR="002374B1" w:rsidRDefault="002374B1" w:rsidP="00FA242C">
      <w:pPr>
        <w:spacing w:line="360" w:lineRule="auto"/>
        <w:ind w:firstLine="708"/>
        <w:rPr>
          <w:rFonts w:ascii="Times New Roman" w:hAnsi="Times New Roman" w:cs="Times New Roman"/>
        </w:rPr>
      </w:pPr>
      <w:r w:rsidRPr="002374B1">
        <w:rPr>
          <w:rFonts w:ascii="Times New Roman" w:hAnsi="Times New Roman" w:cs="Times New Roman"/>
        </w:rPr>
        <w:lastRenderedPageBreak/>
        <w:t xml:space="preserve">Para permitir uma gestão eficiente e baseada em dados da cadeia de abastecimento, foi desenvolvida a plataforma </w:t>
      </w:r>
      <w:proofErr w:type="spellStart"/>
      <w:r w:rsidRPr="002374B1">
        <w:rPr>
          <w:rFonts w:ascii="Times New Roman" w:hAnsi="Times New Roman" w:cs="Times New Roman"/>
          <w:b/>
          <w:bCs/>
        </w:rPr>
        <w:t>BrewSEP</w:t>
      </w:r>
      <w:proofErr w:type="spellEnd"/>
      <w:r w:rsidRPr="002374B1">
        <w:rPr>
          <w:rFonts w:ascii="Times New Roman" w:hAnsi="Times New Roman" w:cs="Times New Roman"/>
        </w:rPr>
        <w:t xml:space="preserve">, uma ferramenta </w:t>
      </w:r>
      <w:r w:rsidR="00840C6F">
        <w:rPr>
          <w:rFonts w:ascii="Times New Roman" w:hAnsi="Times New Roman" w:cs="Times New Roman"/>
        </w:rPr>
        <w:t xml:space="preserve">em versão de um </w:t>
      </w:r>
      <w:r w:rsidRPr="002374B1">
        <w:rPr>
          <w:rFonts w:ascii="Times New Roman" w:hAnsi="Times New Roman" w:cs="Times New Roman"/>
        </w:rPr>
        <w:t>web</w:t>
      </w:r>
      <w:r w:rsidR="00840C6F">
        <w:rPr>
          <w:rFonts w:ascii="Times New Roman" w:hAnsi="Times New Roman" w:cs="Times New Roman"/>
        </w:rPr>
        <w:t>site</w:t>
      </w:r>
      <w:r w:rsidRPr="002374B1">
        <w:rPr>
          <w:rFonts w:ascii="Times New Roman" w:hAnsi="Times New Roman" w:cs="Times New Roman"/>
        </w:rPr>
        <w:t xml:space="preserve"> intuitiva e robusta</w:t>
      </w:r>
      <w:r w:rsidR="00D055A6">
        <w:rPr>
          <w:rFonts w:ascii="Times New Roman" w:hAnsi="Times New Roman" w:cs="Times New Roman"/>
        </w:rPr>
        <w:t xml:space="preserve"> a ser utilizada por qualquer utilizador com acesso ao link:</w:t>
      </w:r>
      <w:r w:rsidR="00CF051C">
        <w:rPr>
          <w:rFonts w:ascii="Times New Roman" w:hAnsi="Times New Roman" w:cs="Times New Roman"/>
        </w:rPr>
        <w:t xml:space="preserve"> </w:t>
      </w:r>
      <w:hyperlink r:id="rId11" w:history="1">
        <w:r w:rsidR="00CF051C" w:rsidRPr="0014078F">
          <w:rPr>
            <w:rStyle w:val="Hyperlink"/>
            <w:rFonts w:ascii="Times New Roman" w:hAnsi="Times New Roman" w:cs="Times New Roman"/>
          </w:rPr>
          <w:t>https://brew-sep.vercel.app/</w:t>
        </w:r>
      </w:hyperlink>
      <w:r w:rsidR="00D055A6">
        <w:rPr>
          <w:rFonts w:ascii="Times New Roman" w:hAnsi="Times New Roman" w:cs="Times New Roman"/>
        </w:rPr>
        <w:t xml:space="preserve"> </w:t>
      </w:r>
      <w:r w:rsidRPr="002374B1">
        <w:rPr>
          <w:rFonts w:ascii="Times New Roman" w:hAnsi="Times New Roman" w:cs="Times New Roman"/>
        </w:rPr>
        <w:t>.  aplicação tem como objetivo centralizar a tomada de decisão, permitindo ao gestor visualizar, analisar e otimizar a rede logística, desde a localização estratégica de instalações até ao planeamento tático de rotas</w:t>
      </w:r>
      <w:r w:rsidR="000C76B5">
        <w:rPr>
          <w:rFonts w:ascii="Times New Roman" w:hAnsi="Times New Roman" w:cs="Times New Roman"/>
        </w:rPr>
        <w:t xml:space="preserve"> com determinação d</w:t>
      </w:r>
      <w:r w:rsidR="00E92E9B">
        <w:rPr>
          <w:rFonts w:ascii="Times New Roman" w:hAnsi="Times New Roman" w:cs="Times New Roman"/>
        </w:rPr>
        <w:t>as</w:t>
      </w:r>
      <w:r w:rsidR="000C76B5">
        <w:rPr>
          <w:rFonts w:ascii="Times New Roman" w:hAnsi="Times New Roman" w:cs="Times New Roman"/>
        </w:rPr>
        <w:t xml:space="preserve"> quantidades a ser enviadas</w:t>
      </w:r>
      <w:r w:rsidR="009242C9">
        <w:rPr>
          <w:rFonts w:ascii="Times New Roman" w:hAnsi="Times New Roman" w:cs="Times New Roman"/>
        </w:rPr>
        <w:t xml:space="preserve"> para que clientes e por que origens (fábricas ou Centros de Distribuição).</w:t>
      </w:r>
    </w:p>
    <w:p w14:paraId="778EC7D7" w14:textId="6DE20C39" w:rsidR="00B61175" w:rsidRPr="002374B1" w:rsidRDefault="00B61175" w:rsidP="00B61175">
      <w:pPr>
        <w:spacing w:line="360" w:lineRule="auto"/>
        <w:ind w:firstLine="708"/>
        <w:rPr>
          <w:rFonts w:ascii="Times New Roman" w:hAnsi="Times New Roman" w:cs="Times New Roman"/>
        </w:rPr>
      </w:pPr>
      <w:r w:rsidRPr="00ED2D0A">
        <w:rPr>
          <w:rFonts w:ascii="Times New Roman" w:hAnsi="Times New Roman" w:cs="Times New Roman"/>
        </w:rPr>
        <w:drawing>
          <wp:anchor distT="0" distB="0" distL="114300" distR="114300" simplePos="0" relativeHeight="251616768" behindDoc="1" locked="0" layoutInCell="1" allowOverlap="1" wp14:anchorId="168C9EB8" wp14:editId="4E7A7909">
            <wp:simplePos x="0" y="0"/>
            <wp:positionH relativeFrom="margin">
              <wp:posOffset>-7620</wp:posOffset>
            </wp:positionH>
            <wp:positionV relativeFrom="paragraph">
              <wp:posOffset>2508885</wp:posOffset>
            </wp:positionV>
            <wp:extent cx="5374005" cy="2499360"/>
            <wp:effectExtent l="0" t="0" r="0" b="0"/>
            <wp:wrapTight wrapText="bothSides">
              <wp:wrapPolygon edited="0">
                <wp:start x="0" y="0"/>
                <wp:lineTo x="0" y="21402"/>
                <wp:lineTo x="21516" y="21402"/>
                <wp:lineTo x="21516" y="0"/>
                <wp:lineTo x="0" y="0"/>
              </wp:wrapPolygon>
            </wp:wrapTight>
            <wp:docPr id="440943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43103"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4005" cy="2499360"/>
                    </a:xfrm>
                    <a:prstGeom prst="rect">
                      <a:avLst/>
                    </a:prstGeom>
                  </pic:spPr>
                </pic:pic>
              </a:graphicData>
            </a:graphic>
            <wp14:sizeRelH relativeFrom="margin">
              <wp14:pctWidth>0</wp14:pctWidth>
            </wp14:sizeRelH>
            <wp14:sizeRelV relativeFrom="margin">
              <wp14:pctHeight>0</wp14:pctHeight>
            </wp14:sizeRelV>
          </wp:anchor>
        </w:drawing>
      </w:r>
      <w:r w:rsidRPr="002374B1">
        <w:rPr>
          <w:rFonts w:ascii="Times New Roman" w:hAnsi="Times New Roman" w:cs="Times New Roman"/>
        </w:rPr>
        <w:t xml:space="preserve">O </w:t>
      </w:r>
      <w:proofErr w:type="spellStart"/>
      <w:r w:rsidRPr="002374B1">
        <w:rPr>
          <w:rFonts w:ascii="Times New Roman" w:hAnsi="Times New Roman" w:cs="Times New Roman"/>
        </w:rPr>
        <w:t>frontend</w:t>
      </w:r>
      <w:proofErr w:type="spellEnd"/>
      <w:r w:rsidRPr="002374B1">
        <w:rPr>
          <w:rFonts w:ascii="Times New Roman" w:hAnsi="Times New Roman" w:cs="Times New Roman"/>
        </w:rPr>
        <w:t xml:space="preserve"> foi desenvolvido em </w:t>
      </w:r>
      <w:proofErr w:type="spellStart"/>
      <w:r w:rsidRPr="002374B1">
        <w:rPr>
          <w:rFonts w:ascii="Times New Roman" w:hAnsi="Times New Roman" w:cs="Times New Roman"/>
        </w:rPr>
        <w:t>React</w:t>
      </w:r>
      <w:proofErr w:type="spellEnd"/>
      <w:r w:rsidRPr="002374B1">
        <w:rPr>
          <w:rFonts w:ascii="Times New Roman" w:hAnsi="Times New Roman" w:cs="Times New Roman"/>
        </w:rPr>
        <w:t xml:space="preserve"> (</w:t>
      </w:r>
      <w:proofErr w:type="spellStart"/>
      <w:r w:rsidRPr="002374B1">
        <w:rPr>
          <w:rFonts w:ascii="Times New Roman" w:hAnsi="Times New Roman" w:cs="Times New Roman"/>
        </w:rPr>
        <w:t>Vite</w:t>
      </w:r>
      <w:proofErr w:type="spellEnd"/>
      <w:r w:rsidRPr="002374B1">
        <w:rPr>
          <w:rFonts w:ascii="Times New Roman" w:hAnsi="Times New Roman" w:cs="Times New Roman"/>
        </w:rPr>
        <w:t>)</w:t>
      </w:r>
      <w:r>
        <w:rPr>
          <w:rFonts w:ascii="Times New Roman" w:hAnsi="Times New Roman" w:cs="Times New Roman"/>
        </w:rPr>
        <w:t xml:space="preserve"> </w:t>
      </w:r>
      <w:r w:rsidRPr="002374B1">
        <w:rPr>
          <w:rFonts w:ascii="Times New Roman" w:hAnsi="Times New Roman" w:cs="Times New Roman"/>
        </w:rPr>
        <w:t xml:space="preserve">e está alojado na plataforma </w:t>
      </w:r>
      <w:proofErr w:type="spellStart"/>
      <w:r w:rsidRPr="002374B1">
        <w:rPr>
          <w:rFonts w:ascii="Times New Roman" w:hAnsi="Times New Roman" w:cs="Times New Roman"/>
        </w:rPr>
        <w:t>Vercel</w:t>
      </w:r>
      <w:proofErr w:type="spellEnd"/>
      <w:r w:rsidRPr="002374B1">
        <w:rPr>
          <w:rFonts w:ascii="Times New Roman" w:hAnsi="Times New Roman" w:cs="Times New Roman"/>
        </w:rPr>
        <w:t xml:space="preserve">. O </w:t>
      </w:r>
      <w:proofErr w:type="spellStart"/>
      <w:r w:rsidRPr="002374B1">
        <w:rPr>
          <w:rFonts w:ascii="Times New Roman" w:hAnsi="Times New Roman" w:cs="Times New Roman"/>
        </w:rPr>
        <w:t>backend</w:t>
      </w:r>
      <w:proofErr w:type="spellEnd"/>
      <w:r w:rsidRPr="002374B1">
        <w:rPr>
          <w:rFonts w:ascii="Times New Roman" w:hAnsi="Times New Roman" w:cs="Times New Roman"/>
        </w:rPr>
        <w:t xml:space="preserve"> foi construído em Python com o </w:t>
      </w:r>
      <w:proofErr w:type="spellStart"/>
      <w:r w:rsidRPr="002374B1">
        <w:rPr>
          <w:rFonts w:ascii="Times New Roman" w:hAnsi="Times New Roman" w:cs="Times New Roman"/>
        </w:rPr>
        <w:t>framework</w:t>
      </w:r>
      <w:proofErr w:type="spellEnd"/>
      <w:r w:rsidRPr="002374B1">
        <w:rPr>
          <w:rFonts w:ascii="Times New Roman" w:hAnsi="Times New Roman" w:cs="Times New Roman"/>
        </w:rPr>
        <w:t xml:space="preserve"> </w:t>
      </w:r>
      <w:proofErr w:type="spellStart"/>
      <w:r w:rsidRPr="002374B1">
        <w:rPr>
          <w:rFonts w:ascii="Times New Roman" w:hAnsi="Times New Roman" w:cs="Times New Roman"/>
        </w:rPr>
        <w:t>Flask</w:t>
      </w:r>
      <w:proofErr w:type="spellEnd"/>
      <w:r w:rsidRPr="002374B1">
        <w:rPr>
          <w:rFonts w:ascii="Times New Roman" w:hAnsi="Times New Roman" w:cs="Times New Roman"/>
        </w:rPr>
        <w:t xml:space="preserve"> e utiliza a biblioteca </w:t>
      </w:r>
      <w:proofErr w:type="spellStart"/>
      <w:r w:rsidRPr="002374B1">
        <w:rPr>
          <w:rFonts w:ascii="Times New Roman" w:hAnsi="Times New Roman" w:cs="Times New Roman"/>
        </w:rPr>
        <w:t>PuLP</w:t>
      </w:r>
      <w:proofErr w:type="spellEnd"/>
      <w:r w:rsidRPr="002374B1">
        <w:rPr>
          <w:rFonts w:ascii="Times New Roman" w:hAnsi="Times New Roman" w:cs="Times New Roman"/>
        </w:rPr>
        <w:t xml:space="preserve"> para a modelação matemática e resolução dos problemas de otimização linear, estando alojado na plataforma</w:t>
      </w:r>
      <w:r>
        <w:rPr>
          <w:rFonts w:ascii="Times New Roman" w:hAnsi="Times New Roman" w:cs="Times New Roman"/>
        </w:rPr>
        <w:t xml:space="preserve"> de </w:t>
      </w:r>
      <w:proofErr w:type="spellStart"/>
      <w:r>
        <w:rPr>
          <w:rFonts w:ascii="Times New Roman" w:hAnsi="Times New Roman" w:cs="Times New Roman"/>
        </w:rPr>
        <w:t>backend</w:t>
      </w:r>
      <w:proofErr w:type="spellEnd"/>
      <w:r>
        <w:rPr>
          <w:rFonts w:ascii="Times New Roman" w:hAnsi="Times New Roman" w:cs="Times New Roman"/>
        </w:rPr>
        <w:t>:</w:t>
      </w:r>
      <w:r w:rsidRPr="002374B1">
        <w:rPr>
          <w:rFonts w:ascii="Times New Roman" w:hAnsi="Times New Roman" w:cs="Times New Roman"/>
        </w:rPr>
        <w:t xml:space="preserve"> Render. A base de dados utiliza </w:t>
      </w:r>
      <w:proofErr w:type="spellStart"/>
      <w:r w:rsidRPr="002374B1">
        <w:rPr>
          <w:rFonts w:ascii="Times New Roman" w:hAnsi="Times New Roman" w:cs="Times New Roman"/>
        </w:rPr>
        <w:t>PostgreSQL</w:t>
      </w:r>
      <w:proofErr w:type="spellEnd"/>
      <w:r w:rsidRPr="002374B1">
        <w:rPr>
          <w:rFonts w:ascii="Times New Roman" w:hAnsi="Times New Roman" w:cs="Times New Roman"/>
        </w:rPr>
        <w:t xml:space="preserve">, gerido através do </w:t>
      </w:r>
      <w:proofErr w:type="spellStart"/>
      <w:r w:rsidRPr="002374B1">
        <w:rPr>
          <w:rFonts w:ascii="Times New Roman" w:hAnsi="Times New Roman" w:cs="Times New Roman"/>
        </w:rPr>
        <w:t>Supabase</w:t>
      </w:r>
      <w:proofErr w:type="spellEnd"/>
      <w:r w:rsidRPr="002374B1">
        <w:rPr>
          <w:rFonts w:ascii="Times New Roman" w:hAnsi="Times New Roman" w:cs="Times New Roman"/>
        </w:rPr>
        <w:t>, para armazenar de forma segura e persistente todos os dados da rede, cenários e resultados</w:t>
      </w:r>
      <w:r>
        <w:rPr>
          <w:rFonts w:ascii="Times New Roman" w:hAnsi="Times New Roman" w:cs="Times New Roman"/>
        </w:rPr>
        <w:t>, no caso dos conjuntos de dados pré-definidos</w:t>
      </w:r>
      <w:r w:rsidRPr="002374B1">
        <w:rPr>
          <w:rFonts w:ascii="Times New Roman" w:hAnsi="Times New Roman" w:cs="Times New Roman"/>
        </w:rPr>
        <w:t xml:space="preserve">. A comunicação entre o </w:t>
      </w:r>
      <w:proofErr w:type="spellStart"/>
      <w:r w:rsidRPr="002374B1">
        <w:rPr>
          <w:rFonts w:ascii="Times New Roman" w:hAnsi="Times New Roman" w:cs="Times New Roman"/>
        </w:rPr>
        <w:t>backend</w:t>
      </w:r>
      <w:proofErr w:type="spellEnd"/>
      <w:r w:rsidRPr="002374B1">
        <w:rPr>
          <w:rFonts w:ascii="Times New Roman" w:hAnsi="Times New Roman" w:cs="Times New Roman"/>
        </w:rPr>
        <w:t xml:space="preserve"> e a base de dados é otimizada através de um </w:t>
      </w:r>
      <w:proofErr w:type="spellStart"/>
      <w:r w:rsidRPr="002374B1">
        <w:rPr>
          <w:rFonts w:ascii="Times New Roman" w:hAnsi="Times New Roman" w:cs="Times New Roman"/>
        </w:rPr>
        <w:t>Session</w:t>
      </w:r>
      <w:proofErr w:type="spellEnd"/>
      <w:r w:rsidRPr="002374B1">
        <w:rPr>
          <w:rFonts w:ascii="Times New Roman" w:hAnsi="Times New Roman" w:cs="Times New Roman"/>
        </w:rPr>
        <w:t xml:space="preserve"> </w:t>
      </w:r>
      <w:proofErr w:type="spellStart"/>
      <w:r w:rsidRPr="002374B1">
        <w:rPr>
          <w:rFonts w:ascii="Times New Roman" w:hAnsi="Times New Roman" w:cs="Times New Roman"/>
        </w:rPr>
        <w:t>Pooler</w:t>
      </w:r>
      <w:proofErr w:type="spellEnd"/>
      <w:r w:rsidRPr="002374B1">
        <w:rPr>
          <w:rFonts w:ascii="Times New Roman" w:hAnsi="Times New Roman" w:cs="Times New Roman"/>
        </w:rPr>
        <w:t xml:space="preserve"> para garantir performance em ambientes </w:t>
      </w:r>
      <w:proofErr w:type="spellStart"/>
      <w:r w:rsidRPr="002374B1">
        <w:rPr>
          <w:rFonts w:ascii="Times New Roman" w:hAnsi="Times New Roman" w:cs="Times New Roman"/>
        </w:rPr>
        <w:t>serverless</w:t>
      </w:r>
      <w:proofErr w:type="spellEnd"/>
      <w:r w:rsidRPr="002374B1">
        <w:rPr>
          <w:rFonts w:ascii="Times New Roman" w:hAnsi="Times New Roman" w:cs="Times New Roman"/>
        </w:rPr>
        <w:t xml:space="preserve">. Esta combinação de tecnologias permite que o </w:t>
      </w:r>
      <w:proofErr w:type="spellStart"/>
      <w:r w:rsidRPr="002374B1">
        <w:rPr>
          <w:rFonts w:ascii="Times New Roman" w:hAnsi="Times New Roman" w:cs="Times New Roman"/>
        </w:rPr>
        <w:t>BrewSEP</w:t>
      </w:r>
      <w:proofErr w:type="spellEnd"/>
      <w:r w:rsidRPr="002374B1">
        <w:rPr>
          <w:rFonts w:ascii="Times New Roman" w:hAnsi="Times New Roman" w:cs="Times New Roman"/>
        </w:rPr>
        <w:t xml:space="preserve"> seja acessível a partir de qualquer navegador, sem necessidade de instalação local, garantindo que os dados estão sempre atualizados e disponíveis para a tomada de decisão.</w:t>
      </w:r>
    </w:p>
    <w:p w14:paraId="04D6AAF4" w14:textId="3E731524" w:rsidR="00ED2D0A" w:rsidRPr="002374B1" w:rsidRDefault="00ED2D0A" w:rsidP="00B61175">
      <w:pPr>
        <w:spacing w:line="360" w:lineRule="auto"/>
        <w:rPr>
          <w:rFonts w:ascii="Times New Roman" w:hAnsi="Times New Roman" w:cs="Times New Roman"/>
        </w:rPr>
      </w:pPr>
    </w:p>
    <w:p w14:paraId="4A28A27F" w14:textId="76148653" w:rsidR="002374B1" w:rsidRDefault="002374B1" w:rsidP="009242C9">
      <w:pPr>
        <w:spacing w:line="360" w:lineRule="auto"/>
        <w:ind w:firstLine="708"/>
        <w:rPr>
          <w:rFonts w:ascii="Times New Roman" w:hAnsi="Times New Roman" w:cs="Times New Roman"/>
        </w:rPr>
      </w:pPr>
      <w:r w:rsidRPr="002374B1">
        <w:rPr>
          <w:rFonts w:ascii="Times New Roman" w:hAnsi="Times New Roman" w:cs="Times New Roman"/>
        </w:rPr>
        <w:t xml:space="preserve">A interface do </w:t>
      </w:r>
      <w:proofErr w:type="spellStart"/>
      <w:r w:rsidRPr="002374B1">
        <w:rPr>
          <w:rFonts w:ascii="Times New Roman" w:hAnsi="Times New Roman" w:cs="Times New Roman"/>
        </w:rPr>
        <w:t>BrewSEP</w:t>
      </w:r>
      <w:proofErr w:type="spellEnd"/>
      <w:r w:rsidRPr="002374B1">
        <w:rPr>
          <w:rFonts w:ascii="Times New Roman" w:hAnsi="Times New Roman" w:cs="Times New Roman"/>
        </w:rPr>
        <w:t xml:space="preserve"> guia o utilizador por um fluxo de trabalho estruturado em várias etapas. Primeiramente, através da página de Configuração da Rede (</w:t>
      </w:r>
      <w:proofErr w:type="spellStart"/>
      <w:r w:rsidRPr="002374B1">
        <w:rPr>
          <w:rFonts w:ascii="Times New Roman" w:hAnsi="Times New Roman" w:cs="Times New Roman"/>
        </w:rPr>
        <w:t>MapPage</w:t>
      </w:r>
      <w:proofErr w:type="spellEnd"/>
      <w:r w:rsidRPr="002374B1">
        <w:rPr>
          <w:rFonts w:ascii="Times New Roman" w:hAnsi="Times New Roman" w:cs="Times New Roman"/>
        </w:rPr>
        <w:t xml:space="preserve">), o utilizador define a localização geográfica das Fábricas, Clientes e Centros de Distribuição (CDs) existentes num mapa interativo. A ferramenta utiliza a Google </w:t>
      </w:r>
      <w:proofErr w:type="spellStart"/>
      <w:r w:rsidRPr="002374B1">
        <w:rPr>
          <w:rFonts w:ascii="Times New Roman" w:hAnsi="Times New Roman" w:cs="Times New Roman"/>
        </w:rPr>
        <w:t>Maps</w:t>
      </w:r>
      <w:proofErr w:type="spellEnd"/>
      <w:r w:rsidRPr="002374B1">
        <w:rPr>
          <w:rFonts w:ascii="Times New Roman" w:hAnsi="Times New Roman" w:cs="Times New Roman"/>
        </w:rPr>
        <w:t xml:space="preserve"> JavaScript API para visualização e </w:t>
      </w:r>
      <w:proofErr w:type="spellStart"/>
      <w:r w:rsidRPr="002374B1">
        <w:rPr>
          <w:rFonts w:ascii="Times New Roman" w:hAnsi="Times New Roman" w:cs="Times New Roman"/>
        </w:rPr>
        <w:t>geocodificação</w:t>
      </w:r>
      <w:proofErr w:type="spellEnd"/>
      <w:r w:rsidRPr="002374B1">
        <w:rPr>
          <w:rFonts w:ascii="Times New Roman" w:hAnsi="Times New Roman" w:cs="Times New Roman"/>
        </w:rPr>
        <w:t>, permitindo a inserção precisa de moradas e coordenadas. Além disso, é possível calcular automaticamente a localização ideal para novos CDs através do Método Gravítico, baseando-se na densidade geográfica da procura dos clientes.</w:t>
      </w:r>
      <w:r w:rsidR="00E93F92">
        <w:rPr>
          <w:rFonts w:ascii="Times New Roman" w:hAnsi="Times New Roman" w:cs="Times New Roman"/>
        </w:rPr>
        <w:t xml:space="preserve"> </w:t>
      </w:r>
      <w:r w:rsidR="00D9719A">
        <w:rPr>
          <w:rFonts w:ascii="Times New Roman" w:hAnsi="Times New Roman" w:cs="Times New Roman"/>
        </w:rPr>
        <w:t xml:space="preserve">Para acelerar o </w:t>
      </w:r>
      <w:r w:rsidR="00D9719A">
        <w:rPr>
          <w:rFonts w:ascii="Times New Roman" w:hAnsi="Times New Roman" w:cs="Times New Roman"/>
        </w:rPr>
        <w:lastRenderedPageBreak/>
        <w:t>processo de inserção de dados relativos ao problema proposto</w:t>
      </w:r>
      <w:r w:rsidR="002A2A2A">
        <w:rPr>
          <w:rFonts w:ascii="Times New Roman" w:hAnsi="Times New Roman" w:cs="Times New Roman"/>
        </w:rPr>
        <w:t xml:space="preserve">, </w:t>
      </w:r>
      <w:r w:rsidR="00D9719A">
        <w:rPr>
          <w:rFonts w:ascii="Times New Roman" w:hAnsi="Times New Roman" w:cs="Times New Roman"/>
        </w:rPr>
        <w:t>o botão “Carregar Cenário B</w:t>
      </w:r>
      <w:r w:rsidR="006C7D75">
        <w:rPr>
          <w:rFonts w:ascii="Times New Roman" w:hAnsi="Times New Roman" w:cs="Times New Roman"/>
        </w:rPr>
        <w:t xml:space="preserve"> (Completo)”</w:t>
      </w:r>
      <w:r w:rsidR="002A2A2A">
        <w:rPr>
          <w:rFonts w:ascii="Times New Roman" w:hAnsi="Times New Roman" w:cs="Times New Roman"/>
        </w:rPr>
        <w:t xml:space="preserve"> carrega um conjunto de dados pré-definidos consoante o enunciado e a escolha </w:t>
      </w:r>
      <w:r w:rsidR="00E36477">
        <w:rPr>
          <w:rFonts w:ascii="Times New Roman" w:hAnsi="Times New Roman" w:cs="Times New Roman"/>
        </w:rPr>
        <w:t xml:space="preserve">dos Centros de Distribuição consoante </w:t>
      </w:r>
      <w:r w:rsidR="008F012F" w:rsidRPr="008F012F">
        <w:rPr>
          <w:rFonts w:ascii="Times New Roman" w:hAnsi="Times New Roman" w:cs="Times New Roman"/>
          <w:color w:val="EE0000"/>
        </w:rPr>
        <w:t>definido no ponto 1.</w:t>
      </w:r>
    </w:p>
    <w:p w14:paraId="31E15167" w14:textId="04BCBC8D" w:rsidR="00051CE5" w:rsidRPr="002374B1" w:rsidRDefault="000F1BDC" w:rsidP="006137AB">
      <w:pPr>
        <w:spacing w:line="360" w:lineRule="auto"/>
        <w:ind w:firstLine="708"/>
        <w:rPr>
          <w:rFonts w:ascii="Times New Roman" w:hAnsi="Times New Roman" w:cs="Times New Roman"/>
        </w:rPr>
      </w:pPr>
      <w:r w:rsidRPr="00A40C7A">
        <w:rPr>
          <w:rFonts w:ascii="Times New Roman" w:hAnsi="Times New Roman" w:cs="Times New Roman"/>
        </w:rPr>
        <w:drawing>
          <wp:anchor distT="0" distB="0" distL="114300" distR="114300" simplePos="0" relativeHeight="251620864" behindDoc="1" locked="0" layoutInCell="1" allowOverlap="1" wp14:anchorId="1AE9A987" wp14:editId="0C5F1E55">
            <wp:simplePos x="0" y="0"/>
            <wp:positionH relativeFrom="margin">
              <wp:posOffset>139700</wp:posOffset>
            </wp:positionH>
            <wp:positionV relativeFrom="paragraph">
              <wp:posOffset>0</wp:posOffset>
            </wp:positionV>
            <wp:extent cx="5097780" cy="2448560"/>
            <wp:effectExtent l="0" t="0" r="7620" b="8890"/>
            <wp:wrapTight wrapText="bothSides">
              <wp:wrapPolygon edited="0">
                <wp:start x="0" y="0"/>
                <wp:lineTo x="0" y="21510"/>
                <wp:lineTo x="21552" y="21510"/>
                <wp:lineTo x="21552" y="0"/>
                <wp:lineTo x="0" y="0"/>
              </wp:wrapPolygon>
            </wp:wrapTight>
            <wp:docPr id="1997885692"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5692" name="Picture 1" descr="A screenshot of a ma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7780" cy="2448560"/>
                    </a:xfrm>
                    <a:prstGeom prst="rect">
                      <a:avLst/>
                    </a:prstGeom>
                  </pic:spPr>
                </pic:pic>
              </a:graphicData>
            </a:graphic>
            <wp14:sizeRelH relativeFrom="margin">
              <wp14:pctWidth>0</wp14:pctWidth>
            </wp14:sizeRelH>
            <wp14:sizeRelV relativeFrom="margin">
              <wp14:pctHeight>0</wp14:pctHeight>
            </wp14:sizeRelV>
          </wp:anchor>
        </w:drawing>
      </w:r>
    </w:p>
    <w:p w14:paraId="6F1B39E4" w14:textId="47E24CCF" w:rsidR="00BA0C6C" w:rsidRPr="002374B1" w:rsidRDefault="004400C2" w:rsidP="004400C2">
      <w:pPr>
        <w:spacing w:line="360" w:lineRule="auto"/>
        <w:ind w:firstLine="708"/>
        <w:rPr>
          <w:rFonts w:ascii="Times New Roman" w:hAnsi="Times New Roman" w:cs="Times New Roman"/>
        </w:rPr>
      </w:pPr>
      <w:r w:rsidRPr="004400C2">
        <w:rPr>
          <w:rFonts w:ascii="Times New Roman" w:hAnsi="Times New Roman" w:cs="Times New Roman"/>
        </w:rPr>
        <w:drawing>
          <wp:anchor distT="0" distB="0" distL="114300" distR="114300" simplePos="0" relativeHeight="251629056" behindDoc="1" locked="0" layoutInCell="1" allowOverlap="1" wp14:anchorId="24AF4FC6" wp14:editId="0A2E1498">
            <wp:simplePos x="0" y="0"/>
            <wp:positionH relativeFrom="margin">
              <wp:align>center</wp:align>
            </wp:positionH>
            <wp:positionV relativeFrom="paragraph">
              <wp:posOffset>1216660</wp:posOffset>
            </wp:positionV>
            <wp:extent cx="4792980" cy="2701925"/>
            <wp:effectExtent l="0" t="0" r="7620" b="3175"/>
            <wp:wrapTight wrapText="bothSides">
              <wp:wrapPolygon edited="0">
                <wp:start x="0" y="0"/>
                <wp:lineTo x="0" y="21473"/>
                <wp:lineTo x="21548" y="21473"/>
                <wp:lineTo x="21548" y="0"/>
                <wp:lineTo x="0" y="0"/>
              </wp:wrapPolygon>
            </wp:wrapTight>
            <wp:docPr id="2053066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6341"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2980" cy="2701925"/>
                    </a:xfrm>
                    <a:prstGeom prst="rect">
                      <a:avLst/>
                    </a:prstGeom>
                  </pic:spPr>
                </pic:pic>
              </a:graphicData>
            </a:graphic>
            <wp14:sizeRelH relativeFrom="margin">
              <wp14:pctWidth>0</wp14:pctWidth>
            </wp14:sizeRelH>
            <wp14:sizeRelV relativeFrom="margin">
              <wp14:pctHeight>0</wp14:pctHeight>
            </wp14:sizeRelV>
          </wp:anchor>
        </w:drawing>
      </w:r>
      <w:r w:rsidR="002374B1" w:rsidRPr="002374B1">
        <w:rPr>
          <w:rFonts w:ascii="Times New Roman" w:hAnsi="Times New Roman" w:cs="Times New Roman"/>
        </w:rPr>
        <w:t>De seguida, ao contrário de modelos teóricos que usam distâncias em linha reta, a página de Cálculo de Distâncias Reais (</w:t>
      </w:r>
      <w:proofErr w:type="spellStart"/>
      <w:r w:rsidR="002374B1" w:rsidRPr="002374B1">
        <w:rPr>
          <w:rFonts w:ascii="Times New Roman" w:hAnsi="Times New Roman" w:cs="Times New Roman"/>
        </w:rPr>
        <w:t>DistancePage</w:t>
      </w:r>
      <w:proofErr w:type="spellEnd"/>
      <w:r w:rsidR="002374B1" w:rsidRPr="002374B1">
        <w:rPr>
          <w:rFonts w:ascii="Times New Roman" w:hAnsi="Times New Roman" w:cs="Times New Roman"/>
        </w:rPr>
        <w:t xml:space="preserve">) permite ao </w:t>
      </w:r>
      <w:proofErr w:type="spellStart"/>
      <w:r w:rsidR="002374B1" w:rsidRPr="002374B1">
        <w:rPr>
          <w:rFonts w:ascii="Times New Roman" w:hAnsi="Times New Roman" w:cs="Times New Roman"/>
        </w:rPr>
        <w:t>BrewSEP</w:t>
      </w:r>
      <w:proofErr w:type="spellEnd"/>
      <w:r w:rsidR="002374B1" w:rsidRPr="002374B1">
        <w:rPr>
          <w:rFonts w:ascii="Times New Roman" w:hAnsi="Times New Roman" w:cs="Times New Roman"/>
        </w:rPr>
        <w:t xml:space="preserve"> calcular as distâncias reais de condução e tempos de viagem. Para isso, integra a</w:t>
      </w:r>
      <w:r w:rsidR="000F1BDC">
        <w:rPr>
          <w:rFonts w:ascii="Times New Roman" w:hAnsi="Times New Roman" w:cs="Times New Roman"/>
        </w:rPr>
        <w:t xml:space="preserve"> </w:t>
      </w:r>
      <w:r w:rsidR="000F1BDC" w:rsidRPr="002374B1">
        <w:rPr>
          <w:rFonts w:ascii="Times New Roman" w:hAnsi="Times New Roman" w:cs="Times New Roman"/>
        </w:rPr>
        <w:t>API</w:t>
      </w:r>
      <w:r w:rsidR="002374B1" w:rsidRPr="002374B1">
        <w:rPr>
          <w:rFonts w:ascii="Times New Roman" w:hAnsi="Times New Roman" w:cs="Times New Roman"/>
        </w:rPr>
        <w:t xml:space="preserve"> </w:t>
      </w:r>
      <w:r w:rsidR="000F1BDC">
        <w:rPr>
          <w:rFonts w:ascii="Times New Roman" w:hAnsi="Times New Roman" w:cs="Times New Roman"/>
        </w:rPr>
        <w:t>“</w:t>
      </w:r>
      <w:r w:rsidR="002374B1" w:rsidRPr="002374B1">
        <w:rPr>
          <w:rFonts w:ascii="Times New Roman" w:hAnsi="Times New Roman" w:cs="Times New Roman"/>
        </w:rPr>
        <w:t xml:space="preserve">Google </w:t>
      </w:r>
      <w:proofErr w:type="spellStart"/>
      <w:r w:rsidR="002374B1" w:rsidRPr="002374B1">
        <w:rPr>
          <w:rFonts w:ascii="Times New Roman" w:hAnsi="Times New Roman" w:cs="Times New Roman"/>
        </w:rPr>
        <w:t>Distance</w:t>
      </w:r>
      <w:proofErr w:type="spellEnd"/>
      <w:r w:rsidR="002374B1" w:rsidRPr="002374B1">
        <w:rPr>
          <w:rFonts w:ascii="Times New Roman" w:hAnsi="Times New Roman" w:cs="Times New Roman"/>
        </w:rPr>
        <w:t xml:space="preserve"> </w:t>
      </w:r>
      <w:proofErr w:type="spellStart"/>
      <w:r w:rsidR="002374B1" w:rsidRPr="002374B1">
        <w:rPr>
          <w:rFonts w:ascii="Times New Roman" w:hAnsi="Times New Roman" w:cs="Times New Roman"/>
        </w:rPr>
        <w:t>Matrix</w:t>
      </w:r>
      <w:proofErr w:type="spellEnd"/>
      <w:r w:rsidR="000F1BDC">
        <w:rPr>
          <w:rFonts w:ascii="Times New Roman" w:hAnsi="Times New Roman" w:cs="Times New Roman"/>
        </w:rPr>
        <w:t>”</w:t>
      </w:r>
      <w:r w:rsidR="002374B1" w:rsidRPr="002374B1">
        <w:rPr>
          <w:rFonts w:ascii="Times New Roman" w:hAnsi="Times New Roman" w:cs="Times New Roman"/>
        </w:rPr>
        <w:t>, garantindo que os custos de transporte refletem a realidade das infraestruturas rodoviárias.</w:t>
      </w:r>
    </w:p>
    <w:p w14:paraId="4A0CE7B7" w14:textId="77777777" w:rsidR="002374B1" w:rsidRDefault="002374B1" w:rsidP="000F1BDC">
      <w:pPr>
        <w:spacing w:line="360" w:lineRule="auto"/>
        <w:ind w:firstLine="708"/>
        <w:rPr>
          <w:rFonts w:ascii="Times New Roman" w:hAnsi="Times New Roman" w:cs="Times New Roman"/>
        </w:rPr>
      </w:pPr>
      <w:r w:rsidRPr="002374B1">
        <w:rPr>
          <w:rFonts w:ascii="Times New Roman" w:hAnsi="Times New Roman" w:cs="Times New Roman"/>
        </w:rPr>
        <w:t xml:space="preserve">O coração da ferramenta é um motor de otimização presente na SolverPage, que resolve o Problema de Transporte e Localização de Instalações. O sistema determina a melhor configuração da rede (quais CDs abrir/fechar) e os fluxos ótimos de produtos (Fábrica para CD </w:t>
      </w:r>
      <w:r w:rsidRPr="002374B1">
        <w:rPr>
          <w:rFonts w:ascii="Times New Roman" w:hAnsi="Times New Roman" w:cs="Times New Roman"/>
        </w:rPr>
        <w:lastRenderedPageBreak/>
        <w:t>para Cliente) para minimizar o Custo Logístico Total. O gestor pode visualizar tabelas detalhadas com as quantidades a transportar e as taxas de utilização de cada rota.</w:t>
      </w:r>
    </w:p>
    <w:p w14:paraId="0175B4F7" w14:textId="77BAC617" w:rsidR="00E4030F" w:rsidRPr="002374B1" w:rsidRDefault="00E4030F" w:rsidP="000F1BDC">
      <w:pPr>
        <w:spacing w:line="360" w:lineRule="auto"/>
        <w:ind w:firstLine="708"/>
        <w:rPr>
          <w:rFonts w:ascii="Times New Roman" w:hAnsi="Times New Roman" w:cs="Times New Roman"/>
        </w:rPr>
      </w:pPr>
    </w:p>
    <w:p w14:paraId="469B9F19" w14:textId="77777777" w:rsidR="00E4030F" w:rsidRDefault="00E4030F" w:rsidP="000F1BDC">
      <w:pPr>
        <w:spacing w:line="360" w:lineRule="auto"/>
        <w:ind w:firstLine="708"/>
        <w:rPr>
          <w:rFonts w:ascii="Times New Roman" w:hAnsi="Times New Roman" w:cs="Times New Roman"/>
        </w:rPr>
      </w:pPr>
    </w:p>
    <w:p w14:paraId="59EA7A78" w14:textId="38D4EB83" w:rsidR="00E4030F" w:rsidRDefault="00E4030F" w:rsidP="000F1BDC">
      <w:pPr>
        <w:spacing w:line="360" w:lineRule="auto"/>
        <w:ind w:firstLine="708"/>
        <w:rPr>
          <w:rFonts w:ascii="Times New Roman" w:hAnsi="Times New Roman" w:cs="Times New Roman"/>
        </w:rPr>
      </w:pPr>
      <w:r w:rsidRPr="00E4030F">
        <w:rPr>
          <w:rFonts w:ascii="Times New Roman" w:hAnsi="Times New Roman" w:cs="Times New Roman"/>
        </w:rPr>
        <w:drawing>
          <wp:anchor distT="0" distB="0" distL="114300" distR="114300" simplePos="0" relativeHeight="251636224" behindDoc="1" locked="0" layoutInCell="1" allowOverlap="1" wp14:anchorId="2F2189B6" wp14:editId="7BC6E35E">
            <wp:simplePos x="0" y="0"/>
            <wp:positionH relativeFrom="margin">
              <wp:posOffset>-744855</wp:posOffset>
            </wp:positionH>
            <wp:positionV relativeFrom="paragraph">
              <wp:posOffset>613</wp:posOffset>
            </wp:positionV>
            <wp:extent cx="2674620" cy="4018136"/>
            <wp:effectExtent l="0" t="0" r="0" b="1905"/>
            <wp:wrapTight wrapText="bothSides">
              <wp:wrapPolygon edited="0">
                <wp:start x="0" y="0"/>
                <wp:lineTo x="0" y="21508"/>
                <wp:lineTo x="21385" y="21508"/>
                <wp:lineTo x="21385" y="0"/>
                <wp:lineTo x="0" y="0"/>
              </wp:wrapPolygon>
            </wp:wrapTight>
            <wp:docPr id="1705761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61734"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676434" cy="4020861"/>
                    </a:xfrm>
                    <a:prstGeom prst="rect">
                      <a:avLst/>
                    </a:prstGeom>
                  </pic:spPr>
                </pic:pic>
              </a:graphicData>
            </a:graphic>
            <wp14:sizeRelH relativeFrom="margin">
              <wp14:pctWidth>0</wp14:pctWidth>
            </wp14:sizeRelH>
            <wp14:sizeRelV relativeFrom="margin">
              <wp14:pctHeight>0</wp14:pctHeight>
            </wp14:sizeRelV>
          </wp:anchor>
        </w:drawing>
      </w:r>
    </w:p>
    <w:p w14:paraId="45D26B36" w14:textId="754C4197" w:rsidR="00E4030F" w:rsidRDefault="00E4030F" w:rsidP="000F1BDC">
      <w:pPr>
        <w:spacing w:line="360" w:lineRule="auto"/>
        <w:ind w:firstLine="708"/>
        <w:rPr>
          <w:rFonts w:ascii="Times New Roman" w:hAnsi="Times New Roman" w:cs="Times New Roman"/>
        </w:rPr>
      </w:pPr>
    </w:p>
    <w:p w14:paraId="0B22A7CB" w14:textId="28C57FF9" w:rsidR="00E4030F" w:rsidRDefault="00E4030F" w:rsidP="000F1BDC">
      <w:pPr>
        <w:spacing w:line="360" w:lineRule="auto"/>
        <w:ind w:firstLine="708"/>
        <w:rPr>
          <w:rFonts w:ascii="Times New Roman" w:hAnsi="Times New Roman" w:cs="Times New Roman"/>
        </w:rPr>
      </w:pPr>
    </w:p>
    <w:p w14:paraId="503AF773" w14:textId="3D35BC18" w:rsidR="00E4030F" w:rsidRDefault="00E90DB3" w:rsidP="000F1BDC">
      <w:pPr>
        <w:spacing w:line="360" w:lineRule="auto"/>
        <w:ind w:firstLine="708"/>
        <w:rPr>
          <w:rFonts w:ascii="Times New Roman" w:hAnsi="Times New Roman" w:cs="Times New Roman"/>
        </w:rPr>
      </w:pPr>
      <w:r w:rsidRPr="00E90DB3">
        <w:rPr>
          <w:rFonts w:ascii="Times New Roman" w:hAnsi="Times New Roman" w:cs="Times New Roman"/>
        </w:rPr>
        <w:drawing>
          <wp:anchor distT="0" distB="0" distL="114300" distR="114300" simplePos="0" relativeHeight="251640320" behindDoc="1" locked="0" layoutInCell="1" allowOverlap="1" wp14:anchorId="2121EDD4" wp14:editId="0AFA124E">
            <wp:simplePos x="0" y="0"/>
            <wp:positionH relativeFrom="column">
              <wp:posOffset>2211705</wp:posOffset>
            </wp:positionH>
            <wp:positionV relativeFrom="paragraph">
              <wp:posOffset>254000</wp:posOffset>
            </wp:positionV>
            <wp:extent cx="4197350" cy="1604645"/>
            <wp:effectExtent l="0" t="0" r="0" b="0"/>
            <wp:wrapTight wrapText="bothSides">
              <wp:wrapPolygon edited="0">
                <wp:start x="0" y="0"/>
                <wp:lineTo x="0" y="21284"/>
                <wp:lineTo x="21469" y="21284"/>
                <wp:lineTo x="21469" y="0"/>
                <wp:lineTo x="0" y="0"/>
              </wp:wrapPolygon>
            </wp:wrapTight>
            <wp:docPr id="1296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97350" cy="1604645"/>
                    </a:xfrm>
                    <a:prstGeom prst="rect">
                      <a:avLst/>
                    </a:prstGeom>
                  </pic:spPr>
                </pic:pic>
              </a:graphicData>
            </a:graphic>
            <wp14:sizeRelH relativeFrom="margin">
              <wp14:pctWidth>0</wp14:pctWidth>
            </wp14:sizeRelH>
            <wp14:sizeRelV relativeFrom="margin">
              <wp14:pctHeight>0</wp14:pctHeight>
            </wp14:sizeRelV>
          </wp:anchor>
        </w:drawing>
      </w:r>
    </w:p>
    <w:p w14:paraId="3F9A03BF" w14:textId="048714E5" w:rsidR="00E4030F" w:rsidRDefault="00E4030F" w:rsidP="000F1BDC">
      <w:pPr>
        <w:spacing w:line="360" w:lineRule="auto"/>
        <w:ind w:firstLine="708"/>
        <w:rPr>
          <w:rFonts w:ascii="Times New Roman" w:hAnsi="Times New Roman" w:cs="Times New Roman"/>
        </w:rPr>
      </w:pPr>
    </w:p>
    <w:p w14:paraId="0242BE15" w14:textId="0B1C598D" w:rsidR="00E4030F" w:rsidRDefault="00E4030F" w:rsidP="000F1BDC">
      <w:pPr>
        <w:spacing w:line="360" w:lineRule="auto"/>
        <w:ind w:firstLine="708"/>
        <w:rPr>
          <w:rFonts w:ascii="Times New Roman" w:hAnsi="Times New Roman" w:cs="Times New Roman"/>
        </w:rPr>
      </w:pPr>
    </w:p>
    <w:p w14:paraId="475C934A" w14:textId="1D155F5D" w:rsidR="00E4030F" w:rsidRDefault="00E4030F" w:rsidP="00E90DB3">
      <w:pPr>
        <w:spacing w:line="360" w:lineRule="auto"/>
        <w:rPr>
          <w:rFonts w:ascii="Times New Roman" w:hAnsi="Times New Roman" w:cs="Times New Roman"/>
        </w:rPr>
      </w:pPr>
    </w:p>
    <w:p w14:paraId="4B1DF136" w14:textId="77777777" w:rsidR="00E90DB3" w:rsidRDefault="00E90DB3" w:rsidP="000F1BDC">
      <w:pPr>
        <w:spacing w:line="360" w:lineRule="auto"/>
        <w:ind w:firstLine="708"/>
        <w:rPr>
          <w:rFonts w:ascii="Times New Roman" w:hAnsi="Times New Roman" w:cs="Times New Roman"/>
        </w:rPr>
      </w:pPr>
    </w:p>
    <w:p w14:paraId="6C222CD2" w14:textId="6EAAD136" w:rsidR="00CB674D" w:rsidRDefault="00CB674D" w:rsidP="00CB674D">
      <w:pPr>
        <w:spacing w:line="360" w:lineRule="auto"/>
        <w:ind w:firstLine="708"/>
        <w:rPr>
          <w:rFonts w:ascii="Times New Roman" w:hAnsi="Times New Roman" w:cs="Times New Roman"/>
        </w:rPr>
      </w:pPr>
      <w:r w:rsidRPr="00CB674D">
        <w:rPr>
          <w:rFonts w:ascii="Times New Roman" w:hAnsi="Times New Roman" w:cs="Times New Roman"/>
        </w:rPr>
        <w:drawing>
          <wp:anchor distT="0" distB="0" distL="114300" distR="114300" simplePos="0" relativeHeight="251655680" behindDoc="1" locked="0" layoutInCell="1" allowOverlap="1" wp14:anchorId="7B17E7F2" wp14:editId="4CE1DE8D">
            <wp:simplePos x="0" y="0"/>
            <wp:positionH relativeFrom="margin">
              <wp:align>center</wp:align>
            </wp:positionH>
            <wp:positionV relativeFrom="paragraph">
              <wp:posOffset>1735455</wp:posOffset>
            </wp:positionV>
            <wp:extent cx="5806440" cy="2806700"/>
            <wp:effectExtent l="0" t="0" r="3810" b="0"/>
            <wp:wrapTight wrapText="bothSides">
              <wp:wrapPolygon edited="0">
                <wp:start x="0" y="0"/>
                <wp:lineTo x="0" y="21405"/>
                <wp:lineTo x="21543" y="21405"/>
                <wp:lineTo x="21543" y="0"/>
                <wp:lineTo x="0" y="0"/>
              </wp:wrapPolygon>
            </wp:wrapTight>
            <wp:docPr id="1435592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92040"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06440" cy="2806700"/>
                    </a:xfrm>
                    <a:prstGeom prst="rect">
                      <a:avLst/>
                    </a:prstGeom>
                  </pic:spPr>
                </pic:pic>
              </a:graphicData>
            </a:graphic>
            <wp14:sizeRelH relativeFrom="margin">
              <wp14:pctWidth>0</wp14:pctWidth>
            </wp14:sizeRelH>
            <wp14:sizeRelV relativeFrom="margin">
              <wp14:pctHeight>0</wp14:pctHeight>
            </wp14:sizeRelV>
          </wp:anchor>
        </w:drawing>
      </w:r>
      <w:r w:rsidR="002374B1" w:rsidRPr="002374B1">
        <w:rPr>
          <w:rFonts w:ascii="Times New Roman" w:hAnsi="Times New Roman" w:cs="Times New Roman"/>
        </w:rPr>
        <w:t>Para apoiar a decisão estratégica, a ferramenta permite, através da InstanciasPage, simular diversos cenários "what-if", como a</w:t>
      </w:r>
      <w:r w:rsidR="005E7F41">
        <w:rPr>
          <w:rFonts w:ascii="Times New Roman" w:hAnsi="Times New Roman" w:cs="Times New Roman"/>
        </w:rPr>
        <w:t>lterações</w:t>
      </w:r>
      <w:r w:rsidR="002374B1" w:rsidRPr="002374B1">
        <w:rPr>
          <w:rFonts w:ascii="Times New Roman" w:hAnsi="Times New Roman" w:cs="Times New Roman"/>
        </w:rPr>
        <w:t xml:space="preserve"> na procura, subidas no custo do </w:t>
      </w:r>
      <w:r w:rsidR="002374B1" w:rsidRPr="002374B1">
        <w:rPr>
          <w:rFonts w:ascii="Times New Roman" w:hAnsi="Times New Roman" w:cs="Times New Roman"/>
        </w:rPr>
        <w:lastRenderedPageBreak/>
        <w:t>combustível</w:t>
      </w:r>
      <w:r w:rsidR="005E7F41">
        <w:rPr>
          <w:rFonts w:ascii="Times New Roman" w:hAnsi="Times New Roman" w:cs="Times New Roman"/>
        </w:rPr>
        <w:t>,</w:t>
      </w:r>
      <w:r w:rsidR="002374B1" w:rsidRPr="002374B1">
        <w:rPr>
          <w:rFonts w:ascii="Times New Roman" w:hAnsi="Times New Roman" w:cs="Times New Roman"/>
        </w:rPr>
        <w:t xml:space="preserve"> o impacto de fechar um armazém específico</w:t>
      </w:r>
      <w:r w:rsidR="006016C7">
        <w:rPr>
          <w:rFonts w:ascii="Times New Roman" w:hAnsi="Times New Roman" w:cs="Times New Roman"/>
        </w:rPr>
        <w:t>, um “equilíbrio” das taxas de ocupação das fábricas caso uma delas esteja a uma taxa d</w:t>
      </w:r>
      <w:r w:rsidR="004C11B8">
        <w:rPr>
          <w:rFonts w:ascii="Times New Roman" w:hAnsi="Times New Roman" w:cs="Times New Roman"/>
        </w:rPr>
        <w:t>emasiado alta e outra com taxa</w:t>
      </w:r>
      <w:r w:rsidR="00053787">
        <w:rPr>
          <w:rFonts w:ascii="Times New Roman" w:hAnsi="Times New Roman" w:cs="Times New Roman"/>
        </w:rPr>
        <w:t xml:space="preserve"> dem</w:t>
      </w:r>
      <w:r w:rsidR="000B48BA">
        <w:rPr>
          <w:rFonts w:ascii="Times New Roman" w:hAnsi="Times New Roman" w:cs="Times New Roman"/>
        </w:rPr>
        <w:t>asiado baixa.</w:t>
      </w:r>
      <w:r w:rsidR="002374B1" w:rsidRPr="002374B1">
        <w:rPr>
          <w:rFonts w:ascii="Times New Roman" w:hAnsi="Times New Roman" w:cs="Times New Roman"/>
        </w:rPr>
        <w:t xml:space="preserve"> A aplicação recalcula a solução ótima para cada cenário e compara-a com o caso base, destacando as variações de custo e de serviço</w:t>
      </w:r>
      <w:r w:rsidR="00151495">
        <w:rPr>
          <w:rFonts w:ascii="Times New Roman" w:hAnsi="Times New Roman" w:cs="Times New Roman"/>
        </w:rPr>
        <w:t xml:space="preserve"> (como alterações nos Centros de Distribuição </w:t>
      </w:r>
      <w:r w:rsidR="00CC0DCE">
        <w:rPr>
          <w:rFonts w:ascii="Times New Roman" w:hAnsi="Times New Roman" w:cs="Times New Roman"/>
        </w:rPr>
        <w:t>que abrem e que fecham)</w:t>
      </w:r>
      <w:r w:rsidR="002374B1" w:rsidRPr="002374B1">
        <w:rPr>
          <w:rFonts w:ascii="Times New Roman" w:hAnsi="Times New Roman" w:cs="Times New Roman"/>
        </w:rPr>
        <w:t>.</w:t>
      </w:r>
    </w:p>
    <w:p w14:paraId="761E7038" w14:textId="1C3BDD74" w:rsidR="002374B1" w:rsidRPr="002374B1" w:rsidRDefault="002374B1" w:rsidP="00CC0DCE">
      <w:pPr>
        <w:spacing w:line="360" w:lineRule="auto"/>
        <w:ind w:firstLine="708"/>
        <w:rPr>
          <w:rFonts w:ascii="Times New Roman" w:hAnsi="Times New Roman" w:cs="Times New Roman"/>
        </w:rPr>
      </w:pPr>
      <w:r w:rsidRPr="002374B1">
        <w:rPr>
          <w:rFonts w:ascii="Times New Roman" w:hAnsi="Times New Roman" w:cs="Times New Roman"/>
        </w:rPr>
        <w:t xml:space="preserve">Por fim, os resultados são traduzidos em indicadores de gestão baseados no modelo SCOR (Supply Chain Operations </w:t>
      </w:r>
      <w:proofErr w:type="spellStart"/>
      <w:r w:rsidRPr="002374B1">
        <w:rPr>
          <w:rFonts w:ascii="Times New Roman" w:hAnsi="Times New Roman" w:cs="Times New Roman"/>
        </w:rPr>
        <w:t>Reference</w:t>
      </w:r>
      <w:proofErr w:type="spellEnd"/>
      <w:r w:rsidRPr="002374B1">
        <w:rPr>
          <w:rFonts w:ascii="Times New Roman" w:hAnsi="Times New Roman" w:cs="Times New Roman"/>
        </w:rPr>
        <w:t xml:space="preserve">) no </w:t>
      </w:r>
      <w:proofErr w:type="spellStart"/>
      <w:r w:rsidRPr="002374B1">
        <w:rPr>
          <w:rFonts w:ascii="Times New Roman" w:hAnsi="Times New Roman" w:cs="Times New Roman"/>
        </w:rPr>
        <w:t>Dashboard</w:t>
      </w:r>
      <w:proofErr w:type="spellEnd"/>
      <w:r w:rsidRPr="002374B1">
        <w:rPr>
          <w:rFonts w:ascii="Times New Roman" w:hAnsi="Times New Roman" w:cs="Times New Roman"/>
        </w:rPr>
        <w:t xml:space="preserve"> de Performance </w:t>
      </w:r>
      <w:r w:rsidR="00B224F9">
        <w:rPr>
          <w:rFonts w:ascii="Times New Roman" w:hAnsi="Times New Roman" w:cs="Times New Roman"/>
        </w:rPr>
        <w:t xml:space="preserve">da </w:t>
      </w:r>
      <w:proofErr w:type="spellStart"/>
      <w:r w:rsidRPr="002374B1">
        <w:rPr>
          <w:rFonts w:ascii="Times New Roman" w:hAnsi="Times New Roman" w:cs="Times New Roman"/>
        </w:rPr>
        <w:t>KpiPage</w:t>
      </w:r>
      <w:proofErr w:type="spellEnd"/>
      <w:r w:rsidRPr="002374B1">
        <w:rPr>
          <w:rFonts w:ascii="Times New Roman" w:hAnsi="Times New Roman" w:cs="Times New Roman"/>
        </w:rPr>
        <w:t>. O gestor tem acesso a gráficos e métricas sobre Custos (Produção vs. Logística), Ativos (Taxa de Ocupação de Armazéns), Agilidade e Nível de Serviço.</w:t>
      </w:r>
    </w:p>
    <w:p w14:paraId="3E39F292" w14:textId="42A4BC71" w:rsidR="001947CA" w:rsidRDefault="00931930" w:rsidP="002372BA">
      <w:pPr>
        <w:spacing w:line="360" w:lineRule="auto"/>
        <w:rPr>
          <w:rFonts w:ascii="Times New Roman" w:hAnsi="Times New Roman" w:cs="Times New Roman"/>
        </w:rPr>
      </w:pPr>
      <w:r w:rsidRPr="00397121">
        <w:rPr>
          <w:rFonts w:ascii="Times New Roman" w:hAnsi="Times New Roman" w:cs="Times New Roman"/>
        </w:rPr>
        <w:drawing>
          <wp:anchor distT="0" distB="0" distL="114300" distR="114300" simplePos="0" relativeHeight="251701760" behindDoc="1" locked="0" layoutInCell="1" allowOverlap="1" wp14:anchorId="38B0F1CC" wp14:editId="049283DB">
            <wp:simplePos x="0" y="0"/>
            <wp:positionH relativeFrom="page">
              <wp:posOffset>3323590</wp:posOffset>
            </wp:positionH>
            <wp:positionV relativeFrom="paragraph">
              <wp:posOffset>1551940</wp:posOffset>
            </wp:positionV>
            <wp:extent cx="4146550" cy="3529330"/>
            <wp:effectExtent l="0" t="0" r="6350" b="0"/>
            <wp:wrapTight wrapText="bothSides">
              <wp:wrapPolygon edited="0">
                <wp:start x="0" y="0"/>
                <wp:lineTo x="0" y="21452"/>
                <wp:lineTo x="21534" y="21452"/>
                <wp:lineTo x="21534" y="0"/>
                <wp:lineTo x="0" y="0"/>
              </wp:wrapPolygon>
            </wp:wrapTight>
            <wp:docPr id="373839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39116"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6550" cy="3529330"/>
                    </a:xfrm>
                    <a:prstGeom prst="rect">
                      <a:avLst/>
                    </a:prstGeom>
                  </pic:spPr>
                </pic:pic>
              </a:graphicData>
            </a:graphic>
            <wp14:sizeRelH relativeFrom="margin">
              <wp14:pctWidth>0</wp14:pctWidth>
            </wp14:sizeRelH>
            <wp14:sizeRelV relativeFrom="margin">
              <wp14:pctHeight>0</wp14:pctHeight>
            </wp14:sizeRelV>
          </wp:anchor>
        </w:drawing>
      </w:r>
      <w:r w:rsidRPr="00573C2C">
        <w:rPr>
          <w:rFonts w:ascii="Times New Roman" w:hAnsi="Times New Roman" w:cs="Times New Roman"/>
        </w:rPr>
        <w:drawing>
          <wp:anchor distT="0" distB="0" distL="114300" distR="114300" simplePos="0" relativeHeight="251681280" behindDoc="1" locked="0" layoutInCell="1" allowOverlap="1" wp14:anchorId="4551F3F2" wp14:editId="6B363708">
            <wp:simplePos x="0" y="0"/>
            <wp:positionH relativeFrom="page">
              <wp:posOffset>213360</wp:posOffset>
            </wp:positionH>
            <wp:positionV relativeFrom="paragraph">
              <wp:posOffset>1620520</wp:posOffset>
            </wp:positionV>
            <wp:extent cx="2961005" cy="3489960"/>
            <wp:effectExtent l="0" t="0" r="0" b="0"/>
            <wp:wrapTight wrapText="bothSides">
              <wp:wrapPolygon edited="0">
                <wp:start x="0" y="0"/>
                <wp:lineTo x="0" y="21459"/>
                <wp:lineTo x="21401" y="21459"/>
                <wp:lineTo x="21401" y="0"/>
                <wp:lineTo x="0" y="0"/>
              </wp:wrapPolygon>
            </wp:wrapTight>
            <wp:docPr id="749802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2269"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1005" cy="3489960"/>
                    </a:xfrm>
                    <a:prstGeom prst="rect">
                      <a:avLst/>
                    </a:prstGeom>
                  </pic:spPr>
                </pic:pic>
              </a:graphicData>
            </a:graphic>
            <wp14:sizeRelH relativeFrom="margin">
              <wp14:pctWidth>0</wp14:pctWidth>
            </wp14:sizeRelH>
            <wp14:sizeRelV relativeFrom="margin">
              <wp14:pctHeight>0</wp14:pctHeight>
            </wp14:sizeRelV>
          </wp:anchor>
        </w:drawing>
      </w:r>
      <w:r w:rsidRPr="00931930">
        <w:rPr>
          <w:rFonts w:ascii="Times New Roman" w:hAnsi="Times New Roman" w:cs="Times New Roman"/>
        </w:rPr>
        <w:drawing>
          <wp:anchor distT="0" distB="0" distL="114300" distR="114300" simplePos="0" relativeHeight="251705856" behindDoc="1" locked="0" layoutInCell="1" allowOverlap="1" wp14:anchorId="32F2E50A" wp14:editId="44DE08FA">
            <wp:simplePos x="0" y="0"/>
            <wp:positionH relativeFrom="margin">
              <wp:posOffset>558165</wp:posOffset>
            </wp:positionH>
            <wp:positionV relativeFrom="paragraph">
              <wp:posOffset>6350</wp:posOffset>
            </wp:positionV>
            <wp:extent cx="3939540" cy="1363345"/>
            <wp:effectExtent l="0" t="0" r="3810" b="8255"/>
            <wp:wrapTight wrapText="bothSides">
              <wp:wrapPolygon edited="0">
                <wp:start x="0" y="0"/>
                <wp:lineTo x="0" y="21429"/>
                <wp:lineTo x="21516" y="21429"/>
                <wp:lineTo x="21516" y="0"/>
                <wp:lineTo x="0" y="0"/>
              </wp:wrapPolygon>
            </wp:wrapTight>
            <wp:docPr id="179905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56476"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9540" cy="1363345"/>
                    </a:xfrm>
                    <a:prstGeom prst="rect">
                      <a:avLst/>
                    </a:prstGeom>
                  </pic:spPr>
                </pic:pic>
              </a:graphicData>
            </a:graphic>
            <wp14:sizeRelH relativeFrom="margin">
              <wp14:pctWidth>0</wp14:pctWidth>
            </wp14:sizeRelH>
            <wp14:sizeRelV relativeFrom="margin">
              <wp14:pctHeight>0</wp14:pctHeight>
            </wp14:sizeRelV>
          </wp:anchor>
        </w:drawing>
      </w:r>
      <w:r w:rsidR="001947CA">
        <w:rPr>
          <w:rFonts w:ascii="Times New Roman" w:hAnsi="Times New Roman" w:cs="Times New Roman"/>
        </w:rPr>
        <w:br w:type="page"/>
      </w:r>
    </w:p>
    <w:p w14:paraId="60EB2D47" w14:textId="77777777" w:rsidR="005E53C1" w:rsidRPr="001947CA" w:rsidRDefault="005E53C1">
      <w:pPr>
        <w:rPr>
          <w:rFonts w:ascii="Times New Roman" w:hAnsi="Times New Roman" w:cs="Times New Roman"/>
        </w:rPr>
      </w:pPr>
    </w:p>
    <w:p w14:paraId="654A6D54" w14:textId="6DED79DA" w:rsidR="008754DC" w:rsidRPr="001947CA" w:rsidRDefault="003C559E" w:rsidP="0026290F">
      <w:pPr>
        <w:tabs>
          <w:tab w:val="left" w:pos="1650"/>
        </w:tabs>
        <w:jc w:val="both"/>
        <w:rPr>
          <w:rFonts w:ascii="Times New Roman" w:hAnsi="Times New Roman" w:cs="Times New Roman"/>
        </w:rPr>
      </w:pPr>
      <w:r w:rsidRPr="001947CA">
        <w:rPr>
          <w:rFonts w:ascii="Times New Roman" w:hAnsi="Times New Roman" w:cs="Times New Roman"/>
        </w:rPr>
        <w:t>Modelo SCOR</w:t>
      </w:r>
      <w:r w:rsidR="0026290F" w:rsidRPr="001947CA">
        <w:rPr>
          <w:rFonts w:ascii="Times New Roman" w:hAnsi="Times New Roman" w:cs="Times New Roman"/>
        </w:rPr>
        <w:tab/>
      </w:r>
    </w:p>
    <w:p w14:paraId="26D64928" w14:textId="6FBE2D1D" w:rsidR="0026290F" w:rsidRPr="001947CA" w:rsidRDefault="0026290F" w:rsidP="001947CA">
      <w:pPr>
        <w:tabs>
          <w:tab w:val="left" w:pos="1650"/>
        </w:tabs>
        <w:spacing w:line="360" w:lineRule="auto"/>
        <w:jc w:val="both"/>
        <w:rPr>
          <w:rFonts w:ascii="Times New Roman" w:hAnsi="Times New Roman" w:cs="Times New Roman"/>
        </w:rPr>
      </w:pPr>
      <w:r w:rsidRPr="001947CA">
        <w:rPr>
          <w:rFonts w:ascii="Times New Roman" w:hAnsi="Times New Roman" w:cs="Times New Roman"/>
        </w:rPr>
        <w:t>Enquadramento concetual do Modelo</w:t>
      </w:r>
    </w:p>
    <w:p w14:paraId="79D9B69B" w14:textId="2D9CB450" w:rsidR="003C559E" w:rsidRPr="001947CA" w:rsidRDefault="003C559E" w:rsidP="001947CA">
      <w:pPr>
        <w:spacing w:line="360" w:lineRule="auto"/>
        <w:ind w:firstLine="708"/>
        <w:jc w:val="both"/>
        <w:rPr>
          <w:rFonts w:ascii="Times New Roman" w:hAnsi="Times New Roman" w:cs="Times New Roman"/>
          <w:sz w:val="24"/>
          <w:szCs w:val="24"/>
        </w:rPr>
      </w:pPr>
      <w:r w:rsidRPr="001947CA">
        <w:rPr>
          <w:rFonts w:ascii="Times New Roman" w:hAnsi="Times New Roman" w:cs="Times New Roman"/>
          <w:sz w:val="24"/>
          <w:szCs w:val="24"/>
        </w:rPr>
        <w:t xml:space="preserve">O modelo SCOR, acrónimo para Supply Chain Operations </w:t>
      </w:r>
      <w:proofErr w:type="spellStart"/>
      <w:r w:rsidRPr="001947CA">
        <w:rPr>
          <w:rFonts w:ascii="Times New Roman" w:hAnsi="Times New Roman" w:cs="Times New Roman"/>
          <w:sz w:val="24"/>
          <w:szCs w:val="24"/>
        </w:rPr>
        <w:t>Reference</w:t>
      </w:r>
      <w:proofErr w:type="spellEnd"/>
      <w:r w:rsidRPr="001947CA">
        <w:rPr>
          <w:rFonts w:ascii="Times New Roman" w:hAnsi="Times New Roman" w:cs="Times New Roman"/>
          <w:sz w:val="24"/>
          <w:szCs w:val="24"/>
        </w:rPr>
        <w:t xml:space="preserve">, foi desenvolvido com o objetivo de padronizar e descrever e analisar todas as atividades que compõe uma cadeia de abastecimento, desde o fornecedor do fornecedor até ao cliente do cliente. A grande vantagem do SCOR reside na capacidade de </w:t>
      </w:r>
      <w:r w:rsidR="00455275" w:rsidRPr="001947CA">
        <w:rPr>
          <w:rFonts w:ascii="Times New Roman" w:hAnsi="Times New Roman" w:cs="Times New Roman"/>
          <w:sz w:val="24"/>
          <w:szCs w:val="24"/>
        </w:rPr>
        <w:t>uniformizar</w:t>
      </w:r>
      <w:r w:rsidRPr="001947CA">
        <w:rPr>
          <w:rFonts w:ascii="Times New Roman" w:hAnsi="Times New Roman" w:cs="Times New Roman"/>
          <w:sz w:val="24"/>
          <w:szCs w:val="24"/>
        </w:rPr>
        <w:t xml:space="preserve"> a linguagem e os processos, permitindo o benchmarking e a medição de desempenho entre diferentes organizações. </w:t>
      </w:r>
      <w:sdt>
        <w:sdtPr>
          <w:rPr>
            <w:rFonts w:ascii="Times New Roman" w:hAnsi="Times New Roman" w:cs="Times New Roman"/>
            <w:sz w:val="24"/>
            <w:szCs w:val="24"/>
          </w:rPr>
          <w:id w:val="1030688456"/>
          <w:citation/>
        </w:sdtPr>
        <w:sdtEndPr/>
        <w:sdtContent>
          <w:r w:rsidRPr="001947CA">
            <w:rPr>
              <w:rFonts w:ascii="Times New Roman" w:hAnsi="Times New Roman" w:cs="Times New Roman"/>
              <w:sz w:val="24"/>
              <w:szCs w:val="24"/>
            </w:rPr>
            <w:fldChar w:fldCharType="begin"/>
          </w:r>
          <w:r w:rsidRPr="001947CA">
            <w:rPr>
              <w:rFonts w:ascii="Times New Roman" w:hAnsi="Times New Roman" w:cs="Times New Roman"/>
              <w:sz w:val="24"/>
              <w:szCs w:val="24"/>
            </w:rPr>
            <w:instrText xml:space="preserve"> CITATION API25 \l 2070 </w:instrText>
          </w:r>
          <w:r w:rsidRPr="001947CA">
            <w:rPr>
              <w:rFonts w:ascii="Times New Roman" w:hAnsi="Times New Roman" w:cs="Times New Roman"/>
              <w:sz w:val="24"/>
              <w:szCs w:val="24"/>
            </w:rPr>
            <w:fldChar w:fldCharType="separate"/>
          </w:r>
          <w:r w:rsidRPr="001947CA">
            <w:rPr>
              <w:rFonts w:ascii="Times New Roman" w:hAnsi="Times New Roman" w:cs="Times New Roman"/>
              <w:noProof/>
              <w:sz w:val="24"/>
              <w:szCs w:val="24"/>
            </w:rPr>
            <w:t>(APICS/ASCM, s.d.)</w:t>
          </w:r>
          <w:r w:rsidRPr="001947CA">
            <w:rPr>
              <w:rFonts w:ascii="Times New Roman" w:hAnsi="Times New Roman" w:cs="Times New Roman"/>
              <w:sz w:val="24"/>
              <w:szCs w:val="24"/>
            </w:rPr>
            <w:fldChar w:fldCharType="end"/>
          </w:r>
        </w:sdtContent>
      </w:sdt>
    </w:p>
    <w:p w14:paraId="68E6CAA7" w14:textId="77777777" w:rsidR="00CA0136" w:rsidRPr="001947CA" w:rsidRDefault="00CA0136" w:rsidP="001947CA">
      <w:pPr>
        <w:spacing w:line="360" w:lineRule="auto"/>
        <w:jc w:val="both"/>
        <w:rPr>
          <w:rFonts w:ascii="Times New Roman" w:hAnsi="Times New Roman" w:cs="Times New Roman"/>
        </w:rPr>
      </w:pPr>
    </w:p>
    <w:p w14:paraId="23EE2350" w14:textId="5BDB10FF" w:rsidR="00CA0136" w:rsidRPr="001947CA" w:rsidRDefault="0026290F" w:rsidP="001947CA">
      <w:pPr>
        <w:spacing w:line="360" w:lineRule="auto"/>
        <w:jc w:val="both"/>
        <w:rPr>
          <w:rFonts w:ascii="Times New Roman" w:hAnsi="Times New Roman" w:cs="Times New Roman"/>
        </w:rPr>
      </w:pPr>
      <w:r w:rsidRPr="001947CA">
        <w:rPr>
          <w:rFonts w:ascii="Times New Roman" w:hAnsi="Times New Roman" w:cs="Times New Roman"/>
        </w:rPr>
        <w:t>Arquitetura e Processos</w:t>
      </w:r>
    </w:p>
    <w:p w14:paraId="2F80B7FF" w14:textId="48CA7884" w:rsidR="00CA0136" w:rsidRPr="001947CA" w:rsidRDefault="00CA0136" w:rsidP="001947CA">
      <w:pPr>
        <w:spacing w:line="360" w:lineRule="auto"/>
        <w:ind w:firstLine="708"/>
        <w:jc w:val="both"/>
        <w:rPr>
          <w:rFonts w:ascii="Times New Roman" w:hAnsi="Times New Roman" w:cs="Times New Roman"/>
          <w:sz w:val="24"/>
          <w:szCs w:val="24"/>
        </w:rPr>
      </w:pPr>
      <w:r w:rsidRPr="001947CA">
        <w:rPr>
          <w:rFonts w:ascii="Times New Roman" w:hAnsi="Times New Roman" w:cs="Times New Roman"/>
          <w:sz w:val="24"/>
          <w:szCs w:val="24"/>
        </w:rPr>
        <w:t xml:space="preserve">O SCOR não </w:t>
      </w:r>
      <w:r w:rsidR="00455275" w:rsidRPr="001947CA">
        <w:rPr>
          <w:rFonts w:ascii="Times New Roman" w:hAnsi="Times New Roman" w:cs="Times New Roman"/>
          <w:sz w:val="24"/>
          <w:szCs w:val="24"/>
        </w:rPr>
        <w:t>se limita à descrição de fluxos,</w:t>
      </w:r>
      <w:r w:rsidRPr="001947CA">
        <w:rPr>
          <w:rFonts w:ascii="Times New Roman" w:hAnsi="Times New Roman" w:cs="Times New Roman"/>
          <w:sz w:val="24"/>
          <w:szCs w:val="24"/>
        </w:rPr>
        <w:t xml:space="preserve"> é</w:t>
      </w:r>
      <w:r w:rsidR="00455275" w:rsidRPr="001947CA">
        <w:rPr>
          <w:rFonts w:ascii="Times New Roman" w:hAnsi="Times New Roman" w:cs="Times New Roman"/>
          <w:sz w:val="24"/>
          <w:szCs w:val="24"/>
        </w:rPr>
        <w:t xml:space="preserve"> também</w:t>
      </w:r>
      <w:r w:rsidRPr="001947CA">
        <w:rPr>
          <w:rFonts w:ascii="Times New Roman" w:hAnsi="Times New Roman" w:cs="Times New Roman"/>
          <w:sz w:val="24"/>
          <w:szCs w:val="24"/>
        </w:rPr>
        <w:t xml:space="preserve"> uma estrutura robusta </w:t>
      </w:r>
      <w:r w:rsidR="0026290F" w:rsidRPr="001947CA">
        <w:rPr>
          <w:rFonts w:ascii="Times New Roman" w:hAnsi="Times New Roman" w:cs="Times New Roman"/>
          <w:sz w:val="24"/>
          <w:szCs w:val="24"/>
        </w:rPr>
        <w:t xml:space="preserve">sustentada por quatro </w:t>
      </w:r>
      <w:r w:rsidRPr="001947CA">
        <w:rPr>
          <w:rFonts w:ascii="Times New Roman" w:hAnsi="Times New Roman" w:cs="Times New Roman"/>
          <w:sz w:val="24"/>
          <w:szCs w:val="24"/>
        </w:rPr>
        <w:t xml:space="preserve">componentes principais </w:t>
      </w:r>
      <w:r w:rsidR="00455275" w:rsidRPr="001947CA">
        <w:rPr>
          <w:rFonts w:ascii="Times New Roman" w:hAnsi="Times New Roman" w:cs="Times New Roman"/>
          <w:sz w:val="24"/>
          <w:szCs w:val="24"/>
        </w:rPr>
        <w:t>que definem a arquitetura do modelo:</w:t>
      </w:r>
    </w:p>
    <w:p w14:paraId="49DFD450" w14:textId="3B5AC46A" w:rsidR="00CA0136" w:rsidRPr="001947CA" w:rsidRDefault="00CA0136" w:rsidP="001947CA">
      <w:pPr>
        <w:pStyle w:val="ListParagraph"/>
        <w:numPr>
          <w:ilvl w:val="0"/>
          <w:numId w:val="4"/>
        </w:num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Desempenho (</w:t>
      </w:r>
      <w:proofErr w:type="spellStart"/>
      <w:r w:rsidRPr="001947CA">
        <w:rPr>
          <w:rFonts w:ascii="Times New Roman" w:hAnsi="Times New Roman" w:cs="Times New Roman"/>
          <w:sz w:val="24"/>
          <w:szCs w:val="24"/>
        </w:rPr>
        <w:t>Perfomance</w:t>
      </w:r>
      <w:proofErr w:type="spellEnd"/>
      <w:r w:rsidRPr="001947CA">
        <w:rPr>
          <w:rFonts w:ascii="Times New Roman" w:hAnsi="Times New Roman" w:cs="Times New Roman"/>
          <w:sz w:val="24"/>
          <w:szCs w:val="24"/>
        </w:rPr>
        <w:t>): Consiste em métricas padronizadas para medir o desempenho dos processos e definir objetivos estratégicos.</w:t>
      </w:r>
    </w:p>
    <w:p w14:paraId="46D27519" w14:textId="18B037D6" w:rsidR="00CA0136" w:rsidRPr="001947CA" w:rsidRDefault="00CA0136" w:rsidP="001947CA">
      <w:pPr>
        <w:pStyle w:val="ListParagraph"/>
        <w:numPr>
          <w:ilvl w:val="0"/>
          <w:numId w:val="4"/>
        </w:num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Processos (Processes): Inclui descrições padronizadas das atividades de gestão e como estas se relacionam;</w:t>
      </w:r>
    </w:p>
    <w:p w14:paraId="0DC2B077" w14:textId="055D4242" w:rsidR="00CA0136" w:rsidRPr="001947CA" w:rsidRDefault="00CA0136" w:rsidP="001947CA">
      <w:pPr>
        <w:pStyle w:val="ListParagraph"/>
        <w:numPr>
          <w:ilvl w:val="0"/>
          <w:numId w:val="4"/>
        </w:numPr>
        <w:spacing w:line="360" w:lineRule="auto"/>
        <w:jc w:val="both"/>
        <w:rPr>
          <w:rFonts w:ascii="Times New Roman" w:hAnsi="Times New Roman" w:cs="Times New Roman"/>
          <w:sz w:val="24"/>
          <w:szCs w:val="24"/>
        </w:rPr>
      </w:pPr>
      <w:r w:rsidRPr="001947CA">
        <w:rPr>
          <w:rFonts w:ascii="Times New Roman" w:hAnsi="Times New Roman" w:cs="Times New Roman"/>
          <w:sz w:val="24"/>
          <w:szCs w:val="24"/>
        </w:rPr>
        <w:t>Práticas (</w:t>
      </w:r>
      <w:proofErr w:type="spellStart"/>
      <w:r w:rsidRPr="001947CA">
        <w:rPr>
          <w:rFonts w:ascii="Times New Roman" w:hAnsi="Times New Roman" w:cs="Times New Roman"/>
          <w:sz w:val="24"/>
          <w:szCs w:val="24"/>
        </w:rPr>
        <w:t>Practices</w:t>
      </w:r>
      <w:proofErr w:type="spellEnd"/>
      <w:r w:rsidRPr="001947CA">
        <w:rPr>
          <w:rFonts w:ascii="Times New Roman" w:hAnsi="Times New Roman" w:cs="Times New Roman"/>
          <w:sz w:val="24"/>
          <w:szCs w:val="24"/>
        </w:rPr>
        <w:t>)</w:t>
      </w:r>
      <w:r w:rsidR="003F490E" w:rsidRPr="001947CA">
        <w:rPr>
          <w:rFonts w:ascii="Times New Roman" w:hAnsi="Times New Roman" w:cs="Times New Roman"/>
          <w:sz w:val="24"/>
          <w:szCs w:val="24"/>
        </w:rPr>
        <w:t>: Documenta</w:t>
      </w:r>
      <w:r w:rsidR="00455275" w:rsidRPr="001947CA">
        <w:rPr>
          <w:rFonts w:ascii="Times New Roman" w:hAnsi="Times New Roman" w:cs="Times New Roman"/>
          <w:sz w:val="24"/>
          <w:szCs w:val="24"/>
        </w:rPr>
        <w:t xml:space="preserve"> as metodologias de gestão </w:t>
      </w:r>
      <w:r w:rsidR="0026290F" w:rsidRPr="001947CA">
        <w:rPr>
          <w:rFonts w:ascii="Times New Roman" w:hAnsi="Times New Roman" w:cs="Times New Roman"/>
          <w:sz w:val="24"/>
          <w:szCs w:val="24"/>
        </w:rPr>
        <w:t>que resultam num desempenho superior dos processos;</w:t>
      </w:r>
    </w:p>
    <w:p w14:paraId="3BEEB611" w14:textId="51F37F08" w:rsidR="0026290F" w:rsidRPr="001947CA" w:rsidRDefault="0026290F" w:rsidP="001947CA">
      <w:pPr>
        <w:pStyle w:val="ListParagraph"/>
        <w:numPr>
          <w:ilvl w:val="0"/>
          <w:numId w:val="4"/>
        </w:numPr>
        <w:spacing w:line="360" w:lineRule="auto"/>
        <w:jc w:val="both"/>
        <w:rPr>
          <w:rFonts w:ascii="Times New Roman" w:eastAsia="Times New Roman" w:hAnsi="Times New Roman" w:cs="Times New Roman"/>
          <w:sz w:val="24"/>
          <w:szCs w:val="24"/>
        </w:rPr>
      </w:pPr>
      <w:r w:rsidRPr="001947CA">
        <w:rPr>
          <w:rFonts w:ascii="Times New Roman" w:hAnsi="Times New Roman" w:cs="Times New Roman"/>
          <w:sz w:val="24"/>
          <w:szCs w:val="24"/>
        </w:rPr>
        <w:t>Pessoas (</w:t>
      </w:r>
      <w:proofErr w:type="spellStart"/>
      <w:r w:rsidRPr="001947CA">
        <w:rPr>
          <w:rFonts w:ascii="Times New Roman" w:hAnsi="Times New Roman" w:cs="Times New Roman"/>
          <w:sz w:val="24"/>
          <w:szCs w:val="24"/>
        </w:rPr>
        <w:t>People</w:t>
      </w:r>
      <w:proofErr w:type="spellEnd"/>
      <w:r w:rsidRPr="001947CA">
        <w:rPr>
          <w:rFonts w:ascii="Times New Roman" w:hAnsi="Times New Roman" w:cs="Times New Roman"/>
          <w:sz w:val="24"/>
          <w:szCs w:val="24"/>
        </w:rPr>
        <w:t xml:space="preserve">): </w:t>
      </w:r>
      <w:r w:rsidRPr="001947CA">
        <w:rPr>
          <w:rFonts w:ascii="Times New Roman" w:eastAsia="Times New Roman" w:hAnsi="Times New Roman" w:cs="Times New Roman"/>
          <w:sz w:val="24"/>
          <w:szCs w:val="24"/>
        </w:rPr>
        <w:t>Definições para as competências necessárias para executar os processos da cadeia de abastecimento.</w:t>
      </w:r>
    </w:p>
    <w:p w14:paraId="49FF7063" w14:textId="2D66BDD4" w:rsidR="0026290F" w:rsidRPr="001947CA" w:rsidRDefault="0026290F" w:rsidP="001947CA">
      <w:pPr>
        <w:spacing w:line="360" w:lineRule="auto"/>
        <w:jc w:val="both"/>
        <w:rPr>
          <w:rFonts w:ascii="Times New Roman" w:eastAsia="Times New Roman" w:hAnsi="Times New Roman" w:cs="Times New Roman"/>
          <w:sz w:val="24"/>
          <w:szCs w:val="24"/>
        </w:rPr>
      </w:pPr>
    </w:p>
    <w:p w14:paraId="0E24198B" w14:textId="77777777" w:rsidR="001947CA" w:rsidRPr="00455275" w:rsidRDefault="0026290F" w:rsidP="001947CA">
      <w:p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ab/>
      </w:r>
      <w:r w:rsidR="001947CA" w:rsidRPr="00455275">
        <w:rPr>
          <w:rFonts w:ascii="Times New Roman" w:eastAsia="Times New Roman" w:hAnsi="Times New Roman" w:cs="Times New Roman"/>
          <w:sz w:val="24"/>
          <w:szCs w:val="24"/>
        </w:rPr>
        <w:t>O modelo possui uma estrutura hierárquica (Níveis 1, 2, 3 e 4), sendo o Nível</w:t>
      </w:r>
      <w:r w:rsidR="001947CA" w:rsidRPr="00455275">
        <w:rPr>
          <w:rFonts w:ascii="Times New Roman" w:eastAsia="Times New Roman" w:hAnsi="Times New Roman" w:cs="Times New Roman"/>
          <w:b/>
          <w:bCs/>
          <w:sz w:val="24"/>
          <w:szCs w:val="24"/>
        </w:rPr>
        <w:t xml:space="preserve"> </w:t>
      </w:r>
      <w:r w:rsidR="001947CA" w:rsidRPr="00455275">
        <w:rPr>
          <w:rFonts w:ascii="Times New Roman" w:eastAsia="Times New Roman" w:hAnsi="Times New Roman" w:cs="Times New Roman"/>
          <w:sz w:val="24"/>
          <w:szCs w:val="24"/>
        </w:rPr>
        <w:t>1 o topo, que estabelece o âmbito do</w:t>
      </w:r>
      <w:r w:rsidR="001947CA" w:rsidRPr="001947CA">
        <w:rPr>
          <w:rFonts w:ascii="Times New Roman" w:eastAsia="Times New Roman" w:hAnsi="Times New Roman" w:cs="Times New Roman"/>
          <w:sz w:val="24"/>
          <w:szCs w:val="24"/>
        </w:rPr>
        <w:t xml:space="preserve"> modelo</w:t>
      </w:r>
      <w:r w:rsidR="001947CA" w:rsidRPr="00455275">
        <w:rPr>
          <w:rFonts w:ascii="Times New Roman" w:eastAsia="Times New Roman" w:hAnsi="Times New Roman" w:cs="Times New Roman"/>
          <w:sz w:val="24"/>
          <w:szCs w:val="24"/>
        </w:rPr>
        <w:t xml:space="preserve">. O processo </w:t>
      </w:r>
      <w:proofErr w:type="spellStart"/>
      <w:r w:rsidR="001947CA" w:rsidRPr="00455275">
        <w:rPr>
          <w:rFonts w:ascii="Times New Roman" w:eastAsia="Times New Roman" w:hAnsi="Times New Roman" w:cs="Times New Roman"/>
          <w:sz w:val="24"/>
          <w:szCs w:val="24"/>
        </w:rPr>
        <w:t>Orchestrate</w:t>
      </w:r>
      <w:proofErr w:type="spellEnd"/>
      <w:r w:rsidR="001947CA" w:rsidRPr="00455275">
        <w:rPr>
          <w:rFonts w:ascii="Times New Roman" w:eastAsia="Times New Roman" w:hAnsi="Times New Roman" w:cs="Times New Roman"/>
          <w:sz w:val="24"/>
          <w:szCs w:val="24"/>
        </w:rPr>
        <w:t xml:space="preserve"> (Nível 0) é a única secção do SCOR nesse nível e foca-se na integração das estratégias da cadeia.</w:t>
      </w:r>
    </w:p>
    <w:p w14:paraId="1C216D33" w14:textId="338ACEB7" w:rsidR="0026290F" w:rsidRPr="001947CA" w:rsidRDefault="001947CA" w:rsidP="001947CA">
      <w:pPr>
        <w:spacing w:line="360" w:lineRule="auto"/>
        <w:jc w:val="both"/>
        <w:rPr>
          <w:rFonts w:ascii="Times New Roman" w:eastAsia="Times New Roman" w:hAnsi="Times New Roman" w:cs="Times New Roman"/>
          <w:sz w:val="24"/>
          <w:szCs w:val="24"/>
        </w:rPr>
      </w:pPr>
      <w:r w:rsidRPr="00455275">
        <w:rPr>
          <w:rFonts w:ascii="Times New Roman" w:eastAsia="Times New Roman" w:hAnsi="Times New Roman" w:cs="Times New Roman"/>
          <w:sz w:val="24"/>
          <w:szCs w:val="24"/>
        </w:rPr>
        <w:t>Os cinco processos macro de gestão que definem o Nível 1 são:</w:t>
      </w:r>
    </w:p>
    <w:p w14:paraId="26063277" w14:textId="791DC697" w:rsidR="00697420" w:rsidRPr="001947CA" w:rsidRDefault="00697420" w:rsidP="001947CA">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Planeamento (Plan), é definido o conjunto de atividades associadas ao planeamento da cadeia, equilibrando requisitos e recursos disponíveis.</w:t>
      </w:r>
    </w:p>
    <w:p w14:paraId="0B0CBED7" w14:textId="3CC788F1" w:rsidR="00697420" w:rsidRPr="001947CA" w:rsidRDefault="00697420" w:rsidP="001947CA">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Aprovisionamento (</w:t>
      </w:r>
      <w:proofErr w:type="spellStart"/>
      <w:r w:rsidRPr="001947CA">
        <w:rPr>
          <w:rFonts w:ascii="Times New Roman" w:eastAsia="Times New Roman" w:hAnsi="Times New Roman" w:cs="Times New Roman"/>
          <w:sz w:val="24"/>
          <w:szCs w:val="24"/>
        </w:rPr>
        <w:t>Source</w:t>
      </w:r>
      <w:proofErr w:type="spellEnd"/>
      <w:r w:rsidRPr="001947CA">
        <w:rPr>
          <w:rFonts w:ascii="Times New Roman" w:eastAsia="Times New Roman" w:hAnsi="Times New Roman" w:cs="Times New Roman"/>
          <w:sz w:val="24"/>
          <w:szCs w:val="24"/>
        </w:rPr>
        <w:t>), é efetuado o pedido, a receção e a transferência de bens e serviços;</w:t>
      </w:r>
    </w:p>
    <w:p w14:paraId="3ECFD472" w14:textId="3E54DFFE" w:rsidR="00697420" w:rsidRPr="001947CA" w:rsidRDefault="00697420" w:rsidP="001947CA">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lastRenderedPageBreak/>
        <w:t>Produção (</w:t>
      </w:r>
      <w:proofErr w:type="spellStart"/>
      <w:r w:rsidRPr="001947CA">
        <w:rPr>
          <w:rFonts w:ascii="Times New Roman" w:eastAsia="Times New Roman" w:hAnsi="Times New Roman" w:cs="Times New Roman"/>
          <w:sz w:val="24"/>
          <w:szCs w:val="24"/>
        </w:rPr>
        <w:t>Make</w:t>
      </w:r>
      <w:proofErr w:type="spellEnd"/>
      <w:r w:rsidRPr="001947CA">
        <w:rPr>
          <w:rFonts w:ascii="Times New Roman" w:eastAsia="Times New Roman" w:hAnsi="Times New Roman" w:cs="Times New Roman"/>
          <w:sz w:val="24"/>
          <w:szCs w:val="24"/>
        </w:rPr>
        <w:t>), atividades de conversão de matérias-primas ou criação de conteúdo para serviços, como montagem ou reparação;</w:t>
      </w:r>
    </w:p>
    <w:p w14:paraId="257998DE" w14:textId="7B4DB093" w:rsidR="00697420" w:rsidRPr="001947CA" w:rsidRDefault="00697420" w:rsidP="001947CA">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Entrega (</w:t>
      </w:r>
      <w:proofErr w:type="spellStart"/>
      <w:r w:rsidRPr="001947CA">
        <w:rPr>
          <w:rFonts w:ascii="Times New Roman" w:eastAsia="Times New Roman" w:hAnsi="Times New Roman" w:cs="Times New Roman"/>
          <w:sz w:val="24"/>
          <w:szCs w:val="24"/>
        </w:rPr>
        <w:t>Deliver</w:t>
      </w:r>
      <w:proofErr w:type="spellEnd"/>
      <w:r w:rsidRPr="001947CA">
        <w:rPr>
          <w:rFonts w:ascii="Times New Roman" w:eastAsia="Times New Roman" w:hAnsi="Times New Roman" w:cs="Times New Roman"/>
          <w:sz w:val="24"/>
          <w:szCs w:val="24"/>
        </w:rPr>
        <w:t>), atividades associadas à criação, manutenção e cumprimento de pedidos de clientes, incluindo separação embalamento e faturação;</w:t>
      </w:r>
    </w:p>
    <w:p w14:paraId="50C572CB" w14:textId="54BF21F3" w:rsidR="00697420" w:rsidRPr="001947CA" w:rsidRDefault="00697420" w:rsidP="001947CA">
      <w:pPr>
        <w:pStyle w:val="ListParagraph"/>
        <w:numPr>
          <w:ilvl w:val="0"/>
          <w:numId w:val="3"/>
        </w:num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Devoluções (</w:t>
      </w:r>
      <w:proofErr w:type="spellStart"/>
      <w:r w:rsidRPr="001947CA">
        <w:rPr>
          <w:rFonts w:ascii="Times New Roman" w:eastAsia="Times New Roman" w:hAnsi="Times New Roman" w:cs="Times New Roman"/>
          <w:sz w:val="24"/>
          <w:szCs w:val="24"/>
        </w:rPr>
        <w:t>Return</w:t>
      </w:r>
      <w:proofErr w:type="spellEnd"/>
      <w:r w:rsidRPr="001947CA">
        <w:rPr>
          <w:rFonts w:ascii="Times New Roman" w:eastAsia="Times New Roman" w:hAnsi="Times New Roman" w:cs="Times New Roman"/>
          <w:sz w:val="24"/>
          <w:szCs w:val="24"/>
        </w:rPr>
        <w:t>), Atividades associadas ao fluxo reverso de mercadorias, incluindo a identificação e a decisão de disposição final.</w:t>
      </w:r>
    </w:p>
    <w:p w14:paraId="37967557" w14:textId="77777777" w:rsidR="00697420" w:rsidRPr="001947CA" w:rsidRDefault="00697420" w:rsidP="001947CA">
      <w:pPr>
        <w:spacing w:line="360" w:lineRule="auto"/>
        <w:jc w:val="both"/>
        <w:rPr>
          <w:rFonts w:ascii="Times New Roman" w:eastAsia="Times New Roman" w:hAnsi="Times New Roman" w:cs="Times New Roman"/>
          <w:sz w:val="24"/>
          <w:szCs w:val="24"/>
        </w:rPr>
      </w:pPr>
    </w:p>
    <w:p w14:paraId="70AECC3F" w14:textId="77777777" w:rsidR="001947CA" w:rsidRPr="001947CA" w:rsidRDefault="001947CA" w:rsidP="001947CA">
      <w:pPr>
        <w:spacing w:line="360" w:lineRule="auto"/>
        <w:jc w:val="both"/>
        <w:rPr>
          <w:rFonts w:ascii="Times New Roman" w:eastAsia="Times New Roman" w:hAnsi="Times New Roman" w:cs="Times New Roman"/>
          <w:sz w:val="24"/>
          <w:szCs w:val="24"/>
        </w:rPr>
      </w:pPr>
    </w:p>
    <w:p w14:paraId="4CC7AD12" w14:textId="0B61909C" w:rsidR="00697420" w:rsidRPr="001947CA" w:rsidRDefault="00697420" w:rsidP="001947CA">
      <w:p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Componente de Desempenho e a Lógica Diagnóstica</w:t>
      </w:r>
    </w:p>
    <w:p w14:paraId="69BAE941" w14:textId="53B86F54" w:rsidR="00C17191" w:rsidRPr="001947CA" w:rsidRDefault="00697420" w:rsidP="001947CA">
      <w:pPr>
        <w:spacing w:line="360" w:lineRule="auto"/>
        <w:jc w:val="both"/>
        <w:rPr>
          <w:rFonts w:ascii="Times New Roman" w:eastAsia="Times New Roman" w:hAnsi="Times New Roman" w:cs="Times New Roman"/>
          <w:sz w:val="24"/>
          <w:szCs w:val="24"/>
        </w:rPr>
      </w:pPr>
      <w:r w:rsidRPr="001947CA">
        <w:rPr>
          <w:rFonts w:ascii="Times New Roman" w:eastAsia="Times New Roman" w:hAnsi="Times New Roman" w:cs="Times New Roman"/>
          <w:sz w:val="24"/>
          <w:szCs w:val="24"/>
        </w:rPr>
        <w:t xml:space="preserve">A secção de desempenho </w:t>
      </w:r>
      <w:r w:rsidR="001947CA" w:rsidRPr="001947CA">
        <w:rPr>
          <w:rFonts w:ascii="Times New Roman" w:eastAsia="Times New Roman" w:hAnsi="Times New Roman" w:cs="Times New Roman"/>
          <w:sz w:val="24"/>
          <w:szCs w:val="24"/>
        </w:rPr>
        <w:t xml:space="preserve">revela-se </w:t>
      </w:r>
      <w:proofErr w:type="spellStart"/>
      <w:r w:rsidR="001947CA" w:rsidRPr="001947CA">
        <w:rPr>
          <w:rFonts w:ascii="Times New Roman" w:eastAsia="Times New Roman" w:hAnsi="Times New Roman" w:cs="Times New Roman"/>
          <w:sz w:val="24"/>
          <w:szCs w:val="24"/>
        </w:rPr>
        <w:t>fucral</w:t>
      </w:r>
      <w:proofErr w:type="spellEnd"/>
      <w:r w:rsidRPr="001947CA">
        <w:rPr>
          <w:rFonts w:ascii="Times New Roman" w:eastAsia="Times New Roman" w:hAnsi="Times New Roman" w:cs="Times New Roman"/>
          <w:sz w:val="24"/>
          <w:szCs w:val="24"/>
        </w:rPr>
        <w:t xml:space="preserve"> para o modelo, </w:t>
      </w:r>
      <w:r w:rsidR="001947CA" w:rsidRPr="001947CA">
        <w:rPr>
          <w:rFonts w:ascii="Times New Roman" w:eastAsia="Times New Roman" w:hAnsi="Times New Roman" w:cs="Times New Roman"/>
          <w:sz w:val="24"/>
          <w:szCs w:val="24"/>
        </w:rPr>
        <w:t>estruturando-se em</w:t>
      </w:r>
      <w:r w:rsidRPr="001947CA">
        <w:rPr>
          <w:rFonts w:ascii="Times New Roman" w:eastAsia="Times New Roman" w:hAnsi="Times New Roman" w:cs="Times New Roman"/>
          <w:sz w:val="24"/>
          <w:szCs w:val="24"/>
        </w:rPr>
        <w:t xml:space="preserve"> cinco atributos de desempenho. Três deles são focados no cliente (</w:t>
      </w:r>
      <w:r w:rsidR="00C17191" w:rsidRPr="001947CA">
        <w:rPr>
          <w:rFonts w:ascii="Times New Roman" w:eastAsia="Times New Roman" w:hAnsi="Times New Roman" w:cs="Times New Roman"/>
          <w:sz w:val="24"/>
          <w:szCs w:val="24"/>
        </w:rPr>
        <w:t>Fiabilidade, Capacidade de resposta e Agilidade) e dois focados na</w:t>
      </w:r>
      <w:r w:rsidR="001947CA" w:rsidRPr="001947CA">
        <w:rPr>
          <w:rFonts w:ascii="Times New Roman" w:eastAsia="Times New Roman" w:hAnsi="Times New Roman" w:cs="Times New Roman"/>
          <w:sz w:val="24"/>
          <w:szCs w:val="24"/>
        </w:rPr>
        <w:t xml:space="preserve"> gestão da</w:t>
      </w:r>
      <w:r w:rsidR="00C17191" w:rsidRPr="001947CA">
        <w:rPr>
          <w:rFonts w:ascii="Times New Roman" w:eastAsia="Times New Roman" w:hAnsi="Times New Roman" w:cs="Times New Roman"/>
          <w:sz w:val="24"/>
          <w:szCs w:val="24"/>
        </w:rPr>
        <w:t xml:space="preserve"> parte interna (Custos e Eficiência na Gestão de Ativos). Cada um destes atributos são medidos através de métricas estratégicas de Nível 1</w:t>
      </w:r>
      <w:r w:rsidR="001947CA" w:rsidRPr="001947CA">
        <w:rPr>
          <w:rFonts w:ascii="Times New Roman" w:eastAsia="Times New Roman" w:hAnsi="Times New Roman" w:cs="Times New Roman"/>
          <w:sz w:val="24"/>
          <w:szCs w:val="24"/>
        </w:rPr>
        <w:t xml:space="preserve"> (</w:t>
      </w:r>
      <w:proofErr w:type="spellStart"/>
      <w:r w:rsidR="001947CA" w:rsidRPr="001947CA">
        <w:rPr>
          <w:rFonts w:ascii="Times New Roman" w:eastAsia="Times New Roman" w:hAnsi="Times New Roman" w:cs="Times New Roman"/>
          <w:sz w:val="24"/>
          <w:szCs w:val="24"/>
        </w:rPr>
        <w:t>KPI’s</w:t>
      </w:r>
      <w:proofErr w:type="spellEnd"/>
      <w:r w:rsidR="001947CA" w:rsidRPr="001947CA">
        <w:rPr>
          <w:rFonts w:ascii="Times New Roman" w:eastAsia="Times New Roman" w:hAnsi="Times New Roman" w:cs="Times New Roman"/>
          <w:sz w:val="24"/>
          <w:szCs w:val="24"/>
        </w:rPr>
        <w:t>)</w:t>
      </w:r>
      <w:r w:rsidR="00C17191" w:rsidRPr="001947CA">
        <w:rPr>
          <w:rFonts w:ascii="Times New Roman" w:eastAsia="Times New Roman" w:hAnsi="Times New Roman" w:cs="Times New Roman"/>
          <w:sz w:val="24"/>
          <w:szCs w:val="24"/>
        </w:rPr>
        <w:t xml:space="preserve">, que servem para avaliar </w:t>
      </w:r>
      <w:r w:rsidR="001F64CB" w:rsidRPr="001947CA">
        <w:rPr>
          <w:rFonts w:ascii="Times New Roman" w:eastAsia="Times New Roman" w:hAnsi="Times New Roman" w:cs="Times New Roman"/>
          <w:sz w:val="24"/>
          <w:szCs w:val="24"/>
        </w:rPr>
        <w:t>a</w:t>
      </w:r>
      <w:r w:rsidR="00C17191" w:rsidRPr="001947CA">
        <w:rPr>
          <w:rFonts w:ascii="Times New Roman" w:eastAsia="Times New Roman" w:hAnsi="Times New Roman" w:cs="Times New Roman"/>
          <w:sz w:val="24"/>
          <w:szCs w:val="24"/>
        </w:rPr>
        <w:t xml:space="preserve"> cadeia.</w:t>
      </w:r>
      <w:r w:rsidR="00C17191" w:rsidRPr="001947CA">
        <w:rPr>
          <w:rFonts w:ascii="Times New Roman" w:eastAsia="Times New Roman" w:hAnsi="Times New Roman" w:cs="Times New Roman"/>
          <w:kern w:val="0"/>
          <w:sz w:val="24"/>
          <w:szCs w:val="24"/>
          <w:lang w:eastAsia="pt-PT" w:bidi="ar-SA"/>
          <w14:ligatures w14:val="none"/>
        </w:rPr>
        <w:t xml:space="preserve"> </w:t>
      </w:r>
      <w:r w:rsidR="00C17191" w:rsidRPr="001947CA">
        <w:rPr>
          <w:rFonts w:ascii="Times New Roman" w:eastAsia="Times New Roman" w:hAnsi="Times New Roman" w:cs="Times New Roman"/>
          <w:sz w:val="24"/>
          <w:szCs w:val="24"/>
        </w:rPr>
        <w:t>As métricas são organizadas hierarquicamente (Nível 1, 2 e 3), de modo que as métricas de Nível 2 e 3 servem como diagnóstico para explicar desvios ou melhorias nas métricas de Nível 1.</w:t>
      </w:r>
    </w:p>
    <w:p w14:paraId="429354E1" w14:textId="77777777" w:rsidR="00C17191" w:rsidRPr="00C17191" w:rsidRDefault="00C17191" w:rsidP="001947CA">
      <w:pPr>
        <w:spacing w:line="360" w:lineRule="auto"/>
        <w:jc w:val="both"/>
        <w:rPr>
          <w:rFonts w:ascii="Times New Roman" w:eastAsia="Times New Roman" w:hAnsi="Times New Roman" w:cs="Times New Roman"/>
          <w:sz w:val="24"/>
          <w:szCs w:val="24"/>
        </w:rPr>
      </w:pPr>
      <w:r w:rsidRPr="00C17191">
        <w:rPr>
          <w:rFonts w:ascii="Times New Roman" w:eastAsia="Times New Roman" w:hAnsi="Times New Roman" w:cs="Times New Roman"/>
          <w:sz w:val="24"/>
          <w:szCs w:val="24"/>
        </w:rPr>
        <w:t xml:space="preserve">No contexto do nosso trabalho, utilizar uma ferramenta como o Bizagi Modeler para mapear a cadeia da </w:t>
      </w:r>
      <w:proofErr w:type="spellStart"/>
      <w:r w:rsidRPr="00C17191">
        <w:rPr>
          <w:rFonts w:ascii="Times New Roman" w:eastAsia="Times New Roman" w:hAnsi="Times New Roman" w:cs="Times New Roman"/>
          <w:sz w:val="24"/>
          <w:szCs w:val="24"/>
        </w:rPr>
        <w:t>BrewSEP</w:t>
      </w:r>
      <w:proofErr w:type="spellEnd"/>
      <w:r w:rsidRPr="00C17191">
        <w:rPr>
          <w:rFonts w:ascii="Times New Roman" w:eastAsia="Times New Roman" w:hAnsi="Times New Roman" w:cs="Times New Roman"/>
          <w:sz w:val="24"/>
          <w:szCs w:val="24"/>
        </w:rPr>
        <w:t xml:space="preserve"> em </w:t>
      </w:r>
      <w:proofErr w:type="spellStart"/>
      <w:r w:rsidRPr="00C17191">
        <w:rPr>
          <w:rFonts w:ascii="Times New Roman" w:eastAsia="Times New Roman" w:hAnsi="Times New Roman" w:cs="Times New Roman"/>
          <w:i/>
          <w:iCs/>
          <w:sz w:val="24"/>
          <w:szCs w:val="24"/>
        </w:rPr>
        <w:t>lanes</w:t>
      </w:r>
      <w:proofErr w:type="spellEnd"/>
      <w:r w:rsidRPr="00C17191">
        <w:rPr>
          <w:rFonts w:ascii="Times New Roman" w:eastAsia="Times New Roman" w:hAnsi="Times New Roman" w:cs="Times New Roman"/>
          <w:sz w:val="24"/>
          <w:szCs w:val="24"/>
        </w:rPr>
        <w:t xml:space="preserve"> (Fornecedores, Empresa e Clientes) é uma aplicação prática do SCOR, facilitando a visualização do fluxo de processos desde a </w:t>
      </w:r>
      <w:proofErr w:type="spellStart"/>
      <w:r w:rsidRPr="00C17191">
        <w:rPr>
          <w:rFonts w:ascii="Times New Roman" w:eastAsia="Times New Roman" w:hAnsi="Times New Roman" w:cs="Times New Roman"/>
          <w:i/>
          <w:iCs/>
          <w:sz w:val="24"/>
          <w:szCs w:val="24"/>
        </w:rPr>
        <w:t>Source</w:t>
      </w:r>
      <w:proofErr w:type="spellEnd"/>
      <w:r w:rsidRPr="00C17191">
        <w:rPr>
          <w:rFonts w:ascii="Times New Roman" w:eastAsia="Times New Roman" w:hAnsi="Times New Roman" w:cs="Times New Roman"/>
          <w:sz w:val="24"/>
          <w:szCs w:val="24"/>
        </w:rPr>
        <w:t xml:space="preserve"> até à </w:t>
      </w:r>
      <w:proofErr w:type="spellStart"/>
      <w:r w:rsidRPr="00C17191">
        <w:rPr>
          <w:rFonts w:ascii="Times New Roman" w:eastAsia="Times New Roman" w:hAnsi="Times New Roman" w:cs="Times New Roman"/>
          <w:i/>
          <w:iCs/>
          <w:sz w:val="24"/>
          <w:szCs w:val="24"/>
        </w:rPr>
        <w:t>Deliver</w:t>
      </w:r>
      <w:proofErr w:type="spellEnd"/>
      <w:r w:rsidRPr="00C17191">
        <w:rPr>
          <w:rFonts w:ascii="Times New Roman" w:eastAsia="Times New Roman" w:hAnsi="Times New Roman" w:cs="Times New Roman"/>
          <w:sz w:val="24"/>
          <w:szCs w:val="24"/>
        </w:rPr>
        <w:t xml:space="preserve"> e </w:t>
      </w:r>
      <w:proofErr w:type="spellStart"/>
      <w:r w:rsidRPr="00C17191">
        <w:rPr>
          <w:rFonts w:ascii="Times New Roman" w:eastAsia="Times New Roman" w:hAnsi="Times New Roman" w:cs="Times New Roman"/>
          <w:i/>
          <w:iCs/>
          <w:sz w:val="24"/>
          <w:szCs w:val="24"/>
        </w:rPr>
        <w:t>Return</w:t>
      </w:r>
      <w:proofErr w:type="spellEnd"/>
    </w:p>
    <w:p w14:paraId="38BF5B19" w14:textId="292C15A7" w:rsidR="00697420" w:rsidRPr="001947CA" w:rsidRDefault="00697420" w:rsidP="0026290F">
      <w:pPr>
        <w:jc w:val="both"/>
        <w:rPr>
          <w:rFonts w:ascii="Times New Roman" w:eastAsia="Times New Roman" w:hAnsi="Times New Roman" w:cs="Times New Roman"/>
          <w:sz w:val="24"/>
          <w:szCs w:val="24"/>
        </w:rPr>
      </w:pPr>
    </w:p>
    <w:sectPr w:rsidR="00697420" w:rsidRPr="001947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FB3"/>
    <w:multiLevelType w:val="multilevel"/>
    <w:tmpl w:val="E72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80FF4"/>
    <w:multiLevelType w:val="multilevel"/>
    <w:tmpl w:val="54E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F6A17"/>
    <w:multiLevelType w:val="hybridMultilevel"/>
    <w:tmpl w:val="8AE4D6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640A2CBE"/>
    <w:multiLevelType w:val="hybridMultilevel"/>
    <w:tmpl w:val="554CB6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66CD1A47"/>
    <w:multiLevelType w:val="multilevel"/>
    <w:tmpl w:val="87E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740494">
    <w:abstractNumId w:val="1"/>
  </w:num>
  <w:num w:numId="2" w16cid:durableId="1950239908">
    <w:abstractNumId w:val="0"/>
  </w:num>
  <w:num w:numId="3" w16cid:durableId="763647180">
    <w:abstractNumId w:val="2"/>
  </w:num>
  <w:num w:numId="4" w16cid:durableId="1914662104">
    <w:abstractNumId w:val="3"/>
  </w:num>
  <w:num w:numId="5" w16cid:durableId="583417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23"/>
    <w:rsid w:val="0000164D"/>
    <w:rsid w:val="00051CE5"/>
    <w:rsid w:val="00053787"/>
    <w:rsid w:val="00057317"/>
    <w:rsid w:val="00070ACE"/>
    <w:rsid w:val="00082A8B"/>
    <w:rsid w:val="00084C23"/>
    <w:rsid w:val="00094FCF"/>
    <w:rsid w:val="000B1159"/>
    <w:rsid w:val="000B1871"/>
    <w:rsid w:val="000B48BA"/>
    <w:rsid w:val="000C76B5"/>
    <w:rsid w:val="000C7E06"/>
    <w:rsid w:val="000F1BDC"/>
    <w:rsid w:val="000F23FB"/>
    <w:rsid w:val="001016D1"/>
    <w:rsid w:val="00122932"/>
    <w:rsid w:val="001350C4"/>
    <w:rsid w:val="00151495"/>
    <w:rsid w:val="0016016D"/>
    <w:rsid w:val="00171FF7"/>
    <w:rsid w:val="001934F1"/>
    <w:rsid w:val="001947CA"/>
    <w:rsid w:val="001F1164"/>
    <w:rsid w:val="001F64CB"/>
    <w:rsid w:val="00206CC2"/>
    <w:rsid w:val="002372BA"/>
    <w:rsid w:val="002374B1"/>
    <w:rsid w:val="0024367E"/>
    <w:rsid w:val="0026290F"/>
    <w:rsid w:val="00266986"/>
    <w:rsid w:val="0028507E"/>
    <w:rsid w:val="0029019B"/>
    <w:rsid w:val="002A2A2A"/>
    <w:rsid w:val="002A6F0B"/>
    <w:rsid w:val="002E24BB"/>
    <w:rsid w:val="003124DB"/>
    <w:rsid w:val="003531C9"/>
    <w:rsid w:val="00355D5C"/>
    <w:rsid w:val="0036448F"/>
    <w:rsid w:val="00397121"/>
    <w:rsid w:val="003B103B"/>
    <w:rsid w:val="003C559E"/>
    <w:rsid w:val="003D225A"/>
    <w:rsid w:val="003F490E"/>
    <w:rsid w:val="004125C8"/>
    <w:rsid w:val="004400C2"/>
    <w:rsid w:val="004543CE"/>
    <w:rsid w:val="00455275"/>
    <w:rsid w:val="004633AF"/>
    <w:rsid w:val="004A573E"/>
    <w:rsid w:val="004C11B8"/>
    <w:rsid w:val="004C304A"/>
    <w:rsid w:val="004C3320"/>
    <w:rsid w:val="004D2CE2"/>
    <w:rsid w:val="004E6E7E"/>
    <w:rsid w:val="004F7F37"/>
    <w:rsid w:val="00551FCC"/>
    <w:rsid w:val="00557458"/>
    <w:rsid w:val="00573C2C"/>
    <w:rsid w:val="005A1E5A"/>
    <w:rsid w:val="005B02AB"/>
    <w:rsid w:val="005D36D4"/>
    <w:rsid w:val="005E53C1"/>
    <w:rsid w:val="005E7F41"/>
    <w:rsid w:val="006016C7"/>
    <w:rsid w:val="006137AB"/>
    <w:rsid w:val="00650192"/>
    <w:rsid w:val="00697420"/>
    <w:rsid w:val="006C7D75"/>
    <w:rsid w:val="006D230B"/>
    <w:rsid w:val="006D6773"/>
    <w:rsid w:val="006E627C"/>
    <w:rsid w:val="007123A8"/>
    <w:rsid w:val="00714A0D"/>
    <w:rsid w:val="007317C5"/>
    <w:rsid w:val="00733060"/>
    <w:rsid w:val="007345DB"/>
    <w:rsid w:val="007462DD"/>
    <w:rsid w:val="00753CE7"/>
    <w:rsid w:val="007619EC"/>
    <w:rsid w:val="007A29B5"/>
    <w:rsid w:val="007C05F7"/>
    <w:rsid w:val="007E01FC"/>
    <w:rsid w:val="007E23AE"/>
    <w:rsid w:val="008147C7"/>
    <w:rsid w:val="00820037"/>
    <w:rsid w:val="0082012C"/>
    <w:rsid w:val="0083031D"/>
    <w:rsid w:val="008317B6"/>
    <w:rsid w:val="00840C6F"/>
    <w:rsid w:val="00841571"/>
    <w:rsid w:val="00865C38"/>
    <w:rsid w:val="008752ED"/>
    <w:rsid w:val="008754DC"/>
    <w:rsid w:val="00892225"/>
    <w:rsid w:val="008979F4"/>
    <w:rsid w:val="008F012F"/>
    <w:rsid w:val="009242C9"/>
    <w:rsid w:val="00931930"/>
    <w:rsid w:val="00932E48"/>
    <w:rsid w:val="00936FBB"/>
    <w:rsid w:val="00977B46"/>
    <w:rsid w:val="009971C0"/>
    <w:rsid w:val="009A0866"/>
    <w:rsid w:val="009C0F6E"/>
    <w:rsid w:val="009F6966"/>
    <w:rsid w:val="00A05909"/>
    <w:rsid w:val="00A16B06"/>
    <w:rsid w:val="00A40C7A"/>
    <w:rsid w:val="00A411A2"/>
    <w:rsid w:val="00A47A6C"/>
    <w:rsid w:val="00AD02AA"/>
    <w:rsid w:val="00AE560B"/>
    <w:rsid w:val="00B224F9"/>
    <w:rsid w:val="00B3164E"/>
    <w:rsid w:val="00B61175"/>
    <w:rsid w:val="00BA0C6C"/>
    <w:rsid w:val="00BD414D"/>
    <w:rsid w:val="00BE2ACD"/>
    <w:rsid w:val="00C17191"/>
    <w:rsid w:val="00C44DED"/>
    <w:rsid w:val="00C65EC3"/>
    <w:rsid w:val="00CA0136"/>
    <w:rsid w:val="00CA2D5B"/>
    <w:rsid w:val="00CB674D"/>
    <w:rsid w:val="00CC0DCE"/>
    <w:rsid w:val="00CC35A6"/>
    <w:rsid w:val="00CD170A"/>
    <w:rsid w:val="00CD60DB"/>
    <w:rsid w:val="00CE5BD0"/>
    <w:rsid w:val="00CF051C"/>
    <w:rsid w:val="00D055A6"/>
    <w:rsid w:val="00D0575E"/>
    <w:rsid w:val="00D42D52"/>
    <w:rsid w:val="00D74085"/>
    <w:rsid w:val="00D74759"/>
    <w:rsid w:val="00D9661A"/>
    <w:rsid w:val="00D9719A"/>
    <w:rsid w:val="00DB6AF5"/>
    <w:rsid w:val="00DF3D4E"/>
    <w:rsid w:val="00E1719E"/>
    <w:rsid w:val="00E27D7F"/>
    <w:rsid w:val="00E33114"/>
    <w:rsid w:val="00E36477"/>
    <w:rsid w:val="00E4030F"/>
    <w:rsid w:val="00E52B46"/>
    <w:rsid w:val="00E541F4"/>
    <w:rsid w:val="00E60D32"/>
    <w:rsid w:val="00E85D0C"/>
    <w:rsid w:val="00E90DB3"/>
    <w:rsid w:val="00E92E9B"/>
    <w:rsid w:val="00E93F92"/>
    <w:rsid w:val="00E94C32"/>
    <w:rsid w:val="00EA376F"/>
    <w:rsid w:val="00EC3A1D"/>
    <w:rsid w:val="00EC4998"/>
    <w:rsid w:val="00ED2D0A"/>
    <w:rsid w:val="00EF2E4D"/>
    <w:rsid w:val="00F02C0D"/>
    <w:rsid w:val="00F44821"/>
    <w:rsid w:val="00F53874"/>
    <w:rsid w:val="00F7334C"/>
    <w:rsid w:val="00FA0EE6"/>
    <w:rsid w:val="00FA242C"/>
    <w:rsid w:val="00FD4529"/>
    <w:rsid w:val="00FF7F5C"/>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6F707"/>
  <w15:chartTrackingRefBased/>
  <w15:docId w15:val="{BD8E15F2-C432-41D7-887B-692419B8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C23"/>
    <w:rPr>
      <w:rFonts w:eastAsiaTheme="majorEastAsia" w:cstheme="majorBidi"/>
      <w:color w:val="272727" w:themeColor="text1" w:themeTint="D8"/>
    </w:rPr>
  </w:style>
  <w:style w:type="paragraph" w:styleId="Title">
    <w:name w:val="Title"/>
    <w:basedOn w:val="Normal"/>
    <w:next w:val="Normal"/>
    <w:link w:val="TitleChar"/>
    <w:uiPriority w:val="10"/>
    <w:qFormat/>
    <w:rsid w:val="00084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C23"/>
    <w:pPr>
      <w:spacing w:before="160"/>
      <w:jc w:val="center"/>
    </w:pPr>
    <w:rPr>
      <w:i/>
      <w:iCs/>
      <w:color w:val="404040" w:themeColor="text1" w:themeTint="BF"/>
    </w:rPr>
  </w:style>
  <w:style w:type="character" w:customStyle="1" w:styleId="QuoteChar">
    <w:name w:val="Quote Char"/>
    <w:basedOn w:val="DefaultParagraphFont"/>
    <w:link w:val="Quote"/>
    <w:uiPriority w:val="29"/>
    <w:rsid w:val="00084C23"/>
    <w:rPr>
      <w:i/>
      <w:iCs/>
      <w:color w:val="404040" w:themeColor="text1" w:themeTint="BF"/>
    </w:rPr>
  </w:style>
  <w:style w:type="paragraph" w:styleId="ListParagraph">
    <w:name w:val="List Paragraph"/>
    <w:basedOn w:val="Normal"/>
    <w:uiPriority w:val="34"/>
    <w:qFormat/>
    <w:rsid w:val="00084C23"/>
    <w:pPr>
      <w:ind w:left="720"/>
      <w:contextualSpacing/>
    </w:pPr>
  </w:style>
  <w:style w:type="character" w:styleId="IntenseEmphasis">
    <w:name w:val="Intense Emphasis"/>
    <w:basedOn w:val="DefaultParagraphFont"/>
    <w:uiPriority w:val="21"/>
    <w:qFormat/>
    <w:rsid w:val="00084C23"/>
    <w:rPr>
      <w:i/>
      <w:iCs/>
      <w:color w:val="2F5496" w:themeColor="accent1" w:themeShade="BF"/>
    </w:rPr>
  </w:style>
  <w:style w:type="paragraph" w:styleId="IntenseQuote">
    <w:name w:val="Intense Quote"/>
    <w:basedOn w:val="Normal"/>
    <w:next w:val="Normal"/>
    <w:link w:val="IntenseQuoteChar"/>
    <w:uiPriority w:val="30"/>
    <w:qFormat/>
    <w:rsid w:val="00084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C23"/>
    <w:rPr>
      <w:i/>
      <w:iCs/>
      <w:color w:val="2F5496" w:themeColor="accent1" w:themeShade="BF"/>
    </w:rPr>
  </w:style>
  <w:style w:type="character" w:styleId="IntenseReference">
    <w:name w:val="Intense Reference"/>
    <w:basedOn w:val="DefaultParagraphFont"/>
    <w:uiPriority w:val="32"/>
    <w:qFormat/>
    <w:rsid w:val="00084C23"/>
    <w:rPr>
      <w:b/>
      <w:bCs/>
      <w:smallCaps/>
      <w:color w:val="2F5496" w:themeColor="accent1" w:themeShade="BF"/>
      <w:spacing w:val="5"/>
    </w:rPr>
  </w:style>
  <w:style w:type="paragraph" w:styleId="NormalWeb">
    <w:name w:val="Normal (Web)"/>
    <w:basedOn w:val="Normal"/>
    <w:uiPriority w:val="99"/>
    <w:semiHidden/>
    <w:unhideWhenUsed/>
    <w:rsid w:val="00C17191"/>
    <w:rPr>
      <w:rFonts w:ascii="Times New Roman" w:hAnsi="Times New Roman" w:cs="Times New Roman"/>
      <w:sz w:val="24"/>
      <w:szCs w:val="24"/>
    </w:rPr>
  </w:style>
  <w:style w:type="character" w:styleId="Hyperlink">
    <w:name w:val="Hyperlink"/>
    <w:basedOn w:val="DefaultParagraphFont"/>
    <w:uiPriority w:val="99"/>
    <w:unhideWhenUsed/>
    <w:rsid w:val="00CF051C"/>
    <w:rPr>
      <w:color w:val="0563C1" w:themeColor="hyperlink"/>
      <w:u w:val="single"/>
    </w:rPr>
  </w:style>
  <w:style w:type="character" w:styleId="UnresolvedMention">
    <w:name w:val="Unresolved Mention"/>
    <w:basedOn w:val="DefaultParagraphFont"/>
    <w:uiPriority w:val="99"/>
    <w:semiHidden/>
    <w:unhideWhenUsed/>
    <w:rsid w:val="00CF0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7872">
      <w:bodyDiv w:val="1"/>
      <w:marLeft w:val="0"/>
      <w:marRight w:val="0"/>
      <w:marTop w:val="0"/>
      <w:marBottom w:val="0"/>
      <w:divBdr>
        <w:top w:val="none" w:sz="0" w:space="0" w:color="auto"/>
        <w:left w:val="none" w:sz="0" w:space="0" w:color="auto"/>
        <w:bottom w:val="none" w:sz="0" w:space="0" w:color="auto"/>
        <w:right w:val="none" w:sz="0" w:space="0" w:color="auto"/>
      </w:divBdr>
    </w:div>
    <w:div w:id="406221929">
      <w:bodyDiv w:val="1"/>
      <w:marLeft w:val="0"/>
      <w:marRight w:val="0"/>
      <w:marTop w:val="0"/>
      <w:marBottom w:val="0"/>
      <w:divBdr>
        <w:top w:val="none" w:sz="0" w:space="0" w:color="auto"/>
        <w:left w:val="none" w:sz="0" w:space="0" w:color="auto"/>
        <w:bottom w:val="none" w:sz="0" w:space="0" w:color="auto"/>
        <w:right w:val="none" w:sz="0" w:space="0" w:color="auto"/>
      </w:divBdr>
    </w:div>
    <w:div w:id="1128932886">
      <w:bodyDiv w:val="1"/>
      <w:marLeft w:val="0"/>
      <w:marRight w:val="0"/>
      <w:marTop w:val="0"/>
      <w:marBottom w:val="0"/>
      <w:divBdr>
        <w:top w:val="none" w:sz="0" w:space="0" w:color="auto"/>
        <w:left w:val="none" w:sz="0" w:space="0" w:color="auto"/>
        <w:bottom w:val="none" w:sz="0" w:space="0" w:color="auto"/>
        <w:right w:val="none" w:sz="0" w:space="0" w:color="auto"/>
      </w:divBdr>
    </w:div>
    <w:div w:id="152058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rew-sep.vercel.app/" TargetMode="External"/><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API25</b:Tag>
    <b:SourceType>InternetSite</b:SourceType>
    <b:Guid>{4F3BD755-20CD-4BA4-B9D7-6342C81B29E6}</b:Guid>
    <b:Author>
      <b:Author>
        <b:NameList>
          <b:Person>
            <b:Last>APICS/ASCM</b:Last>
          </b:Person>
        </b:NameList>
      </b:Author>
    </b:Author>
    <b:Title>ASCM</b:Title>
    <b:URL>https://www.ascm.org/corporate-solutions/standards-tools/scor-ds/</b:URL>
    <b:YearAccessed>2025</b:YearAccessed>
    <b:MonthAccessed>novembro</b:MonthAccessed>
    <b:DayAccessed>22</b:DayAccessed>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E734AF6F5A79545A6952B579AB3E037" ma:contentTypeVersion="3" ma:contentTypeDescription="Create a new document." ma:contentTypeScope="" ma:versionID="ac1a5d739a910a1c9a7030fe7255a769">
  <xsd:schema xmlns:xsd="http://www.w3.org/2001/XMLSchema" xmlns:xs="http://www.w3.org/2001/XMLSchema" xmlns:p="http://schemas.microsoft.com/office/2006/metadata/properties" xmlns:ns2="da9b7f47-10bf-4c2e-9710-938279ead57c" targetNamespace="http://schemas.microsoft.com/office/2006/metadata/properties" ma:root="true" ma:fieldsID="c879e533d33b07902353b09de29c6d20" ns2:_="">
    <xsd:import namespace="da9b7f47-10bf-4c2e-9710-938279ead5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9b7f47-10bf-4c2e-9710-938279ead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08C7A4-5CAB-40C8-935B-EDCFABF45522}">
  <ds:schemaRefs>
    <ds:schemaRef ds:uri="http://schemas.openxmlformats.org/officeDocument/2006/bibliography"/>
  </ds:schemaRefs>
</ds:datastoreItem>
</file>

<file path=customXml/itemProps2.xml><?xml version="1.0" encoding="utf-8"?>
<ds:datastoreItem xmlns:ds="http://schemas.openxmlformats.org/officeDocument/2006/customXml" ds:itemID="{364EEB20-03C4-46D1-8C76-5F9C52CA61A6}">
  <ds:schemaRefs>
    <ds:schemaRef ds:uri="http://schemas.microsoft.com/office/2006/metadata/properties"/>
    <ds:schemaRef ds:uri="http://purl.org/dc/dcmitype/"/>
    <ds:schemaRef ds:uri="http://www.w3.org/XML/1998/namespace"/>
    <ds:schemaRef ds:uri="http://purl.org/dc/elements/1.1/"/>
    <ds:schemaRef ds:uri="da9b7f47-10bf-4c2e-9710-938279ead57c"/>
    <ds:schemaRef ds:uri="http://purl.org/dc/terms/"/>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9B7DD8BF-BE90-4F7A-A1AC-89953E0F60B0}">
  <ds:schemaRefs>
    <ds:schemaRef ds:uri="http://schemas.microsoft.com/sharepoint/v3/contenttype/forms"/>
  </ds:schemaRefs>
</ds:datastoreItem>
</file>

<file path=customXml/itemProps4.xml><?xml version="1.0" encoding="utf-8"?>
<ds:datastoreItem xmlns:ds="http://schemas.openxmlformats.org/officeDocument/2006/customXml" ds:itemID="{FBA11B8B-3267-4389-BE60-DD0E2F805D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9b7f47-10bf-4c2e-9710-938279ead5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3553</Words>
  <Characters>20254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23760</CharactersWithSpaces>
  <SharedDoc>false</SharedDoc>
  <HLinks>
    <vt:vector size="6" baseType="variant">
      <vt:variant>
        <vt:i4>458842</vt:i4>
      </vt:variant>
      <vt:variant>
        <vt:i4>3</vt:i4>
      </vt:variant>
      <vt:variant>
        <vt:i4>0</vt:i4>
      </vt:variant>
      <vt:variant>
        <vt:i4>5</vt:i4>
      </vt:variant>
      <vt:variant>
        <vt:lpwstr>https://brew-sep.vercel.app/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Gonçalo Andrade Lobo</dc:creator>
  <cp:keywords/>
  <dc:description/>
  <cp:lastModifiedBy>Gonçalo Andrade Lobo</cp:lastModifiedBy>
  <cp:revision>2</cp:revision>
  <dcterms:created xsi:type="dcterms:W3CDTF">2025-11-26T19:58:00Z</dcterms:created>
  <dcterms:modified xsi:type="dcterms:W3CDTF">2025-11-26T19:58:00Z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0x0101004E734AF6F5A79545A6952B579AB3E037</vt:lpwstr>
  </property>
</Properties>
</file>