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26.png" ContentType="image/png"/>
  <Override PartName="/word/media/rId23.png" ContentType="image/png"/>
  <Override PartName="/word/media/rId29.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Combining Multi-Layer Perceptron with Fuzzy Logic for Offensive Language Detection on Vietnamese Social Media Texts</w:t>
      </w:r>
    </w:p>
    <w:p>
      <w:pPr>
        <w:pStyle w:val="BodyText"/>
      </w:pPr>
      <w:r>
        <w:t xml:space="preserve">Anh Tu Phuong Nguyen</w:t>
      </w:r>
      <m:oMath>
        <m:sSup>
          <m:e>
            <m:r>
              <m:t>​</m:t>
            </m:r>
          </m:e>
          <m:sup>
            <m:r>
              <m:rPr>
                <m:sty m:val="p"/>
              </m:rPr>
              <m:t>*</m:t>
            </m:r>
          </m:sup>
        </m:sSup>
      </m:oMath>
      <w:r>
        <w:br/>
      </w:r>
      <w:r>
        <w:t xml:space="preserve">Ho Chi Minh City University of Technology and Education, Vietnam</w:t>
      </w:r>
      <w:r>
        <w:br/>
      </w:r>
      <m:oMath>
        <m:sSup>
          <m:e>
            <m:r>
              <m:t>​</m:t>
            </m:r>
          </m:e>
          <m:sup>
            <m:r>
              <m:rPr>
                <m:sty m:val="p"/>
              </m:rPr>
              <m:t>*</m:t>
            </m:r>
          </m:sup>
        </m:sSup>
      </m:oMath>
      <w:r>
        <w:t xml:space="preserve">Corresponding author. Email: 2611328@student.hcmute.edu.vn</w:t>
      </w:r>
    </w:p>
    <w:p>
      <w:r>
        <w:pict>
          <v:rect style="width:0;height:1.5pt" o:hralign="center" o:hrstd="t" o:hr="t"/>
        </w:pict>
      </w:r>
    </w:p>
    <w:p>
      <w:pPr>
        <w:pStyle w:val="FirstParagraph"/>
      </w:pPr>
      <w:r>
        <w:t xml:space="preserve"> </w:t>
      </w:r>
      <w:r>
        <w:rPr>
          <w:b/>
          <w:bCs/>
        </w:rPr>
        <w:t xml:space="preserve">ARTICLE INFO</w:t>
      </w:r>
      <w:r>
        <w:br/>
      </w:r>
      <w:r>
        <w:t xml:space="preserve">Received: 21/7/2026</w:t>
      </w:r>
      <w:r>
        <w:br/>
      </w:r>
      <w:r>
        <w:t xml:space="preserve">Revised:</w:t>
      </w:r>
      <w:r>
        <w:br/>
      </w:r>
      <w:r>
        <w:t xml:space="preserve">Accepted:</w:t>
      </w:r>
      <w:r>
        <w:br/>
      </w:r>
      <w:r>
        <w:t xml:space="preserve">Published:</w:t>
      </w:r>
      <w:r>
        <w:br/>
      </w:r>
      <w:r>
        <w:rPr>
          <w:b/>
          <w:bCs/>
        </w:rPr>
        <w:t xml:space="preserve">KEYWORDS</w:t>
      </w:r>
      <w:r>
        <w:br/>
      </w:r>
      <w:r>
        <w:t xml:space="preserve">Hate speech detection;</w:t>
      </w:r>
      <w:r>
        <w:br/>
      </w:r>
      <w:r>
        <w:t xml:space="preserve">Fuzzy logic;</w:t>
      </w:r>
      <w:r>
        <w:br/>
      </w:r>
      <w:r>
        <w:t xml:space="preserve">Multi-layer perceptron;</w:t>
      </w:r>
      <w:r>
        <w:br/>
      </w:r>
      <w:r>
        <w:t xml:space="preserve">Vietnamese text classification;</w:t>
      </w:r>
      <w:r>
        <w:br/>
      </w:r>
      <w:r>
        <w:t xml:space="preserve">Decision fusion.</w:t>
      </w:r>
      <w:r>
        <w:t xml:space="preserve"> </w:t>
      </w:r>
    </w:p>
    <w:p>
      <w:pPr>
        <w:pStyle w:val="BodyText"/>
      </w:pPr>
      <w:r>
        <w:t xml:space="preserve"> </w:t>
      </w:r>
      <w:r>
        <w:rPr>
          <w:b/>
          <w:bCs/>
        </w:rPr>
        <w:t xml:space="preserve">ABSTRACT</w:t>
      </w:r>
      <w:r>
        <w:br/>
      </w:r>
      <w:r>
        <w:t xml:space="preserve">Offensive and hateful comments spread rapidly on Vietnamese social networks, while purely neural detectors act as black boxes and purely lexicon-based rules lack coverage. This study proposes FRF-MLP, a hybrid model that integrates a Mamdani fuzzy rule system into a Multi-Layer Perceptron for three-class offensive language detection (CLEAN, OFFENSIVE, HATE). An offensiveness lexicon is first learned from the training data by the log-odds ratio with informative Dirichlet prior; three document-level linguistic variables (maximum offensiveness, offensive-token density, and targeting degree) are then fuzzified by trapezoidal membership functions and evaluated by seven Mamdani rules. The fuzzy component is fused with the MLP at two levels: 22 fuzzy features are concatenated to the TF-IDF input, and the defuzzified class distribution is combined with the MLP posterior through a convex weight selected on the development set. Experiments on the ViHSD benchmark (33,398 human-annotated comments) show that FRF-MLP reaches 84.33% accuracy and 63.00% macro-F1, improving the plain MLP by +2.05 macro-F1 points and surpassing the published Text-CNN, GRU, and multilingual BERT baselines in macro-F1 while requiring no pre-training and training in minutes on a CPU. Ablation results confirm that both fusion levels contribute complementary gains, and the fuzzy component additionally provides rule-level interpretability.</w:t>
      </w:r>
      <w:r>
        <w:t xml:space="preserve"> </w:t>
      </w:r>
    </w:p>
    <w:p>
      <w:r>
        <w:pict>
          <v:rect style="width:0;height:1.5pt" o:hralign="center" o:hrstd="t" o:hr="t"/>
        </w:pict>
      </w:r>
    </w:p>
    <w:p>
      <w:pPr>
        <w:pStyle w:val="FirstParagraph"/>
      </w:pPr>
      <w:r>
        <w:rPr>
          <w:b/>
          <w:bCs/>
        </w:rPr>
        <w:t xml:space="preserve">Kết hợp Perceptron đa lớp với logic mờ trong phát hiện ngôn từ công kích trên văn bản mạng xã hội tiếng Việt</w:t>
      </w:r>
    </w:p>
    <w:p>
      <w:pPr>
        <w:pStyle w:val="BodyText"/>
      </w:pPr>
      <w:r>
        <w:t xml:space="preserve">Nguyễn Phương Anh Tú</w:t>
      </w:r>
      <m:oMath>
        <m:sSup>
          <m:e>
            <m:r>
              <m:t>​</m:t>
            </m:r>
          </m:e>
          <m:sup>
            <m:r>
              <m:rPr>
                <m:sty m:val="p"/>
              </m:rPr>
              <m:t>*</m:t>
            </m:r>
          </m:sup>
        </m:sSup>
      </m:oMath>
      <w:r>
        <w:br/>
      </w:r>
      <w:r>
        <w:t xml:space="preserve">Đại học Sư phạm Kỹ thuật Thành phố Hồ Chí Minh, Việt Nam</w:t>
      </w:r>
      <w:r>
        <w:br/>
      </w:r>
      <m:oMath>
        <m:sSup>
          <m:e>
            <m:r>
              <m:t>​</m:t>
            </m:r>
          </m:e>
          <m:sup>
            <m:r>
              <m:rPr>
                <m:sty m:val="p"/>
              </m:rPr>
              <m:t>*</m:t>
            </m:r>
          </m:sup>
        </m:sSup>
      </m:oMath>
      <w:r>
        <w:t xml:space="preserve">Tác giả liên hệ. Email: 2611328@student.hcmute.edu.vn</w:t>
      </w:r>
    </w:p>
    <w:p>
      <w:r>
        <w:pict>
          <v:rect style="width:0;height:1.5pt" o:hralign="center" o:hrstd="t" o:hr="t"/>
        </w:pict>
      </w:r>
    </w:p>
    <w:p>
      <w:pPr>
        <w:pStyle w:val="FirstParagraph"/>
      </w:pPr>
      <w:r>
        <w:t xml:space="preserve"> </w:t>
      </w:r>
      <w:r>
        <w:rPr>
          <w:b/>
          <w:bCs/>
        </w:rPr>
        <w:t xml:space="preserve">THÔNG TIN BÀI BÁO</w:t>
      </w:r>
      <w:r>
        <w:br/>
      </w:r>
      <w:r>
        <w:t xml:space="preserve">Ngày nhận bài: 21/7/2026</w:t>
      </w:r>
      <w:r>
        <w:br/>
      </w:r>
      <w:r>
        <w:t xml:space="preserve">Ngày hoàn thiện:</w:t>
      </w:r>
      <w:r>
        <w:br/>
      </w:r>
      <w:r>
        <w:t xml:space="preserve">Ngày chấp nhận đăng:</w:t>
      </w:r>
      <w:r>
        <w:br/>
      </w:r>
      <w:r>
        <w:t xml:space="preserve">Ngày đăng:</w:t>
      </w:r>
      <w:r>
        <w:br/>
      </w:r>
      <w:r>
        <w:rPr>
          <w:b/>
          <w:bCs/>
        </w:rPr>
        <w:t xml:space="preserve">TỪ KHÓA</w:t>
      </w:r>
      <w:r>
        <w:br/>
      </w:r>
      <w:r>
        <w:t xml:space="preserve">Phát hiện ngôn từ thù ghét;</w:t>
      </w:r>
      <w:r>
        <w:br/>
      </w:r>
      <w:r>
        <w:t xml:space="preserve">Logic mờ;</w:t>
      </w:r>
      <w:r>
        <w:br/>
      </w:r>
      <w:r>
        <w:t xml:space="preserve">Perceptron đa lớp;</w:t>
      </w:r>
      <w:r>
        <w:br/>
      </w:r>
      <w:r>
        <w:t xml:space="preserve">Phân loại văn bản tiếng Việt;</w:t>
      </w:r>
      <w:r>
        <w:br/>
      </w:r>
      <w:r>
        <w:t xml:space="preserve">Kết hợp quyết định.</w:t>
      </w:r>
      <w:r>
        <w:t xml:space="preserve"> </w:t>
      </w:r>
    </w:p>
    <w:p>
      <w:pPr>
        <w:pStyle w:val="BodyText"/>
      </w:pPr>
      <w:r>
        <w:t xml:space="preserve"> </w:t>
      </w:r>
      <w:r>
        <w:rPr>
          <w:b/>
          <w:bCs/>
        </w:rPr>
        <w:t xml:space="preserve">TÓM TẮT</w:t>
      </w:r>
      <w:r>
        <w:br/>
      </w:r>
      <w:r>
        <w:t xml:space="preserve">Bình luận công kích và thù ghét lan truyền nhanh trên mạng xã hội Việt Nam, trong khi các bộ phát hiện thuần mạng nơ-ron hoạt động như hộp đen còn các hệ luật thuần từ điển lại thiếu độ phủ. Nghiên cứu này đề xuất FRF-MLP, mô hình lai tích hợp hệ luật mờ Mamdani vào Perceptron đa lớp (MLP) cho bài toán phân loại ba lớp CLEAN, OFFENSIVE, HATE. Trước hết, một từ điển mức độ công kích được học tự động từ tập huấn luyện bằng tỷ số log-odds với tiên nghiệm Dirichlet; ba biến ngôn ngữ ở mức văn bản (độ công kích cực đại, mật độ từ công kích, độ nhắm đích) sau đó được mờ hóa bằng hàm thành viên hình thang và suy diễn qua bảy luật Mamdani. Thành phần mờ được kết hợp với MLP ở hai mức: 22 đặc trưng mờ được nối vào đầu vào TF-IDF, và phân phối lớp giải mờ được cộng có trọng số với xác suất hậu nghiệm của MLP, trọng số chọn trên tập phát triển. Thực nghiệm trên bộ dữ liệu chuẩn ViHSD (33.398 bình luận gán nhãn thủ công) cho thấy FRF-MLP đạt 84,33% accuracy và 63,00% macro-F1, cải thiện +2,05 điểm macro-F1 so với MLP thuần và vượt các mô hình Text-CNN, GRU, BERT đa ngữ đã công bố về macro-F1, trong khi không cần tiền huấn luyện và chỉ huấn luyện vài phút trên CPU. Kết quả ablation xác nhận hai mức kết hợp đóng góp bổ sung cho nhau, đồng thời thành phần mờ cung cấp khả năng diễn giải ở mức luật.</w:t>
      </w:r>
      <w:r>
        <w:t xml:space="preserve"> </w:t>
      </w:r>
    </w:p>
    <w:p>
      <w:r>
        <w:pict>
          <v:rect style="width:0;height:1.5pt" o:hralign="center" o:hrstd="t" o:hr="t"/>
        </w:pict>
      </w:r>
    </w:p>
    <w:p>
      <w:pPr>
        <w:pStyle w:val="FirstParagraph"/>
      </w:pPr>
      <w:r>
        <w:t xml:space="preserve">Doi: https://doi.org/10.54644/jte.2026.xxxx</w:t>
      </w:r>
      <w:r>
        <w:br/>
      </w:r>
      <w:r>
        <w:t xml:space="preserve">Copyright © JTE. This is an open access article distributed under the terms and conditions of the Creative Commons Attribution-NonCommercial 4.0 International License.</w:t>
      </w:r>
    </w:p>
    <w:p>
      <w:pPr>
        <w:pStyle w:val="BodyText"/>
      </w:pPr>
      <w:r>
        <w:rPr>
          <w:b/>
          <w:bCs/>
        </w:rPr>
        <w:t xml:space="preserve">1. Giới thiệu</w:t>
      </w:r>
    </w:p>
    <w:p>
      <w:pPr>
        <w:pStyle w:val="BodyText"/>
      </w:pPr>
      <w:r>
        <w:t xml:space="preserve">Mạng xã hội đã trở thành không gian giao tiếp chính của hàng chục triệu người dùng Việt Nam, kéo theo sự bùng nổ của các bình luận chứa ngôn từ công kích, xúc phạm và thù ghét. Bài toán</w:t>
      </w:r>
      <w:r>
        <w:t xml:space="preserve"> </w:t>
      </w:r>
      <w:r>
        <w:rPr>
          <w:i/>
          <w:iCs/>
        </w:rPr>
        <w:t xml:space="preserve">phát hiện ngôn từ công kích</w:t>
      </w:r>
      <w:r>
        <w:t xml:space="preserve"> </w:t>
      </w:r>
      <w:r>
        <w:t xml:space="preserve">(offensive language detection) được phát biểu như một bài toán phân loại văn bản có giám sát: cho một bình luận, hệ thống phải gán một trong các nhãn CLEAN (sạch), OFFENSIVE (công kích nhưng không nhắm đích) hoặc HATE (công kích nhắm vào cá nhân/nhóm) [1]. Đây là thành phần cốt lõi của các hệ thống kiểm duyệt nội dung tự động, bảo vệ người dùng và làm lành mạnh không gian mạng. Với tiếng Anh, bài toán đã được nghiên cứu rộng rãi từ các bộ dữ liệu Twitter quy mô lớn [2]; với tiếng Việt, hai bộ dữ liệu tiêu biểu là VLSP-HSD 2019 [3] và ViHSD [1].</w:t>
      </w:r>
    </w:p>
    <w:p>
      <w:pPr>
        <w:pStyle w:val="BodyText"/>
      </w:pPr>
      <w:r>
        <w:t xml:space="preserve">Các cách tiếp cận hiện nay chia thành ba nhóm chính: (i) hệ luật/từ điển thủ công — dễ diễn giải nhưng độ phủ thấp trước teencode và tiếng lóng biến đổi liên tục; (ii) học máy thống kê và mạng nơ-ron, tiêu biểu là Perceptron đa lớp (Multi-Layer Perceptron — MLP) huấn luyện bằng lan truyền ngược [4] trên đặc trưng TF-IDF; (iii) mô hình Transformer tiền huấn luyện như BERT [5] và PhoBERT [6] — hiệu năng cao nhưng đòi hỏi tài nguyên lớn và khó diễn giải. Trong nghiên cứu này, chúng tôi chọn hướng</w:t>
      </w:r>
      <w:r>
        <w:t xml:space="preserve"> </w:t>
      </w:r>
      <w:r>
        <w:rPr>
          <w:i/>
          <w:iCs/>
        </w:rPr>
        <w:t xml:space="preserve">kết hợp MLP với logic mờ</w:t>
      </w:r>
      <w:r>
        <w:t xml:space="preserve"> </w:t>
      </w:r>
      <w:r>
        <w:t xml:space="preserve">(fuzzy logic) [7]: MLP đóng vai trò bộ học thống kê chính trên không gian TF-IDF, còn hệ luật mờ Mamdani mã hóa tri thức ngôn ngữ (mức độ tục tĩu, mật độ từ công kích, tính nhắm đích) dưới dạng các luật IF–THEN có thể đọc hiểu. Logic mờ phù hợp đặc biệt với bài toán này vì ranh giới giữa CLEAN/OFFENSIVE/HATE vốn</w:t>
      </w:r>
      <w:r>
        <w:t xml:space="preserve"> </w:t>
      </w:r>
      <w:r>
        <w:rPr>
          <w:i/>
          <w:iCs/>
        </w:rPr>
        <w:t xml:space="preserve">mờ</w:t>
      </w:r>
      <w:r>
        <w:t xml:space="preserve"> </w:t>
      </w:r>
      <w:r>
        <w:t xml:space="preserve">về bản chất — mức kappa đồng thuận giữa người gán nhãn ViHSD chỉ đạt 0,52 [1] — nên biểu diễn "mức độ công kích" bằng độ thuộc liên tục tự nhiên hơn nhãn cứng.</w:t>
      </w:r>
    </w:p>
    <w:p>
      <w:pPr>
        <w:pStyle w:val="BodyText"/>
      </w:pPr>
      <w:r>
        <w:t xml:space="preserve">Các phương pháp lai nơ-ron–mờ đã được chứng minh hiệu quả ở nhiều bài toán phân loại [8]–[10], song với phát hiện ngôn từ công kích tiếng Việt, theo hiểu biết của chúng tôi chưa có nghiên cứu nào tích hợp hệ luật mờ học tự động từ dữ liệu vào MLP. Khoảng trống đó là động lực của nghiên cứu này. Đề xuất của chúng tôi,</w:t>
      </w:r>
      <w:r>
        <w:t xml:space="preserve"> </w:t>
      </w:r>
      <w:r>
        <w:rPr>
          <w:b/>
          <w:bCs/>
        </w:rPr>
        <w:t xml:space="preserve">FRF-MLP</w:t>
      </w:r>
      <w:r>
        <w:t xml:space="preserve"> </w:t>
      </w:r>
      <w:r>
        <w:t xml:space="preserve">(Fuzzy Rule-Fused MLP), gồm bốn bước chính: (1) tiền xử lý và biểu diễn TF-IDF hai mức từ/ký tự; (2) học từ điển công kích bằng log-odds có tiên nghiệm Dirichlet [12] và trích ba biến ngôn ngữ mức văn bản; (3) suy diễn mờ Mamdani qua bảy luật để thu 22 đặc trưng mờ và phân phối lớp mờ; (4) kết hợp hai mức — nối đặc trưng mờ vào đầu vào MLP và cộng có trọng số phân phối mờ với xác suất MLP.</w:t>
      </w:r>
    </w:p>
    <w:p>
      <w:pPr>
        <w:pStyle w:val="BodyText"/>
      </w:pPr>
      <w:r>
        <w:t xml:space="preserve">Đóng góp chính của nghiên cứu: (i) một quy trình xây dựng thành phần mờ</w:t>
      </w:r>
      <w:r>
        <w:t xml:space="preserve"> </w:t>
      </w:r>
      <w:r>
        <w:rPr>
          <w:i/>
          <w:iCs/>
        </w:rPr>
        <w:t xml:space="preserve">hoàn toàn tự động từ dữ liệu</w:t>
      </w:r>
      <w:r>
        <w:t xml:space="preserve"> </w:t>
      </w:r>
      <w:r>
        <w:t xml:space="preserve">(không cần từ điển thủ công) cho tiếng Việt; (ii) cơ chế kết hợp hai mức đặc trưng–quyết định giữa hệ mờ và MLP; (iii) thực nghiệm đầy đủ trên ViHSD với ablation cho thấy mỗi mức kết hợp đều có đóng góp, tổng cộng +2,05 điểm macro-F1 so với MLP thuần và vượt các baseline đã công bố [1] về macro-F1 với chi phí tính toán thấp hơn nhiều lần.</w:t>
      </w:r>
    </w:p>
    <w:p>
      <w:pPr>
        <w:pStyle w:val="BodyText"/>
      </w:pPr>
      <w:r>
        <w:t xml:space="preserve">Phần còn lại của bài báo được bố cục như sau: Mục 2 trình bày các công trình liên quan; Mục 3 mô tả phương pháp đề xuất; Mục 4 trình bày kết quả thực nghiệm; Mục 5 kết luận và nêu hướng phát triển.</w:t>
      </w:r>
    </w:p>
    <w:p>
      <w:pPr>
        <w:pStyle w:val="BodyText"/>
      </w:pPr>
      <w:r>
        <w:rPr>
          <w:b/>
          <w:bCs/>
        </w:rPr>
        <w:t xml:space="preserve">2. Công trình liên quan</w:t>
      </w:r>
    </w:p>
    <w:p>
      <w:pPr>
        <w:pStyle w:val="BodyText"/>
      </w:pPr>
      <w:r>
        <w:rPr>
          <w:b/>
          <w:bCs/>
        </w:rPr>
        <w:t xml:space="preserve">Phát hiện ngôn từ công kích.</w:t>
      </w:r>
      <w:r>
        <w:t xml:space="preserve"> </w:t>
      </w:r>
      <w:r>
        <w:t xml:space="preserve">Davidson và cộng sự [2] xây dựng bộ dữ liệu 25.000 tweet ba nhãn (hate, offensive, neither) và chỉ ra khó khăn chính là phân biệt HATE với OFFENSIVE — vấn đề lặp lại ở mọi ngôn ngữ. Với tiếng Việt, chiến dịch VLSP 2019 [3] công bố nhiệm vụ chia sẻ HSD; các đội dẫn đầu dùng ensemble mạng nơ-ron sâu. Luu và cộng sự [1] công bố ViHSD gồm 33.400 bình luận Facebook/YouTube gán nhãn thủ công theo quy trình kiểm soát chéo, và đánh giá các baseline: Text-CNN đạt 86,69% accuracy/61,11% macro-F1, GRU đạt 85,41%/60,47%, tốt nhất là m-BERT (cased) với 86,88%/62,69%. Ưu điểm của các mô hình này là tận dụng embedding tiền huấn luyện; nhược điểm là chi phí lớn (BERT có</w:t>
      </w:r>
      <w:r>
        <w:t xml:space="preserve"> </w:t>
      </w:r>
      <m:oMath>
        <m:r>
          <m:rPr>
            <m:sty m:val="p"/>
          </m:rPr>
          <m:t>∼</m:t>
        </m:r>
        <m:r>
          <m:t>178</m:t>
        </m:r>
      </m:oMath>
      <w:r>
        <w:t xml:space="preserve"> </w:t>
      </w:r>
      <w:r>
        <w:t xml:space="preserve">triệu tham số), không diễn giải được, và macro-F1 vẫn thấp do mất cân bằng nhãn nghiêm trọng.</w:t>
      </w:r>
    </w:p>
    <w:p>
      <w:pPr>
        <w:pStyle w:val="BodyText"/>
      </w:pPr>
      <w:r>
        <w:rPr>
          <w:b/>
          <w:bCs/>
        </w:rPr>
        <w:t xml:space="preserve">Logic mờ trong phân loại văn bản.</w:t>
      </w:r>
      <w:r>
        <w:t xml:space="preserve"> </w:t>
      </w:r>
      <w:r>
        <w:t xml:space="preserve">Zadeh [7] đặt nền móng tập mờ; Wang và Mendel [8] chứng minh có thể sinh luật mờ trực tiếp từ dữ liệu; Jang [9] đề xuất ANFIS hợp nhất suy diễn mờ với học tham số kiểu mạng nơ-ron. Trong phân tích cảm xúc, Vashishtha và Susan [11] xây dựng hệ chín luật mờ kết hợp từ điển cảm xúc để phân loại bài đăng mạng xã hội không cần huấn luyện; ưu điểm là diễn giải được và không phụ thuộc dữ liệu gán nhãn, nhược điểm là hiệu năng thấp hơn mô hình học sâu và phụ thuộc chất lượng từ điển.</w:t>
      </w:r>
    </w:p>
    <w:p>
      <w:pPr>
        <w:pStyle w:val="BodyText"/>
      </w:pPr>
      <w:r>
        <w:rPr>
          <w:b/>
          <w:bCs/>
        </w:rPr>
        <w:t xml:space="preserve">Kết hợp nơ-ron–mờ.</w:t>
      </w:r>
      <w:r>
        <w:t xml:space="preserve"> </w:t>
      </w:r>
      <w:r>
        <w:t xml:space="preserve">Deng và cộng sự [10] đề xuất mạng nơ-ron mờ hợp nhất phân cấp (FDNN), trong đó biểu diễn mờ và biểu diễn nơ-ron được học song song rồi hợp nhất, cải thiện phân loại trên dữ liệu nhiễu ở cả thị giác máy tính và tài chính. Tuy nhiên FDNN mờ hóa</w:t>
      </w:r>
      <w:r>
        <w:t xml:space="preserve"> </w:t>
      </w:r>
      <w:r>
        <w:rPr>
          <w:i/>
          <w:iCs/>
        </w:rPr>
        <w:t xml:space="preserve">toàn bộ</w:t>
      </w:r>
      <w:r>
        <w:t xml:space="preserve"> </w:t>
      </w:r>
      <w:r>
        <w:t xml:space="preserve">đầu vào bằng hàm thành viên học được — khó áp trực tiếp lên không gian TF-IDF 40.000 chiều thưa của văn bản, và không tận dụng được tri thức ngôn ngữ chuyên biệt của bài toán công kích (từ tục, đại từ nhắm đích). Khác với các công trình trên, nghiên cứu này (i) chỉ mờ hóa</w:t>
      </w:r>
      <w:r>
        <w:t xml:space="preserve"> </w:t>
      </w:r>
      <w:r>
        <w:rPr>
          <w:i/>
          <w:iCs/>
        </w:rPr>
        <w:t xml:space="preserve">ba biến ngôn ngữ mức văn bản</w:t>
      </w:r>
      <w:r>
        <w:t xml:space="preserve"> </w:t>
      </w:r>
      <w:r>
        <w:t xml:space="preserve">học tự động từ log-odds [12] nên chi phí không đáng kể, (ii) giữ nguyên sức mạnh thống kê của MLP trên TF-IDF, và (iii) kết hợp ở cả mức đặc trưng lẫn mức quyết định thay vì một mức duy nhất.</w:t>
      </w:r>
    </w:p>
    <w:p>
      <w:pPr>
        <w:pStyle w:val="BodyText"/>
      </w:pPr>
      <w:r>
        <w:rPr>
          <w:b/>
          <w:bCs/>
        </w:rPr>
        <w:t xml:space="preserve">3. Phương pháp đề xuất</w:t>
      </w:r>
    </w:p>
    <w:p>
      <w:pPr>
        <w:pStyle w:val="BodyText"/>
      </w:pPr>
      <w:r>
        <w:t xml:space="preserve">Mục tiêu của FRF-MLP là bổ sung cho MLP — vốn học tương quan thống kê từ TF-IDF — một kênh tri thức ngôn ngữ tường minh dưới dạng luật mờ, nhằm cải thiện hai lớp thiểu số OFFENSIVE và HATE mà không làm tăng đáng kể chi phí. Phương pháp gồm bốn bước chính: (B1) tiền xử lý và biểu diễn TF-IDF; (B2) học từ điển công kích và trích biến ngôn ngữ; (B3) suy diễn mờ Mamdani; (B4) huấn luyện MLP với kết hợp hai mức. Toàn bộ quy trình được minh họa trong Hình 1.</w:t>
      </w:r>
    </w:p>
    <w:p>
      <w:pPr>
        <w:pStyle w:val="Figure"/>
      </w:pPr>
      <w:r>
        <w:drawing>
          <wp:inline>
            <wp:extent cx="5169346" cy="2439931"/>
            <wp:effectExtent b="0" l="0" r="0" t="0"/>
            <wp:docPr descr="" title="" id="21" name="Picture"/>
            <a:graphic>
              <a:graphicData uri="http://schemas.openxmlformats.org/drawingml/2006/picture">
                <pic:pic>
                  <pic:nvPicPr>
                    <pic:cNvPr descr="../outputs/figures/workflow.png" id="22" name="Picture"/>
                    <pic:cNvPicPr>
                      <a:picLocks noChangeArrowheads="1" noChangeAspect="1"/>
                    </pic:cNvPicPr>
                  </pic:nvPicPr>
                  <pic:blipFill>
                    <a:blip r:embed="rId20"/>
                    <a:stretch>
                      <a:fillRect/>
                    </a:stretch>
                  </pic:blipFill>
                  <pic:spPr bwMode="auto">
                    <a:xfrm>
                      <a:off x="0" y="0"/>
                      <a:ext cx="5169346" cy="2439931"/>
                    </a:xfrm>
                    <a:prstGeom prst="rect">
                      <a:avLst/>
                    </a:prstGeom>
                    <a:noFill/>
                    <a:ln w="9525">
                      <a:noFill/>
                      <a:headEnd/>
                      <a:tailEnd/>
                    </a:ln>
                  </pic:spPr>
                </pic:pic>
              </a:graphicData>
            </a:graphic>
          </wp:inline>
        </w:drawing>
      </w:r>
    </w:p>
    <w:p>
      <w:pPr>
        <w:pStyle w:val="FirstParagraph"/>
      </w:pPr>
      <w:r>
        <w:rPr>
          <w:b/>
          <w:bCs/>
          <w:i/>
          <w:iCs/>
        </w:rPr>
        <w:t xml:space="preserve">3.1. Bước 1: Tiền xử lý và biểu diễn TF-IDF</w:t>
      </w:r>
    </w:p>
    <w:p>
      <w:pPr>
        <w:pStyle w:val="BodyText"/>
      </w:pPr>
      <w:r>
        <w:rPr>
          <w:i/>
          <w:iCs/>
        </w:rPr>
        <w:t xml:space="preserve">Mục tiêu:</w:t>
      </w:r>
      <w:r>
        <w:t xml:space="preserve"> </w:t>
      </w:r>
      <w:r>
        <w:t xml:space="preserve">chuyển bình luận thô thành vectơ đặc trưng thống kê.</w:t>
      </w:r>
      <w:r>
        <w:t xml:space="preserve"> </w:t>
      </w:r>
      <w:r>
        <w:rPr>
          <w:i/>
          <w:iCs/>
        </w:rPr>
        <w:t xml:space="preserve">Đầu vào:</w:t>
      </w:r>
      <w:r>
        <w:t xml:space="preserve"> </w:t>
      </w:r>
      <w:r>
        <w:t xml:space="preserve">văn bản bình luận.</w:t>
      </w:r>
      <w:r>
        <w:t xml:space="preserve"> </w:t>
      </w:r>
      <w:r>
        <w:rPr>
          <w:i/>
          <w:iCs/>
        </w:rPr>
        <w:t xml:space="preserve">Đầu ra:</w:t>
      </w:r>
      <w:r>
        <w:t xml:space="preserve"> </w:t>
      </w:r>
      <w:r>
        <w:t xml:space="preserve">vectơ TF-IDF</w:t>
      </w:r>
      <w:r>
        <w:t xml:space="preserve"> </w:t>
      </w:r>
      <m:oMath>
        <m:r>
          <m:rPr>
            <m:sty m:val="b"/>
          </m:rPr>
          <m:t>x</m:t>
        </m:r>
        <m:r>
          <m:rPr>
            <m:sty m:val="p"/>
          </m:rPr>
          <m:t>∈</m:t>
        </m:r>
        <m:sSup>
          <m:e>
            <m:r>
              <m:rPr>
                <m:scr m:val="double-struck"/>
                <m:sty m:val="p"/>
              </m:rPr>
              <m:t>R</m:t>
            </m:r>
          </m:e>
          <m:sup>
            <m:r>
              <m:t>40022</m:t>
            </m:r>
          </m:sup>
        </m:sSup>
      </m:oMath>
      <w:r>
        <w:t xml:space="preserve"> </w:t>
      </w:r>
      <w:r>
        <w:t xml:space="preserve">(sau khi nối đặc trưng mờ ở Bước 4).</w:t>
      </w:r>
    </w:p>
    <w:p>
      <w:pPr>
        <w:pStyle w:val="BodyText"/>
      </w:pPr>
      <w:r>
        <w:t xml:space="preserve">Văn bản được chuẩn hóa: đưa về chữ thường; thay URL, thẻ người dùng và chữ số bằng token đặc biệt; rút gọn ký tự lặp (ví dụ</w:t>
      </w:r>
      <w:r>
        <w:t xml:space="preserve"> </w:t>
      </w:r>
      <w:r>
        <w:t xml:space="preserve">“keooooo”</w:t>
      </w:r>
      <w:r>
        <w:t xml:space="preserve"> </w:t>
      </w:r>
      <m:oMath>
        <m:r>
          <m:rPr>
            <m:sty m:val="p"/>
          </m:rPr>
          <m:t>→</m:t>
        </m:r>
      </m:oMath>
      <w:r>
        <w:t xml:space="preserve"> </w:t>
      </w:r>
      <w:r>
        <w:t xml:space="preserve">“keoo”</w:t>
      </w:r>
      <w:r>
        <w:t xml:space="preserve">). Chúng tôi</w:t>
      </w:r>
      <w:r>
        <w:t xml:space="preserve"> </w:t>
      </w:r>
      <w:r>
        <w:rPr>
          <w:i/>
          <w:iCs/>
        </w:rPr>
        <w:t xml:space="preserve">cố ý giữ nguyên</w:t>
      </w:r>
      <w:r>
        <w:t xml:space="preserve"> </w:t>
      </w:r>
      <w:r>
        <w:t xml:space="preserve">teencode và từ tục viết tắt (</w:t>
      </w:r>
      <w:r>
        <w:t xml:space="preserve">“vcl”</w:t>
      </w:r>
      <w:r>
        <w:t xml:space="preserve">,</w:t>
      </w:r>
      <w:r>
        <w:t xml:space="preserve"> </w:t>
      </w:r>
      <w:r>
        <w:t xml:space="preserve">“đm”</w:t>
      </w:r>
      <w:r>
        <w:t xml:space="preserve">,</w:t>
      </w:r>
      <w:r>
        <w:t xml:space="preserve"> </w:t>
      </w:r>
      <w:r>
        <w:t xml:space="preserve">“cc”</w:t>
      </w:r>
      <w:r>
        <w:t xml:space="preserve">…) vì chúng là tín hiệu phân loại quan trọng [1]. Văn bản sau đó được biểu diễn bằng hai bộ TF-IDF: mức từ với n-gram (1–2), 20.000 chiều, và mức ký tự trong biên từ với n-gram (2–4), 20.000 chiều. Cách tiếp cận hai mức được chọn vì n-gram ký tự bắt được các biến thể chính tả và teencode mà n-gram từ bỏ sót — đặc điểm cố hữu của văn bản mạng xã hội tiếng Việt.</w:t>
      </w:r>
    </w:p>
    <w:p>
      <w:pPr>
        <w:pStyle w:val="BodyText"/>
      </w:pPr>
      <w:r>
        <w:rPr>
          <w:b/>
          <w:bCs/>
          <w:i/>
          <w:iCs/>
        </w:rPr>
        <w:t xml:space="preserve">3.2. Bước 2: Học từ điển công kích và trích biến ngôn ngữ</w:t>
      </w:r>
    </w:p>
    <w:p>
      <w:pPr>
        <w:pStyle w:val="BodyText"/>
      </w:pPr>
      <w:r>
        <w:rPr>
          <w:i/>
          <w:iCs/>
        </w:rPr>
        <w:t xml:space="preserve">Mục tiêu:</w:t>
      </w:r>
      <w:r>
        <w:t xml:space="preserve"> </w:t>
      </w:r>
      <w:r>
        <w:t xml:space="preserve">định lượng mức độ công kích của từng token mà không cần từ điển thủ công.</w:t>
      </w:r>
      <w:r>
        <w:t xml:space="preserve"> </w:t>
      </w:r>
      <w:r>
        <w:rPr>
          <w:i/>
          <w:iCs/>
        </w:rPr>
        <w:t xml:space="preserve">Đầu vào:</w:t>
      </w:r>
      <w:r>
        <w:t xml:space="preserve"> </w:t>
      </w:r>
      <w:r>
        <w:t xml:space="preserve">tập huấn luyện đã gán nhãn.</w:t>
      </w:r>
      <w:r>
        <w:t xml:space="preserve"> </w:t>
      </w:r>
      <w:r>
        <w:rPr>
          <w:i/>
          <w:iCs/>
        </w:rPr>
        <w:t xml:space="preserve">Đầu ra:</w:t>
      </w:r>
      <w:r>
        <w:t xml:space="preserve"> </w:t>
      </w:r>
      <w:r>
        <w:t xml:space="preserve">điểm</w:t>
      </w:r>
      <w:r>
        <w:t xml:space="preserve"> </w:t>
      </w:r>
      <m:oMath>
        <m:sSub>
          <m:e>
            <m:r>
              <m:t>z</m:t>
            </m:r>
          </m:e>
          <m:sub>
            <m:r>
              <m:t>w</m:t>
            </m:r>
          </m:sub>
        </m:sSub>
      </m:oMath>
      <w:r>
        <w:t xml:space="preserve"> </w:t>
      </w:r>
      <w:r>
        <w:t xml:space="preserve">cho mỗi token</w:t>
      </w:r>
      <w:r>
        <w:t xml:space="preserve"> </w:t>
      </w:r>
      <m:oMath>
        <m:r>
          <m:t>w</m:t>
        </m:r>
      </m:oMath>
      <w:r>
        <w:t xml:space="preserve"> </w:t>
      </w:r>
      <w:r>
        <w:t xml:space="preserve">và ba biến ngôn ngữ</w:t>
      </w:r>
      <w:r>
        <w:t xml:space="preserve"> </w:t>
      </w:r>
      <m:oMath>
        <m:r>
          <m:rPr>
            <m:sty m:val="p"/>
          </m:rPr>
          <m:t>(</m:t>
        </m:r>
        <m:r>
          <m:t>S</m:t>
        </m:r>
        <m:r>
          <m:rPr>
            <m:sty m:val="p"/>
          </m:rPr>
          <m:t>,</m:t>
        </m:r>
        <m:r>
          <m:t>D</m:t>
        </m:r>
        <m:r>
          <m:rPr>
            <m:sty m:val="p"/>
          </m:rPr>
          <m:t>,</m:t>
        </m:r>
        <m:r>
          <m:t>T</m:t>
        </m:r>
        <m:r>
          <m:rPr>
            <m:sty m:val="p"/>
          </m:rPr>
          <m:t>)</m:t>
        </m:r>
        <m:r>
          <m:rPr>
            <m:sty m:val="p"/>
          </m:rPr>
          <m:t>∈</m:t>
        </m:r>
        <m:r>
          <m:rPr>
            <m:sty m:val="p"/>
          </m:rPr>
          <m:t>[</m:t>
        </m:r>
        <m:r>
          <m:t>0</m:t>
        </m:r>
        <m:r>
          <m:rPr>
            <m:sty m:val="p"/>
          </m:rPr>
          <m:t>,</m:t>
        </m:r>
        <m:r>
          <m:t>1</m:t>
        </m:r>
        <m:sSup>
          <m:e>
            <m:r>
              <m:rPr>
                <m:sty m:val="p"/>
              </m:rPr>
              <m:t>]</m:t>
            </m:r>
          </m:e>
          <m:sup>
            <m:r>
              <m:t>3</m:t>
            </m:r>
          </m:sup>
        </m:sSup>
      </m:oMath>
      <w:r>
        <w:t xml:space="preserve"> </w:t>
      </w:r>
      <w:r>
        <w:t xml:space="preserve">cho mỗi văn bản.</w:t>
      </w:r>
    </w:p>
    <w:p>
      <w:pPr>
        <w:pStyle w:val="BodyText"/>
      </w:pPr>
      <w:r>
        <w:t xml:space="preserve">Điểm công kích của token được ước lượng bằng tỷ số log-odds với tiên nghiệm Dirichlet [12], so sánh tần suất của</w:t>
      </w:r>
      <w:r>
        <w:t xml:space="preserve"> </w:t>
      </w:r>
      <m:oMath>
        <m:r>
          <m:t>w</m:t>
        </m:r>
      </m:oMath>
      <w:r>
        <w:t xml:space="preserve"> </w:t>
      </w:r>
      <w:r>
        <w:t xml:space="preserve">trong nhóm nhãn</w:t>
      </w:r>
      <w:r>
        <w:t xml:space="preserve"> </w:t>
      </w:r>
      <m:oMath>
        <m:r>
          <m:rPr>
            <m:sty m:val="p"/>
          </m:rPr>
          <m:t>{</m:t>
        </m:r>
      </m:oMath>
      <w:r>
        <w:t xml:space="preserve">OFFENSIVE, HATE</w:t>
      </w:r>
      <m:oMath>
        <m:r>
          <m:rPr>
            <m:sty m:val="p"/>
          </m:rPr>
          <m:t>}</m:t>
        </m:r>
      </m:oMath>
      <w:r>
        <w:t xml:space="preserve"> </w:t>
      </w:r>
      <w:r>
        <w:t xml:space="preserve">(ký hiệu</w:t>
      </w:r>
      <w:r>
        <w:t xml:space="preserve"> </w:t>
      </w:r>
      <m:oMath>
        <m:r>
          <m:t>o</m:t>
        </m:r>
      </m:oMath>
      <w:r>
        <w:t xml:space="preserve">) với nhóm CLEAN (ký hiệu</w:t>
      </w:r>
      <w:r>
        <w:t xml:space="preserve"> </w:t>
      </w:r>
      <m:oMath>
        <m:r>
          <m:t>c</m:t>
        </m:r>
      </m:oMath>
      <w:r>
        <w:t xml:space="preserve">):</w:t>
      </w:r>
    </w:p>
    <w:p>
      <w:pPr>
        <w:pStyle w:val="BodyText"/>
      </w:pPr>
      <m:oMathPara>
        <m:oMathParaPr>
          <m:jc m:val="center"/>
        </m:oMathParaPr>
        <m:oMath>
          <m:sSub>
            <m:e>
              <m:r>
                <m:t>z</m:t>
              </m:r>
            </m:e>
            <m:sub>
              <m:r>
                <m:t>w</m:t>
              </m:r>
            </m:sub>
          </m:sSub>
          <m:r>
            <m:rPr>
              <m:sty m:val="p"/>
            </m:rPr>
            <m:t>=</m:t>
          </m:r>
          <m:f>
            <m:fPr>
              <m:type m:val="bar"/>
            </m:fPr>
            <m:num>
              <m:sSub>
                <m:e>
                  <m:r>
                    <m:t>δ</m:t>
                  </m:r>
                </m:e>
                <m:sub>
                  <m:r>
                    <m:t>w</m:t>
                  </m:r>
                </m:sub>
              </m:sSub>
            </m:num>
            <m:den>
              <m:rad>
                <m:radPr>
                  <m:degHide m:val="on"/>
                </m:radPr>
                <m:deg/>
                <m:e>
                  <m:f>
                    <m:fPr>
                      <m:type m:val="bar"/>
                    </m:fPr>
                    <m:num>
                      <m:r>
                        <m:t>1</m:t>
                      </m:r>
                    </m:num>
                    <m:den>
                      <m:sSubSup>
                        <m:e>
                          <m:r>
                            <m:t>y</m:t>
                          </m:r>
                        </m:e>
                        <m:sub>
                          <m:r>
                            <m:t>w</m:t>
                          </m:r>
                        </m:sub>
                        <m:sup>
                          <m:r>
                            <m:t>o</m:t>
                          </m:r>
                        </m:sup>
                      </m:sSubSup>
                      <m:r>
                        <m:rPr>
                          <m:sty m:val="p"/>
                        </m:rPr>
                        <m:t>+</m:t>
                      </m:r>
                      <m:sSub>
                        <m:e>
                          <m:r>
                            <m:t>α</m:t>
                          </m:r>
                        </m:e>
                        <m:sub>
                          <m:r>
                            <m:t>w</m:t>
                          </m:r>
                        </m:sub>
                      </m:sSub>
                    </m:den>
                  </m:f>
                  <m:r>
                    <m:rPr>
                      <m:sty m:val="p"/>
                    </m:rPr>
                    <m:t>+</m:t>
                  </m:r>
                  <m:f>
                    <m:fPr>
                      <m:type m:val="bar"/>
                    </m:fPr>
                    <m:num>
                      <m:r>
                        <m:t>1</m:t>
                      </m:r>
                    </m:num>
                    <m:den>
                      <m:sSubSup>
                        <m:e>
                          <m:r>
                            <m:t>y</m:t>
                          </m:r>
                        </m:e>
                        <m:sub>
                          <m:r>
                            <m:t>w</m:t>
                          </m:r>
                        </m:sub>
                        <m:sup>
                          <m:r>
                            <m:t>c</m:t>
                          </m:r>
                        </m:sup>
                      </m:sSubSup>
                      <m:r>
                        <m:rPr>
                          <m:sty m:val="p"/>
                        </m:rPr>
                        <m:t>+</m:t>
                      </m:r>
                      <m:sSub>
                        <m:e>
                          <m:r>
                            <m:t>α</m:t>
                          </m:r>
                        </m:e>
                        <m:sub>
                          <m:r>
                            <m:t>w</m:t>
                          </m:r>
                        </m:sub>
                      </m:sSub>
                    </m:den>
                  </m:f>
                </m:e>
              </m:rad>
            </m:den>
          </m:f>
          <m:r>
            <m:rPr>
              <m:sty m:val="p"/>
            </m:rPr>
            <m:t>,</m:t>
          </m:r>
          <m:r>
            <m:t>  </m:t>
          </m:r>
          <m:sSub>
            <m:e>
              <m:r>
                <m:t>δ</m:t>
              </m:r>
            </m:e>
            <m:sub>
              <m:r>
                <m:t>w</m:t>
              </m:r>
            </m:sub>
          </m:sSub>
          <m:r>
            <m:rPr>
              <m:sty m:val="p"/>
            </m:rPr>
            <m:t>=</m:t>
          </m:r>
          <m:r>
            <m:rPr>
              <m:sty m:val="p"/>
            </m:rPr>
            <m:t>log</m:t>
          </m:r>
          <m:f>
            <m:fPr>
              <m:type m:val="bar"/>
            </m:fPr>
            <m:num>
              <m:sSubSup>
                <m:e>
                  <m:r>
                    <m:t>y</m:t>
                  </m:r>
                </m:e>
                <m:sub>
                  <m:r>
                    <m:t>w</m:t>
                  </m:r>
                </m:sub>
                <m:sup>
                  <m:r>
                    <m:t>o</m:t>
                  </m:r>
                </m:sup>
              </m:sSubSup>
              <m:r>
                <m:rPr>
                  <m:sty m:val="p"/>
                </m:rPr>
                <m:t>+</m:t>
              </m:r>
              <m:sSub>
                <m:e>
                  <m:r>
                    <m:t>α</m:t>
                  </m:r>
                </m:e>
                <m:sub>
                  <m:r>
                    <m:t>w</m:t>
                  </m:r>
                </m:sub>
              </m:sSub>
            </m:num>
            <m:den>
              <m:sSup>
                <m:e>
                  <m:r>
                    <m:t>n</m:t>
                  </m:r>
                </m:e>
                <m:sup>
                  <m:r>
                    <m:t>o</m:t>
                  </m:r>
                </m:sup>
              </m:sSup>
              <m:r>
                <m:rPr>
                  <m:sty m:val="p"/>
                </m:rPr>
                <m:t>+</m:t>
              </m:r>
              <m:sSub>
                <m:e>
                  <m:r>
                    <m:t>α</m:t>
                  </m:r>
                </m:e>
                <m:sub>
                  <m:r>
                    <m:t>0</m:t>
                  </m:r>
                </m:sub>
              </m:sSub>
              <m:r>
                <m:rPr>
                  <m:sty m:val="p"/>
                </m:rPr>
                <m:t>−</m:t>
              </m:r>
              <m:sSubSup>
                <m:e>
                  <m:r>
                    <m:t>y</m:t>
                  </m:r>
                </m:e>
                <m:sub>
                  <m:r>
                    <m:t>w</m:t>
                  </m:r>
                </m:sub>
                <m:sup>
                  <m:r>
                    <m:t>o</m:t>
                  </m:r>
                </m:sup>
              </m:sSubSup>
              <m:r>
                <m:rPr>
                  <m:sty m:val="p"/>
                </m:rPr>
                <m:t>−</m:t>
              </m:r>
              <m:sSub>
                <m:e>
                  <m:r>
                    <m:t>α</m:t>
                  </m:r>
                </m:e>
                <m:sub>
                  <m:r>
                    <m:t>w</m:t>
                  </m:r>
                </m:sub>
              </m:sSub>
            </m:den>
          </m:f>
          <m:r>
            <m:rPr>
              <m:sty m:val="p"/>
            </m:rPr>
            <m:t>−</m:t>
          </m:r>
          <m:r>
            <m:rPr>
              <m:sty m:val="p"/>
            </m:rPr>
            <m:t>log</m:t>
          </m:r>
          <m:f>
            <m:fPr>
              <m:type m:val="bar"/>
            </m:fPr>
            <m:num>
              <m:sSubSup>
                <m:e>
                  <m:r>
                    <m:t>y</m:t>
                  </m:r>
                </m:e>
                <m:sub>
                  <m:r>
                    <m:t>w</m:t>
                  </m:r>
                </m:sub>
                <m:sup>
                  <m:r>
                    <m:t>c</m:t>
                  </m:r>
                </m:sup>
              </m:sSubSup>
              <m:r>
                <m:rPr>
                  <m:sty m:val="p"/>
                </m:rPr>
                <m:t>+</m:t>
              </m:r>
              <m:sSub>
                <m:e>
                  <m:r>
                    <m:t>α</m:t>
                  </m:r>
                </m:e>
                <m:sub>
                  <m:r>
                    <m:t>w</m:t>
                  </m:r>
                </m:sub>
              </m:sSub>
            </m:num>
            <m:den>
              <m:sSup>
                <m:e>
                  <m:r>
                    <m:t>n</m:t>
                  </m:r>
                </m:e>
                <m:sup>
                  <m:r>
                    <m:t>c</m:t>
                  </m:r>
                </m:sup>
              </m:sSup>
              <m:r>
                <m:rPr>
                  <m:sty m:val="p"/>
                </m:rPr>
                <m:t>+</m:t>
              </m:r>
              <m:sSub>
                <m:e>
                  <m:r>
                    <m:t>α</m:t>
                  </m:r>
                </m:e>
                <m:sub>
                  <m:r>
                    <m:t>0</m:t>
                  </m:r>
                </m:sub>
              </m:sSub>
              <m:r>
                <m:rPr>
                  <m:sty m:val="p"/>
                </m:rPr>
                <m:t>−</m:t>
              </m:r>
              <m:sSubSup>
                <m:e>
                  <m:r>
                    <m:t>y</m:t>
                  </m:r>
                </m:e>
                <m:sub>
                  <m:r>
                    <m:t>w</m:t>
                  </m:r>
                </m:sub>
                <m:sup>
                  <m:r>
                    <m:t>c</m:t>
                  </m:r>
                </m:sup>
              </m:sSubSup>
              <m:r>
                <m:rPr>
                  <m:sty m:val="p"/>
                </m:rPr>
                <m:t>−</m:t>
              </m:r>
              <m:sSub>
                <m:e>
                  <m:r>
                    <m:t>α</m:t>
                  </m:r>
                </m:e>
                <m:sub>
                  <m:r>
                    <m:t>w</m:t>
                  </m:r>
                </m:sub>
              </m:sSub>
            </m:den>
          </m:f>
        </m:oMath>
      </m:oMathPara>
    </w:p>
    <w:p>
      <w:pPr>
        <w:pStyle w:val="FirstParagraph"/>
      </w:pPr>
      <w:r>
        <w:t xml:space="preserve">trong đó</w:t>
      </w:r>
      <w:r>
        <w:t xml:space="preserve"> </w:t>
      </w:r>
      <m:oMath>
        <m:sSubSup>
          <m:e>
            <m:r>
              <m:t>y</m:t>
            </m:r>
          </m:e>
          <m:sub>
            <m:r>
              <m:t>w</m:t>
            </m:r>
          </m:sub>
          <m:sup>
            <m:r>
              <m:t>o</m:t>
            </m:r>
          </m:sup>
        </m:sSubSup>
        <m:r>
          <m:rPr>
            <m:sty m:val="p"/>
          </m:rPr>
          <m:t>,</m:t>
        </m:r>
        <m:sSubSup>
          <m:e>
            <m:r>
              <m:t>y</m:t>
            </m:r>
          </m:e>
          <m:sub>
            <m:r>
              <m:t>w</m:t>
            </m:r>
          </m:sub>
          <m:sup>
            <m:r>
              <m:t>c</m:t>
            </m:r>
          </m:sup>
        </m:sSubSup>
      </m:oMath>
      <w:r>
        <w:t xml:space="preserve"> </w:t>
      </w:r>
      <w:r>
        <w:t xml:space="preserve">là tần suất của</w:t>
      </w:r>
      <w:r>
        <w:t xml:space="preserve"> </w:t>
      </w:r>
      <m:oMath>
        <m:r>
          <m:t>w</m:t>
        </m:r>
      </m:oMath>
      <w:r>
        <w:t xml:space="preserve"> </w:t>
      </w:r>
      <w:r>
        <w:t xml:space="preserve">trong từng nhóm,</w:t>
      </w:r>
      <w:r>
        <w:t xml:space="preserve"> </w:t>
      </w:r>
      <m:oMath>
        <m:sSup>
          <m:e>
            <m:r>
              <m:t>n</m:t>
            </m:r>
          </m:e>
          <m:sup>
            <m:r>
              <m:t>o</m:t>
            </m:r>
          </m:sup>
        </m:sSup>
        <m:r>
          <m:rPr>
            <m:sty m:val="p"/>
          </m:rPr>
          <m:t>,</m:t>
        </m:r>
        <m:sSup>
          <m:e>
            <m:r>
              <m:t>n</m:t>
            </m:r>
          </m:e>
          <m:sup>
            <m:r>
              <m:t>c</m:t>
            </m:r>
          </m:sup>
        </m:sSup>
      </m:oMath>
      <w:r>
        <w:t xml:space="preserve"> </w:t>
      </w:r>
      <w:r>
        <w:t xml:space="preserve">là tổng số token,</w:t>
      </w:r>
      <w:r>
        <w:t xml:space="preserve"> </w:t>
      </w:r>
      <m:oMath>
        <m:sSub>
          <m:e>
            <m:r>
              <m:t>α</m:t>
            </m:r>
          </m:e>
          <m:sub>
            <m:r>
              <m:t>w</m:t>
            </m:r>
          </m:sub>
        </m:sSub>
      </m:oMath>
      <w:r>
        <w:t xml:space="preserve"> </w:t>
      </w:r>
      <w:r>
        <w:t xml:space="preserve">là tiên nghiệm tỷ lệ với tần suất toàn cục và</w:t>
      </w:r>
      <w:r>
        <w:t xml:space="preserve"> </w:t>
      </w:r>
      <m:oMath>
        <m:sSub>
          <m:e>
            <m:r>
              <m:t>α</m:t>
            </m:r>
          </m:e>
          <m:sub>
            <m:r>
              <m:t>0</m:t>
            </m:r>
          </m:sub>
        </m:sSub>
        <m:r>
          <m:rPr>
            <m:sty m:val="p"/>
          </m:rPr>
          <m:t>=</m:t>
        </m:r>
        <m:r>
          <m:t>1000</m:t>
        </m:r>
      </m:oMath>
      <w:r>
        <w:t xml:space="preserve">. Cách chuẩn hóa phương sai này ổn định hơn PMI với các token hiếm. Các token điểm cao nhất học được gồm</w:t>
      </w:r>
      <w:r>
        <w:t xml:space="preserve"> </w:t>
      </w:r>
      <w:r>
        <w:t xml:space="preserve">“thằng”</w:t>
      </w:r>
      <w:r>
        <w:t xml:space="preserve">,</w:t>
      </w:r>
      <w:r>
        <w:t xml:space="preserve"> </w:t>
      </w:r>
      <w:r>
        <w:t xml:space="preserve">“ngu”</w:t>
      </w:r>
      <w:r>
        <w:t xml:space="preserve">,</w:t>
      </w:r>
      <w:r>
        <w:t xml:space="preserve"> </w:t>
      </w:r>
      <w:r>
        <w:t xml:space="preserve">“đéo”</w:t>
      </w:r>
      <w:r>
        <w:t xml:space="preserve">,</w:t>
      </w:r>
      <w:r>
        <w:t xml:space="preserve"> </w:t>
      </w:r>
      <w:r>
        <w:t xml:space="preserve">“mày”</w:t>
      </w:r>
      <w:r>
        <w:t xml:space="preserve">,</w:t>
      </w:r>
      <w:r>
        <w:t xml:space="preserve"> </w:t>
      </w:r>
      <w:r>
        <w:t xml:space="preserve">“bọn”</w:t>
      </w:r>
      <w:r>
        <w:t xml:space="preserve"> </w:t>
      </w:r>
      <w:r>
        <w:t xml:space="preserve">— trùng khớp với trực giác ngôn ngữ, xác nhận chất lượng từ điển.</w:t>
      </w:r>
    </w:p>
    <w:p>
      <w:pPr>
        <w:pStyle w:val="BodyText"/>
      </w:pPr>
      <w:r>
        <w:t xml:space="preserve">Từ từ điển, mỗi văn bản được tóm tắt bằng ba biến ngôn ngữ:</w:t>
      </w:r>
      <w:r>
        <w:t xml:space="preserve"> </w:t>
      </w:r>
      <m:oMath>
        <m:r>
          <m:t>S</m:t>
        </m:r>
      </m:oMath>
      <w:r>
        <w:t xml:space="preserve"> </w:t>
      </w:r>
      <w:r>
        <w:t xml:space="preserve">— độ công kích cực đại (</w:t>
      </w:r>
      <m:oMath>
        <m:sSub>
          <m:e>
            <m:r>
              <m:rPr>
                <m:sty m:val="p"/>
              </m:rPr>
              <m:t>max</m:t>
            </m:r>
          </m:e>
          <m:sub>
            <m:r>
              <m:t>w</m:t>
            </m:r>
          </m:sub>
        </m:sSub>
        <m:sSub>
          <m:e>
            <m:r>
              <m:t>z</m:t>
            </m:r>
          </m:e>
          <m:sub>
            <m:r>
              <m:t>w</m:t>
            </m:r>
          </m:sub>
        </m:sSub>
      </m:oMath>
      <w:r>
        <w:t xml:space="preserve">);</w:t>
      </w:r>
      <w:r>
        <w:t xml:space="preserve"> </w:t>
      </w:r>
      <m:oMath>
        <m:r>
          <m:t>D</m:t>
        </m:r>
      </m:oMath>
      <w:r>
        <w:t xml:space="preserve"> </w:t>
      </w:r>
      <w:r>
        <w:t xml:space="preserve">— mật độ từ công kích (tỷ lệ token có</w:t>
      </w:r>
      <w:r>
        <w:t xml:space="preserve"> </w:t>
      </w:r>
      <m:oMath>
        <m:sSub>
          <m:e>
            <m:r>
              <m:t>z</m:t>
            </m:r>
          </m:e>
          <m:sub>
            <m:r>
              <m:t>w</m:t>
            </m:r>
          </m:sub>
        </m:sSub>
        <m:r>
          <m:rPr>
            <m:sty m:val="p"/>
          </m:rPr>
          <m:t>&gt;</m:t>
        </m:r>
        <m:r>
          <m:t>2</m:t>
        </m:r>
      </m:oMath>
      <w:r>
        <w:t xml:space="preserve">);</w:t>
      </w:r>
      <w:r>
        <w:t xml:space="preserve"> </w:t>
      </w:r>
      <m:oMath>
        <m:r>
          <m:t>T</m:t>
        </m:r>
      </m:oMath>
      <w:r>
        <w:t xml:space="preserve"> </w:t>
      </w:r>
      <w:r>
        <w:t xml:space="preserve">— độ nhắm đích (tỷ lệ đại từ/danh xưng chỉ đối tượng như</w:t>
      </w:r>
      <w:r>
        <w:t xml:space="preserve"> </w:t>
      </w:r>
      <w:r>
        <w:t xml:space="preserve">“mày”</w:t>
      </w:r>
      <w:r>
        <w:t xml:space="preserve">,</w:t>
      </w:r>
      <w:r>
        <w:t xml:space="preserve"> </w:t>
      </w:r>
      <w:r>
        <w:t xml:space="preserve">“thằng”</w:t>
      </w:r>
      <w:r>
        <w:t xml:space="preserve">,</w:t>
      </w:r>
      <w:r>
        <w:t xml:space="preserve"> </w:t>
      </w:r>
      <w:r>
        <w:t xml:space="preserve">“bọn”</w:t>
      </w:r>
      <w:r>
        <w:t xml:space="preserve">,</w:t>
      </w:r>
      <w:r>
        <w:t xml:space="preserve"> </w:t>
      </w:r>
      <w:r>
        <w:t xml:space="preserve">“lũ”</w:t>
      </w:r>
      <w:r>
        <w:t xml:space="preserve">). Biến</w:t>
      </w:r>
      <w:r>
        <w:t xml:space="preserve"> </w:t>
      </w:r>
      <m:oMath>
        <m:r>
          <m:t>T</m:t>
        </m:r>
      </m:oMath>
      <w:r>
        <w:t xml:space="preserve"> </w:t>
      </w:r>
      <w:r>
        <w:t xml:space="preserve">được thiết kế riêng để phân biệt HATE (công kích</w:t>
      </w:r>
      <w:r>
        <w:t xml:space="preserve"> </w:t>
      </w:r>
      <w:r>
        <w:rPr>
          <w:i/>
          <w:iCs/>
        </w:rPr>
        <w:t xml:space="preserve">nhắm đích</w:t>
      </w:r>
      <w:r>
        <w:t xml:space="preserve">) với OFFENSIVE (tục tĩu</w:t>
      </w:r>
      <w:r>
        <w:t xml:space="preserve"> </w:t>
      </w:r>
      <w:r>
        <w:rPr>
          <w:i/>
          <w:iCs/>
        </w:rPr>
        <w:t xml:space="preserve">không nhắm đích</w:t>
      </w:r>
      <w:r>
        <w:t xml:space="preserve">) theo đúng định nghĩa nhãn của ViHSD [1]. Cả ba được chuẩn hóa về</w:t>
      </w:r>
      <w:r>
        <w:t xml:space="preserve"> </w:t>
      </w:r>
      <m:oMath>
        <m:r>
          <m:rPr>
            <m:sty m:val="p"/>
          </m:rPr>
          <m:t>[</m:t>
        </m:r>
        <m:r>
          <m:t>0</m:t>
        </m:r>
        <m:r>
          <m:rPr>
            <m:sty m:val="p"/>
          </m:rPr>
          <m:t>,</m:t>
        </m:r>
        <m:r>
          <m:t>1</m:t>
        </m:r>
        <m:r>
          <m:rPr>
            <m:sty m:val="p"/>
          </m:rPr>
          <m:t>]</m:t>
        </m:r>
      </m:oMath>
      <w:r>
        <w:t xml:space="preserve"> </w:t>
      </w:r>
      <w:r>
        <w:t xml:space="preserve">theo phân vị 5–95 của tập huấn luyện.</w:t>
      </w:r>
    </w:p>
    <w:p>
      <w:pPr>
        <w:pStyle w:val="BodyText"/>
      </w:pPr>
      <w:r>
        <w:rPr>
          <w:b/>
          <w:bCs/>
          <w:i/>
          <w:iCs/>
        </w:rPr>
        <w:t xml:space="preserve">3.3. Bước 3: Suy diễn mờ Mamdani</w:t>
      </w:r>
    </w:p>
    <w:p>
      <w:pPr>
        <w:pStyle w:val="BodyText"/>
      </w:pPr>
      <w:r>
        <w:rPr>
          <w:i/>
          <w:iCs/>
        </w:rPr>
        <w:t xml:space="preserve">Mục tiêu:</w:t>
      </w:r>
      <w:r>
        <w:t xml:space="preserve"> </w:t>
      </w:r>
      <w:r>
        <w:t xml:space="preserve">chuyển</w:t>
      </w:r>
      <w:r>
        <w:t xml:space="preserve"> </w:t>
      </w:r>
      <m:oMath>
        <m:r>
          <m:rPr>
            <m:sty m:val="p"/>
          </m:rPr>
          <m:t>(</m:t>
        </m:r>
        <m:r>
          <m:t>S</m:t>
        </m:r>
        <m:r>
          <m:rPr>
            <m:sty m:val="p"/>
          </m:rPr>
          <m:t>,</m:t>
        </m:r>
        <m:r>
          <m:t>D</m:t>
        </m:r>
        <m:r>
          <m:rPr>
            <m:sty m:val="p"/>
          </m:rPr>
          <m:t>,</m:t>
        </m:r>
        <m:r>
          <m:t>T</m:t>
        </m:r>
        <m:r>
          <m:rPr>
            <m:sty m:val="p"/>
          </m:rPr>
          <m:t>)</m:t>
        </m:r>
      </m:oMath>
      <w:r>
        <w:t xml:space="preserve"> </w:t>
      </w:r>
      <w:r>
        <w:t xml:space="preserve">thành độ kích hoạt luật và phân phối lớp mờ có thể diễn giải.</w:t>
      </w:r>
      <w:r>
        <w:t xml:space="preserve"> </w:t>
      </w:r>
      <w:r>
        <w:rPr>
          <w:i/>
          <w:iCs/>
        </w:rPr>
        <w:t xml:space="preserve">Đầu vào:</w:t>
      </w:r>
      <w:r>
        <w:t xml:space="preserve"> </w:t>
      </w:r>
      <m:oMath>
        <m:r>
          <m:rPr>
            <m:sty m:val="p"/>
          </m:rPr>
          <m:t>(</m:t>
        </m:r>
        <m:r>
          <m:t>S</m:t>
        </m:r>
        <m:r>
          <m:rPr>
            <m:sty m:val="p"/>
          </m:rPr>
          <m:t>,</m:t>
        </m:r>
        <m:r>
          <m:t>D</m:t>
        </m:r>
        <m:r>
          <m:rPr>
            <m:sty m:val="p"/>
          </m:rPr>
          <m:t>,</m:t>
        </m:r>
        <m:r>
          <m:t>T</m:t>
        </m:r>
        <m:r>
          <m:rPr>
            <m:sty m:val="p"/>
          </m:rPr>
          <m:t>)</m:t>
        </m:r>
      </m:oMath>
      <w:r>
        <w:t xml:space="preserve">.</w:t>
      </w:r>
      <w:r>
        <w:t xml:space="preserve"> </w:t>
      </w:r>
      <w:r>
        <w:rPr>
          <w:i/>
          <w:iCs/>
        </w:rPr>
        <w:t xml:space="preserve">Đầu ra:</w:t>
      </w:r>
      <w:r>
        <w:t xml:space="preserve"> </w:t>
      </w:r>
      <w:r>
        <w:t xml:space="preserve">vectơ đặc trưng mờ</w:t>
      </w:r>
      <w:r>
        <w:t xml:space="preserve"> </w:t>
      </w:r>
      <m:oMath>
        <m:r>
          <m:rPr>
            <m:sty m:val="b"/>
          </m:rPr>
          <m:t>f</m:t>
        </m:r>
        <m:r>
          <m:rPr>
            <m:sty m:val="p"/>
          </m:rPr>
          <m:t>∈</m:t>
        </m:r>
        <m:sSup>
          <m:e>
            <m:r>
              <m:rPr>
                <m:scr m:val="double-struck"/>
                <m:sty m:val="p"/>
              </m:rPr>
              <m:t>R</m:t>
            </m:r>
          </m:e>
          <m:sup>
            <m:r>
              <m:t>22</m:t>
            </m:r>
          </m:sup>
        </m:sSup>
      </m:oMath>
      <w:r>
        <w:t xml:space="preserve"> </w:t>
      </w:r>
      <w:r>
        <w:t xml:space="preserve">và phân phối</w:t>
      </w:r>
      <w:r>
        <w:t xml:space="preserve"> </w:t>
      </w:r>
      <m:oMath>
        <m:sSup>
          <m:e>
            <m:r>
              <m:rPr>
                <m:sty m:val="b"/>
              </m:rPr>
              <m:t>p</m:t>
            </m:r>
          </m:e>
          <m:sup>
            <m:r>
              <m:rPr>
                <m:sty m:val="p"/>
              </m:rPr>
              <m:t>f</m:t>
            </m:r>
            <m:r>
              <m:rPr>
                <m:sty m:val="p"/>
              </m:rPr>
              <m:t>u</m:t>
            </m:r>
            <m:r>
              <m:rPr>
                <m:sty m:val="p"/>
              </m:rPr>
              <m:t>z</m:t>
            </m:r>
            <m:r>
              <m:rPr>
                <m:sty m:val="p"/>
              </m:rPr>
              <m:t>z</m:t>
            </m:r>
            <m:r>
              <m:rPr>
                <m:sty m:val="p"/>
              </m:rPr>
              <m:t>y</m:t>
            </m:r>
          </m:sup>
        </m:sSup>
        <m:r>
          <m:rPr>
            <m:sty m:val="p"/>
          </m:rPr>
          <m:t>∈</m:t>
        </m:r>
        <m:sSup>
          <m:e>
            <m:r>
              <m:rPr>
                <m:sty m:val="p"/>
              </m:rPr>
              <m:t>Δ</m:t>
            </m:r>
          </m:e>
          <m:sup>
            <m:r>
              <m:t>2</m:t>
            </m:r>
          </m:sup>
        </m:sSup>
      </m:oMath>
      <w:r>
        <w:t xml:space="preserve">.</w:t>
      </w:r>
    </w:p>
    <w:p>
      <w:pPr>
        <w:pStyle w:val="BodyText"/>
      </w:pPr>
      <w:r>
        <w:t xml:space="preserve">Mỗi biến được mờ hóa bằng ba hàm thành viên hình thang LOW/MED/HIGH (Hình 2):</w:t>
      </w:r>
    </w:p>
    <w:p>
      <w:pPr>
        <w:pStyle w:val="BodyText"/>
      </w:pPr>
      <m:oMathPara>
        <m:oMathParaPr>
          <m:jc m:val="center"/>
        </m:oMathParaPr>
        <m:oMath>
          <m:sSub>
            <m:e>
              <m:r>
                <m:t>μ</m:t>
              </m:r>
            </m:e>
            <m:sub>
              <m:r>
                <m:rPr>
                  <m:sty m:val="p"/>
                </m:rPr>
                <m:t>[</m:t>
              </m:r>
              <m:r>
                <m:t>a</m:t>
              </m:r>
              <m:r>
                <m:rPr>
                  <m:sty m:val="p"/>
                </m:rPr>
                <m:t>,</m:t>
              </m:r>
              <m:r>
                <m:t>b</m:t>
              </m:r>
              <m:r>
                <m:rPr>
                  <m:sty m:val="p"/>
                </m:rPr>
                <m:t>,</m:t>
              </m:r>
              <m:r>
                <m:t>c</m:t>
              </m:r>
              <m:r>
                <m:rPr>
                  <m:sty m:val="p"/>
                </m:rPr>
                <m:t>,</m:t>
              </m:r>
              <m:r>
                <m:t>d</m:t>
              </m:r>
              <m:r>
                <m:rPr>
                  <m:sty m:val="p"/>
                </m:rPr>
                <m:t>]</m:t>
              </m:r>
            </m:sub>
          </m:sSub>
          <m:r>
            <m:rPr>
              <m:sty m:val="p"/>
            </m:rPr>
            <m:t>(</m:t>
          </m:r>
          <m:r>
            <m:t>v</m:t>
          </m:r>
          <m:r>
            <m:rPr>
              <m:sty m:val="p"/>
            </m:rPr>
            <m:t>)</m:t>
          </m:r>
          <m:r>
            <m:rPr>
              <m:sty m:val="p"/>
            </m:rPr>
            <m:t>=</m:t>
          </m:r>
          <m:r>
            <m:rPr>
              <m:sty m:val="p"/>
            </m:rPr>
            <m:t>max</m:t>
          </m:r>
          <m:r>
            <m:t>​</m:t>
          </m:r>
          <m:d>
            <m:dPr>
              <m:begChr m:val="("/>
              <m:sepChr m:val=""/>
              <m:endChr m:val=")"/>
              <m:grow/>
            </m:dPr>
            <m:e>
              <m:r>
                <m:t>0</m:t>
              </m:r>
              <m:r>
                <m:rPr>
                  <m:sty m:val="p"/>
                </m:rPr>
                <m:t>,</m:t>
              </m:r>
              <m:r>
                <m:t> </m:t>
              </m:r>
              <m:r>
                <m:rPr>
                  <m:sty m:val="p"/>
                </m:rPr>
                <m:t>min</m:t>
              </m:r>
              <m:r>
                <m:t>​</m:t>
              </m:r>
              <m:d>
                <m:dPr>
                  <m:begChr m:val="("/>
                  <m:sepChr m:val=""/>
                  <m:endChr m:val=")"/>
                  <m:grow/>
                </m:dPr>
                <m:e>
                  <m:f>
                    <m:fPr>
                      <m:type m:val="bar"/>
                    </m:fPr>
                    <m:num>
                      <m:r>
                        <m:t>v</m:t>
                      </m:r>
                      <m:r>
                        <m:rPr>
                          <m:sty m:val="p"/>
                        </m:rPr>
                        <m:t>−</m:t>
                      </m:r>
                      <m:r>
                        <m:t>a</m:t>
                      </m:r>
                    </m:num>
                    <m:den>
                      <m:r>
                        <m:t>b</m:t>
                      </m:r>
                      <m:r>
                        <m:rPr>
                          <m:sty m:val="p"/>
                        </m:rPr>
                        <m:t>−</m:t>
                      </m:r>
                      <m:r>
                        <m:t>a</m:t>
                      </m:r>
                    </m:den>
                  </m:f>
                  <m:r>
                    <m:rPr>
                      <m:sty m:val="p"/>
                    </m:rPr>
                    <m:t>,</m:t>
                  </m:r>
                  <m:r>
                    <m:t> </m:t>
                  </m:r>
                  <m:r>
                    <m:t>1</m:t>
                  </m:r>
                  <m:r>
                    <m:rPr>
                      <m:sty m:val="p"/>
                    </m:rPr>
                    <m:t>,</m:t>
                  </m:r>
                  <m:r>
                    <m:t> </m:t>
                  </m:r>
                  <m:f>
                    <m:fPr>
                      <m:type m:val="bar"/>
                    </m:fPr>
                    <m:num>
                      <m:r>
                        <m:t>d</m:t>
                      </m:r>
                      <m:r>
                        <m:rPr>
                          <m:sty m:val="p"/>
                        </m:rPr>
                        <m:t>−</m:t>
                      </m:r>
                      <m:r>
                        <m:t>v</m:t>
                      </m:r>
                    </m:num>
                    <m:den>
                      <m:r>
                        <m:t>d</m:t>
                      </m:r>
                      <m:r>
                        <m:rPr>
                          <m:sty m:val="p"/>
                        </m:rPr>
                        <m:t>−</m:t>
                      </m:r>
                      <m:r>
                        <m:t>c</m:t>
                      </m:r>
                    </m:den>
                  </m:f>
                </m:e>
              </m:d>
            </m:e>
          </m:d>
        </m:oMath>
      </m:oMathPara>
    </w:p>
    <w:p>
      <w:pPr>
        <w:pStyle w:val="FirstParagraph"/>
      </w:pPr>
      <w:r>
        <w:t xml:space="preserve">Bảy luật Mamdani (Bảng 1) được suy diễn bằng t-norm min; ví dụ luật R5:</w:t>
      </w:r>
      <w:r>
        <w:t xml:space="preserve"> </w:t>
      </w:r>
      <w:r>
        <w:rPr>
          <w:i/>
          <w:iCs/>
        </w:rPr>
        <w:t xml:space="preserve">NẾU</w:t>
      </w:r>
      <w:r>
        <w:rPr>
          <w:i/>
          <w:iCs/>
        </w:rPr>
        <w:t xml:space="preserve"> </w:t>
      </w:r>
      <m:oMath>
        <m:r>
          <m:t>S</m:t>
        </m:r>
      </m:oMath>
      <w:r>
        <w:rPr>
          <w:i/>
          <w:iCs/>
        </w:rPr>
        <w:t xml:space="preserve"> </w:t>
      </w:r>
      <w:r>
        <w:rPr>
          <w:i/>
          <w:iCs/>
        </w:rPr>
        <w:t xml:space="preserve">là HIGH VÀ</w:t>
      </w:r>
      <w:r>
        <w:rPr>
          <w:i/>
          <w:iCs/>
        </w:rPr>
        <w:t xml:space="preserve"> </w:t>
      </w:r>
      <m:oMath>
        <m:r>
          <m:t>T</m:t>
        </m:r>
      </m:oMath>
      <w:r>
        <w:rPr>
          <w:i/>
          <w:iCs/>
        </w:rPr>
        <w:t xml:space="preserve"> </w:t>
      </w:r>
      <w:r>
        <w:rPr>
          <w:i/>
          <w:iCs/>
        </w:rPr>
        <w:t xml:space="preserve">là MED hoặc HIGH THÌ lớp là HATE</w:t>
      </w:r>
      <w:r>
        <w:t xml:space="preserve">. Độ kích hoạt của luật</w:t>
      </w:r>
      <w:r>
        <w:t xml:space="preserve"> </w:t>
      </w:r>
      <m:oMath>
        <m:r>
          <m:t>k</m:t>
        </m:r>
      </m:oMath>
      <w:r>
        <w:t xml:space="preserve"> </w:t>
      </w:r>
      <w:r>
        <w:t xml:space="preserve">với hệ số tin cậy</w:t>
      </w:r>
      <w:r>
        <w:t xml:space="preserve"> </w:t>
      </w:r>
      <m:oMath>
        <m:sSub>
          <m:e>
            <m:r>
              <m:t>w</m:t>
            </m:r>
          </m:e>
          <m:sub>
            <m:r>
              <m:t>k</m:t>
            </m:r>
          </m:sub>
        </m:sSub>
      </m:oMath>
      <w:r>
        <w:t xml:space="preserve"> </w:t>
      </w:r>
      <w:r>
        <w:t xml:space="preserve">là:</w:t>
      </w:r>
    </w:p>
    <w:p>
      <w:pPr>
        <w:pStyle w:val="BodyText"/>
      </w:pPr>
      <m:oMathPara>
        <m:oMathParaPr>
          <m:jc m:val="center"/>
        </m:oMathParaPr>
        <m:oMath>
          <m:sSub>
            <m:e>
              <m:r>
                <m:t>r</m:t>
              </m:r>
            </m:e>
            <m:sub>
              <m:r>
                <m:t>k</m:t>
              </m:r>
            </m:sub>
          </m:sSub>
          <m:r>
            <m:rPr>
              <m:sty m:val="p"/>
            </m:rPr>
            <m:t>=</m:t>
          </m:r>
          <m:sSub>
            <m:e>
              <m:r>
                <m:t>w</m:t>
              </m:r>
            </m:e>
            <m:sub>
              <m:r>
                <m:t>k</m:t>
              </m:r>
            </m:sub>
          </m:sSub>
          <m:r>
            <m:rPr>
              <m:sty m:val="p"/>
            </m:rPr>
            <m:t>⋅</m:t>
          </m:r>
          <m:limLow>
            <m:e>
              <m:r>
                <m:rPr>
                  <m:sty m:val="p"/>
                </m:rPr>
                <m:t>min</m:t>
              </m:r>
            </m:e>
            <m:lim>
              <m:r>
                <m:t>j</m:t>
              </m:r>
              <m:r>
                <m:rPr>
                  <m:sty m:val="p"/>
                </m:rPr>
                <m:t>∈</m:t>
              </m:r>
              <m:sSub>
                <m:e>
                  <m:r>
                    <m:t>A</m:t>
                  </m:r>
                </m:e>
                <m:sub>
                  <m:r>
                    <m:t>k</m:t>
                  </m:r>
                </m:sub>
              </m:sSub>
            </m:lim>
          </m:limLow>
          <m:sSub>
            <m:e>
              <m:r>
                <m:t>μ</m:t>
              </m:r>
            </m:e>
            <m:sub>
              <m:r>
                <m:t>j</m:t>
              </m:r>
            </m:sub>
          </m:sSub>
          <m:r>
            <m:rPr>
              <m:sty m:val="p"/>
            </m:rPr>
            <m:t>(</m:t>
          </m:r>
          <m:r>
            <m:rPr>
              <m:sty m:val="b"/>
            </m:rPr>
            <m:t>v</m:t>
          </m:r>
          <m:r>
            <m:rPr>
              <m:sty m:val="p"/>
            </m:rPr>
            <m:t>)</m:t>
          </m:r>
          <m:r>
            <m:rPr>
              <m:sty m:val="p"/>
            </m:rPr>
            <m:t>,</m:t>
          </m:r>
          <m:r>
            <m:t>  </m:t>
          </m:r>
          <m:sSubSup>
            <m:e>
              <m:r>
                <m:t>p</m:t>
              </m:r>
            </m:e>
            <m:sub>
              <m:r>
                <m:t>c</m:t>
              </m:r>
            </m:sub>
            <m:sup>
              <m:r>
                <m:rPr>
                  <m:sty m:val="p"/>
                </m:rPr>
                <m:t>f</m:t>
              </m:r>
              <m:r>
                <m:rPr>
                  <m:sty m:val="p"/>
                </m:rPr>
                <m:t>u</m:t>
              </m:r>
              <m:r>
                <m:rPr>
                  <m:sty m:val="p"/>
                </m:rPr>
                <m:t>z</m:t>
              </m:r>
              <m:r>
                <m:rPr>
                  <m:sty m:val="p"/>
                </m:rPr>
                <m:t>z</m:t>
              </m:r>
              <m:r>
                <m:rPr>
                  <m:sty m:val="p"/>
                </m:rPr>
                <m:t>y</m:t>
              </m:r>
            </m:sup>
          </m:sSubSup>
          <m:r>
            <m:rPr>
              <m:sty m:val="p"/>
            </m:rPr>
            <m:t>=</m:t>
          </m:r>
          <m:f>
            <m:fPr>
              <m:type m:val="bar"/>
            </m:fPr>
            <m:num>
              <m:nary>
                <m:naryPr>
                  <m:chr m:val="∑"/>
                  <m:limLoc m:val="undOvr"/>
                  <m:subHide m:val="off"/>
                  <m:supHide m:val="on"/>
                </m:naryPr>
                <m:sub>
                  <m:r>
                    <m:t>k</m:t>
                  </m:r>
                  <m:r>
                    <m:rPr>
                      <m:sty m:val="p"/>
                    </m:rPr>
                    <m:t>:</m:t>
                  </m:r>
                  <m:r>
                    <m:t> </m:t>
                  </m:r>
                  <m:r>
                    <m:rPr>
                      <m:sty m:val="p"/>
                    </m:rPr>
                    <m:t>c</m:t>
                  </m:r>
                  <m:r>
                    <m:rPr>
                      <m:sty m:val="p"/>
                    </m:rPr>
                    <m:t>o</m:t>
                  </m:r>
                  <m:r>
                    <m:rPr>
                      <m:sty m:val="p"/>
                    </m:rPr>
                    <m:t>n</m:t>
                  </m:r>
                  <m:r>
                    <m:rPr>
                      <m:sty m:val="p"/>
                    </m:rPr>
                    <m:t>s</m:t>
                  </m:r>
                  <m:r>
                    <m:rPr>
                      <m:sty m:val="p"/>
                    </m:rPr>
                    <m:t>(</m:t>
                  </m:r>
                  <m:r>
                    <m:t>k</m:t>
                  </m:r>
                  <m:r>
                    <m:rPr>
                      <m:sty m:val="p"/>
                    </m:rPr>
                    <m:t>)</m:t>
                  </m:r>
                  <m:r>
                    <m:rPr>
                      <m:sty m:val="p"/>
                    </m:rPr>
                    <m:t>=</m:t>
                  </m:r>
                  <m:r>
                    <m:t>c</m:t>
                  </m:r>
                </m:sub>
                <m:sup>
                  <m:r>
                    <m:t>​</m:t>
                  </m:r>
                </m:sup>
                <m:e>
                  <m:sSub>
                    <m:e>
                      <m:r>
                        <m:t>r</m:t>
                      </m:r>
                    </m:e>
                    <m:sub>
                      <m:r>
                        <m:t>k</m:t>
                      </m:r>
                    </m:sub>
                  </m:sSub>
                </m:e>
              </m:nary>
              <m:r>
                <m:rPr>
                  <m:sty m:val="p"/>
                </m:rPr>
                <m:t>+</m:t>
              </m:r>
              <m:sSub>
                <m:e>
                  <m:r>
                    <m:t>b</m:t>
                  </m:r>
                </m:e>
                <m:sub>
                  <m:r>
                    <m:t>c</m:t>
                  </m:r>
                </m:sub>
              </m:sSub>
            </m:num>
            <m:den>
              <m:nary>
                <m:naryPr>
                  <m:chr m:val="∑"/>
                  <m:limLoc m:val="undOvr"/>
                  <m:subHide m:val="off"/>
                  <m:supHide m:val="on"/>
                </m:naryPr>
                <m:sub>
                  <m:sSup>
                    <m:e>
                      <m:r>
                        <m:t>c</m:t>
                      </m:r>
                    </m:e>
                    <m:sup>
                      <m:r>
                        <m:rPr>
                          <m:sty m:val="p"/>
                        </m:rPr>
                        <m:t>′</m:t>
                      </m:r>
                    </m:sup>
                  </m:sSup>
                </m:sub>
                <m:sup>
                  <m:r>
                    <m:t>​</m:t>
                  </m:r>
                </m:sup>
                <m:e>
                  <m:d>
                    <m:dPr>
                      <m:begChr m:val="("/>
                      <m:sepChr m:val=""/>
                      <m:endChr m:val=")"/>
                      <m:grow/>
                    </m:dPr>
                    <m:e>
                      <m:nary>
                        <m:naryPr>
                          <m:chr m:val="∑"/>
                          <m:limLoc m:val="undOvr"/>
                          <m:subHide m:val="off"/>
                          <m:supHide m:val="on"/>
                        </m:naryPr>
                        <m:sub>
                          <m:r>
                            <m:t>k</m:t>
                          </m:r>
                          <m:r>
                            <m:rPr>
                              <m:sty m:val="p"/>
                            </m:rPr>
                            <m:t>:</m:t>
                          </m:r>
                          <m:r>
                            <m:t> </m:t>
                          </m:r>
                          <m:r>
                            <m:rPr>
                              <m:sty m:val="p"/>
                            </m:rPr>
                            <m:t>c</m:t>
                          </m:r>
                          <m:r>
                            <m:rPr>
                              <m:sty m:val="p"/>
                            </m:rPr>
                            <m:t>o</m:t>
                          </m:r>
                          <m:r>
                            <m:rPr>
                              <m:sty m:val="p"/>
                            </m:rPr>
                            <m:t>n</m:t>
                          </m:r>
                          <m:r>
                            <m:rPr>
                              <m:sty m:val="p"/>
                            </m:rPr>
                            <m:t>s</m:t>
                          </m:r>
                          <m:r>
                            <m:rPr>
                              <m:sty m:val="p"/>
                            </m:rPr>
                            <m:t>(</m:t>
                          </m:r>
                          <m:r>
                            <m:t>k</m:t>
                          </m:r>
                          <m:r>
                            <m:rPr>
                              <m:sty m:val="p"/>
                            </m:rPr>
                            <m:t>)</m:t>
                          </m:r>
                          <m:r>
                            <m:rPr>
                              <m:sty m:val="p"/>
                            </m:rPr>
                            <m:t>=</m:t>
                          </m:r>
                          <m:sSup>
                            <m:e>
                              <m:r>
                                <m:t>c</m:t>
                              </m:r>
                            </m:e>
                            <m:sup>
                              <m:r>
                                <m:rPr>
                                  <m:sty m:val="p"/>
                                </m:rPr>
                                <m:t>′</m:t>
                              </m:r>
                            </m:sup>
                          </m:sSup>
                        </m:sub>
                        <m:sup>
                          <m:r>
                            <m:t>​</m:t>
                          </m:r>
                        </m:sup>
                        <m:e>
                          <m:sSub>
                            <m:e>
                              <m:r>
                                <m:t>r</m:t>
                              </m:r>
                            </m:e>
                            <m:sub>
                              <m:r>
                                <m:t>k</m:t>
                              </m:r>
                            </m:sub>
                          </m:sSub>
                        </m:e>
                      </m:nary>
                      <m:r>
                        <m:rPr>
                          <m:sty m:val="p"/>
                        </m:rPr>
                        <m:t>+</m:t>
                      </m:r>
                      <m:sSub>
                        <m:e>
                          <m:r>
                            <m:t>b</m:t>
                          </m:r>
                        </m:e>
                        <m:sub>
                          <m:sSup>
                            <m:e>
                              <m:r>
                                <m:t>c</m:t>
                              </m:r>
                            </m:e>
                            <m:sup>
                              <m:r>
                                <m:rPr>
                                  <m:sty m:val="p"/>
                                </m:rPr>
                                <m:t>′</m:t>
                              </m:r>
                            </m:sup>
                          </m:sSup>
                        </m:sub>
                      </m:sSub>
                    </m:e>
                  </m:d>
                </m:e>
              </m:nary>
            </m:den>
          </m:f>
        </m:oMath>
      </m:oMathPara>
    </w:p>
    <w:p>
      <w:pPr>
        <w:pStyle w:val="FirstParagraph"/>
      </w:pPr>
      <w:r>
        <w:t xml:space="preserve">trong đó</w:t>
      </w:r>
      <w:r>
        <w:t xml:space="preserve"> </w:t>
      </w:r>
      <m:oMath>
        <m:sSub>
          <m:e>
            <m:r>
              <m:t>A</m:t>
            </m:r>
          </m:e>
          <m:sub>
            <m:r>
              <m:t>k</m:t>
            </m:r>
          </m:sub>
        </m:sSub>
      </m:oMath>
      <w:r>
        <w:t xml:space="preserve"> </w:t>
      </w:r>
      <w:r>
        <w:t xml:space="preserve">là tập mệnh đề điều kiện của luật</w:t>
      </w:r>
      <w:r>
        <w:t xml:space="preserve"> </w:t>
      </w:r>
      <m:oMath>
        <m:r>
          <m:t>k</m:t>
        </m:r>
      </m:oMath>
      <w:r>
        <w:t xml:space="preserve"> </w:t>
      </w:r>
      <w:r>
        <w:t xml:space="preserve">và</w:t>
      </w:r>
      <w:r>
        <w:t xml:space="preserve"> </w:t>
      </w:r>
      <m:oMath>
        <m:sSub>
          <m:e>
            <m:r>
              <m:t>b</m:t>
            </m:r>
          </m:e>
          <m:sub>
            <m:r>
              <m:t>c</m:t>
            </m:r>
          </m:sub>
        </m:sSub>
      </m:oMath>
      <w:r>
        <w:t xml:space="preserve"> </w:t>
      </w:r>
      <w:r>
        <w:t xml:space="preserve">là thiên lệch nhỏ về CLEAN khi không luật nào kích hoạt. Vectơ đặc trưng mờ đầy đủ</w:t>
      </w:r>
      <w:r>
        <w:t xml:space="preserve"> </w:t>
      </w:r>
      <m:oMath>
        <m:r>
          <m:rPr>
            <m:sty m:val="b"/>
          </m:rPr>
          <m:t>f</m:t>
        </m:r>
        <m:r>
          <m:rPr>
            <m:sty m:val="p"/>
          </m:rPr>
          <m:t>=</m:t>
        </m:r>
        <m:r>
          <m:rPr>
            <m:sty m:val="p"/>
          </m:rPr>
          <m:t>[</m:t>
        </m:r>
        <m:r>
          <m:t>S</m:t>
        </m:r>
        <m:r>
          <m:rPr>
            <m:sty m:val="p"/>
          </m:rPr>
          <m:t>,</m:t>
        </m:r>
        <m:r>
          <m:t>D</m:t>
        </m:r>
        <m:r>
          <m:rPr>
            <m:sty m:val="p"/>
          </m:rPr>
          <m:t>,</m:t>
        </m:r>
        <m:r>
          <m:t>T</m:t>
        </m:r>
        <m:r>
          <m:t> </m:t>
        </m:r>
        <m:r>
          <m:rPr>
            <m:sty m:val="p"/>
          </m:rPr>
          <m:t>∥</m:t>
        </m:r>
        <m:r>
          <m:t> </m:t>
        </m:r>
        <m:r>
          <m:rPr>
            <m:sty m:val="b"/>
          </m:rPr>
          <m:t>μ</m:t>
        </m:r>
        <m:r>
          <m:t> </m:t>
        </m:r>
        <m:r>
          <m:rPr>
            <m:sty m:val="p"/>
          </m:rPr>
          <m:t>∥</m:t>
        </m:r>
        <m:r>
          <m:t> </m:t>
        </m:r>
        <m:r>
          <m:rPr>
            <m:sty m:val="b"/>
          </m:rPr>
          <m:t>r</m:t>
        </m:r>
        <m:r>
          <m:t> </m:t>
        </m:r>
        <m:r>
          <m:rPr>
            <m:sty m:val="p"/>
          </m:rPr>
          <m:t>∥</m:t>
        </m:r>
        <m:r>
          <m:t> </m:t>
        </m:r>
        <m:sSup>
          <m:e>
            <m:r>
              <m:rPr>
                <m:sty m:val="b"/>
              </m:rPr>
              <m:t>p</m:t>
            </m:r>
          </m:e>
          <m:sup>
            <m:r>
              <m:rPr>
                <m:sty m:val="p"/>
              </m:rPr>
              <m:t>f</m:t>
            </m:r>
            <m:r>
              <m:rPr>
                <m:sty m:val="p"/>
              </m:rPr>
              <m:t>u</m:t>
            </m:r>
            <m:r>
              <m:rPr>
                <m:sty m:val="p"/>
              </m:rPr>
              <m:t>z</m:t>
            </m:r>
            <m:r>
              <m:rPr>
                <m:sty m:val="p"/>
              </m:rPr>
              <m:t>z</m:t>
            </m:r>
            <m:r>
              <m:rPr>
                <m:sty m:val="p"/>
              </m:rPr>
              <m:t>y</m:t>
            </m:r>
          </m:sup>
        </m:sSup>
        <m:r>
          <m:rPr>
            <m:sty m:val="p"/>
          </m:rPr>
          <m:t>]</m:t>
        </m:r>
        <m:r>
          <m:rPr>
            <m:sty m:val="p"/>
          </m:rPr>
          <m:t>∈</m:t>
        </m:r>
        <m:sSup>
          <m:e>
            <m:r>
              <m:rPr>
                <m:scr m:val="double-struck"/>
                <m:sty m:val="p"/>
              </m:rPr>
              <m:t>R</m:t>
            </m:r>
          </m:e>
          <m:sup>
            <m:r>
              <m:t>22</m:t>
            </m:r>
          </m:sup>
        </m:sSup>
      </m:oMath>
      <w:r>
        <w:t xml:space="preserve"> </w:t>
      </w:r>
      <w:r>
        <w:t xml:space="preserve">gồm 3 biến gốc, 9 độ thuộc, 7 độ kích hoạt luật và 3 xác suất mờ.</w:t>
      </w:r>
    </w:p>
    <w:p>
      <w:pPr>
        <w:pStyle w:val="BodyText"/>
      </w:pPr>
      <w:r>
        <w:rPr>
          <w:b/>
          <w:bCs/>
        </w:rPr>
        <w:t xml:space="preserve">Bảng 1.</w:t>
      </w:r>
      <w:r>
        <w:t xml:space="preserve"> </w:t>
      </w:r>
      <w:r>
        <w:rPr>
          <w:i/>
          <w:iCs/>
        </w:rPr>
        <w:t xml:space="preserve">Hệ bảy luật mờ Mamdani của FRF-MLP (t-norm min;</w:t>
      </w:r>
      <w:r>
        <w:rPr>
          <w:i/>
          <w:iCs/>
        </w:rPr>
        <w:t xml:space="preserve"> </w:t>
      </w:r>
      <m:oMath>
        <m:sSub>
          <m:e>
            <m:r>
              <m:t>w</m:t>
            </m:r>
          </m:e>
          <m:sub>
            <m:r>
              <m:t>k</m:t>
            </m:r>
          </m:sub>
        </m:sSub>
      </m:oMath>
      <w:r>
        <w:rPr>
          <w:i/>
          <w:iCs/>
        </w:rPr>
        <w:t xml:space="preserve"> </w:t>
      </w:r>
      <w:r>
        <w:rPr>
          <w:i/>
          <w:iCs/>
        </w:rPr>
        <w:t xml:space="preserve">là hệ số tin cậy).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Luật</w:t>
            </w:r>
          </w:p>
        </w:tc>
        <w:tc>
          <w:tcPr/>
          <w:p>
            <w:pPr>
              <w:pStyle w:val="Compact"/>
              <w:jc w:val="left"/>
            </w:pPr>
            <w:r>
              <w:t xml:space="preserve">Điều kiện</w:t>
            </w:r>
          </w:p>
        </w:tc>
        <w:tc>
          <w:tcPr/>
          <w:p>
            <w:pPr>
              <w:pStyle w:val="Compact"/>
              <w:jc w:val="left"/>
            </w:pPr>
            <w:r>
              <w:t xml:space="preserve">Kết luận</w:t>
            </w:r>
          </w:p>
        </w:tc>
        <w:tc>
          <w:tcPr/>
          <w:p>
            <w:pPr>
              <w:pStyle w:val="Compact"/>
              <w:jc w:val="left"/>
            </w:pPr>
            <m:oMath>
              <m:sSub>
                <m:e>
                  <m:r>
                    <m:t>w</m:t>
                  </m:r>
                </m:e>
                <m:sub>
                  <m:r>
                    <m:t>k</m:t>
                  </m:r>
                </m:sub>
              </m:sSub>
            </m:oMath>
          </w:p>
        </w:tc>
      </w:tr>
      <w:tr>
        <w:tc>
          <w:tcPr/>
          <w:p>
            <w:pPr>
              <w:pStyle w:val="Compact"/>
              <w:jc w:val="left"/>
            </w:pPr>
            <w:r>
              <w:t xml:space="preserve">R1</w:t>
            </w:r>
          </w:p>
        </w:tc>
        <w:tc>
          <w:tcPr/>
          <w:p>
            <w:pPr>
              <w:pStyle w:val="Compact"/>
              <w:jc w:val="left"/>
            </w:pPr>
            <m:oMath>
              <m:r>
                <m:t>S</m:t>
              </m:r>
            </m:oMath>
            <w:r>
              <w:t xml:space="preserve"> </w:t>
            </w:r>
            <w:r>
              <w:t xml:space="preserve">LOW</w:t>
            </w:r>
            <w:r>
              <w:t xml:space="preserve"> </w:t>
            </w:r>
            <m:oMath>
              <m:r>
                <m:rPr>
                  <m:sty m:val="p"/>
                </m:rPr>
                <m:t>∧</m:t>
              </m:r>
            </m:oMath>
            <w:r>
              <w:t xml:space="preserve"> </w:t>
            </w:r>
            <m:oMath>
              <m:r>
                <m:t>D</m:t>
              </m:r>
            </m:oMath>
            <w:r>
              <w:t xml:space="preserve"> </w:t>
            </w:r>
            <w:r>
              <w:t xml:space="preserve">LOW</w:t>
            </w:r>
          </w:p>
        </w:tc>
        <w:tc>
          <w:tcPr/>
          <w:p>
            <w:pPr>
              <w:pStyle w:val="Compact"/>
              <w:jc w:val="left"/>
            </w:pPr>
            <w:r>
              <w:t xml:space="preserve">CLEAN</w:t>
            </w:r>
          </w:p>
        </w:tc>
        <w:tc>
          <w:tcPr/>
          <w:p>
            <w:pPr>
              <w:pStyle w:val="Compact"/>
              <w:jc w:val="left"/>
            </w:pPr>
            <w:r>
              <w:t xml:space="preserve">1,0</w:t>
            </w:r>
          </w:p>
        </w:tc>
      </w:tr>
      <w:tr>
        <w:tc>
          <w:tcPr/>
          <w:p>
            <w:pPr>
              <w:pStyle w:val="Compact"/>
              <w:jc w:val="left"/>
            </w:pPr>
            <w:r>
              <w:t xml:space="preserve">R2</w:t>
            </w:r>
          </w:p>
        </w:tc>
        <w:tc>
          <w:tcPr/>
          <w:p>
            <w:pPr>
              <w:pStyle w:val="Compact"/>
              <w:jc w:val="left"/>
            </w:pPr>
            <m:oMath>
              <m:r>
                <m:t>S</m:t>
              </m:r>
            </m:oMath>
            <w:r>
              <w:t xml:space="preserve"> </w:t>
            </w:r>
            <w:r>
              <w:t xml:space="preserve">MED</w:t>
            </w:r>
            <w:r>
              <w:t xml:space="preserve"> </w:t>
            </w:r>
            <m:oMath>
              <m:r>
                <m:rPr>
                  <m:sty m:val="p"/>
                </m:rPr>
                <m:t>∧</m:t>
              </m:r>
            </m:oMath>
            <w:r>
              <w:t xml:space="preserve"> </w:t>
            </w:r>
            <m:oMath>
              <m:r>
                <m:t>T</m:t>
              </m:r>
            </m:oMath>
            <w:r>
              <w:t xml:space="preserve"> </w:t>
            </w:r>
            <w:r>
              <w:t xml:space="preserve">LOW</w:t>
            </w:r>
          </w:p>
        </w:tc>
        <w:tc>
          <w:tcPr/>
          <w:p>
            <w:pPr>
              <w:pStyle w:val="Compact"/>
              <w:jc w:val="left"/>
            </w:pPr>
            <w:r>
              <w:t xml:space="preserve">OFFENSIVE</w:t>
            </w:r>
          </w:p>
        </w:tc>
        <w:tc>
          <w:tcPr/>
          <w:p>
            <w:pPr>
              <w:pStyle w:val="Compact"/>
              <w:jc w:val="left"/>
            </w:pPr>
            <w:r>
              <w:t xml:space="preserve">1,0</w:t>
            </w:r>
          </w:p>
        </w:tc>
      </w:tr>
      <w:tr>
        <w:tc>
          <w:tcPr/>
          <w:p>
            <w:pPr>
              <w:pStyle w:val="Compact"/>
              <w:jc w:val="left"/>
            </w:pPr>
            <w:r>
              <w:t xml:space="preserve">R3</w:t>
            </w:r>
          </w:p>
        </w:tc>
        <w:tc>
          <w:tcPr/>
          <w:p>
            <w:pPr>
              <w:pStyle w:val="Compact"/>
              <w:jc w:val="left"/>
            </w:pPr>
            <m:oMath>
              <m:r>
                <m:t>S</m:t>
              </m:r>
            </m:oMath>
            <w:r>
              <w:t xml:space="preserve"> </w:t>
            </w:r>
            <w:r>
              <w:t xml:space="preserve">HIGH</w:t>
            </w:r>
            <w:r>
              <w:t xml:space="preserve"> </w:t>
            </w:r>
            <m:oMath>
              <m:r>
                <m:rPr>
                  <m:sty m:val="p"/>
                </m:rPr>
                <m:t>∧</m:t>
              </m:r>
            </m:oMath>
            <w:r>
              <w:t xml:space="preserve"> </w:t>
            </w:r>
            <m:oMath>
              <m:r>
                <m:t>T</m:t>
              </m:r>
            </m:oMath>
            <w:r>
              <w:t xml:space="preserve"> </w:t>
            </w:r>
            <w:r>
              <w:t xml:space="preserve">LOW</w:t>
            </w:r>
          </w:p>
        </w:tc>
        <w:tc>
          <w:tcPr/>
          <w:p>
            <w:pPr>
              <w:pStyle w:val="Compact"/>
              <w:jc w:val="left"/>
            </w:pPr>
            <w:r>
              <w:t xml:space="preserve">OFFENSIVE</w:t>
            </w:r>
          </w:p>
        </w:tc>
        <w:tc>
          <w:tcPr/>
          <w:p>
            <w:pPr>
              <w:pStyle w:val="Compact"/>
              <w:jc w:val="left"/>
            </w:pPr>
            <w:r>
              <w:t xml:space="preserve">1,0</w:t>
            </w:r>
          </w:p>
        </w:tc>
      </w:tr>
      <w:tr>
        <w:tc>
          <w:tcPr/>
          <w:p>
            <w:pPr>
              <w:pStyle w:val="Compact"/>
              <w:jc w:val="left"/>
            </w:pPr>
            <w:r>
              <w:t xml:space="preserve">R4</w:t>
            </w:r>
          </w:p>
        </w:tc>
        <w:tc>
          <w:tcPr/>
          <w:p>
            <w:pPr>
              <w:pStyle w:val="Compact"/>
              <w:jc w:val="left"/>
            </w:pPr>
            <m:oMath>
              <m:r>
                <m:t>S</m:t>
              </m:r>
            </m:oMath>
            <w:r>
              <w:t xml:space="preserve"> </w:t>
            </w:r>
            <w:r>
              <w:t xml:space="preserve">MED</w:t>
            </w:r>
            <w:r>
              <w:t xml:space="preserve"> </w:t>
            </w:r>
            <m:oMath>
              <m:r>
                <m:rPr>
                  <m:sty m:val="p"/>
                </m:rPr>
                <m:t>∧</m:t>
              </m:r>
            </m:oMath>
            <w:r>
              <w:t xml:space="preserve"> </w:t>
            </w:r>
            <m:oMath>
              <m:r>
                <m:t>T</m:t>
              </m:r>
            </m:oMath>
            <w:r>
              <w:t xml:space="preserve"> </w:t>
            </w:r>
            <w:r>
              <w:t xml:space="preserve">HIGH</w:t>
            </w:r>
          </w:p>
        </w:tc>
        <w:tc>
          <w:tcPr/>
          <w:p>
            <w:pPr>
              <w:pStyle w:val="Compact"/>
              <w:jc w:val="left"/>
            </w:pPr>
            <w:r>
              <w:t xml:space="preserve">HATE</w:t>
            </w:r>
          </w:p>
        </w:tc>
        <w:tc>
          <w:tcPr/>
          <w:p>
            <w:pPr>
              <w:pStyle w:val="Compact"/>
              <w:jc w:val="left"/>
            </w:pPr>
            <w:r>
              <w:t xml:space="preserve">0,9</w:t>
            </w:r>
          </w:p>
        </w:tc>
      </w:tr>
      <w:tr>
        <w:tc>
          <w:tcPr/>
          <w:p>
            <w:pPr>
              <w:pStyle w:val="Compact"/>
              <w:jc w:val="left"/>
            </w:pPr>
            <w:r>
              <w:t xml:space="preserve">R5</w:t>
            </w:r>
          </w:p>
        </w:tc>
        <w:tc>
          <w:tcPr/>
          <w:p>
            <w:pPr>
              <w:pStyle w:val="Compact"/>
              <w:jc w:val="left"/>
            </w:pPr>
            <m:oMath>
              <m:r>
                <m:t>S</m:t>
              </m:r>
            </m:oMath>
            <w:r>
              <w:t xml:space="preserve"> </w:t>
            </w:r>
            <w:r>
              <w:t xml:space="preserve">HIGH</w:t>
            </w:r>
            <w:r>
              <w:t xml:space="preserve"> </w:t>
            </w:r>
            <m:oMath>
              <m:r>
                <m:rPr>
                  <m:sty m:val="p"/>
                </m:rPr>
                <m:t>∧</m:t>
              </m:r>
            </m:oMath>
            <w:r>
              <w:t xml:space="preserve"> </w:t>
            </w:r>
            <w:r>
              <w:t xml:space="preserve">(</w:t>
            </w:r>
            <m:oMath>
              <m:r>
                <m:t>T</m:t>
              </m:r>
            </m:oMath>
            <w:r>
              <w:t xml:space="preserve"> </w:t>
            </w:r>
            <w:r>
              <w:t xml:space="preserve">MED</w:t>
            </w:r>
            <w:r>
              <w:t xml:space="preserve"> </w:t>
            </w:r>
            <m:oMath>
              <m:r>
                <m:rPr>
                  <m:sty m:val="p"/>
                </m:rPr>
                <m:t>∨</m:t>
              </m:r>
            </m:oMath>
            <w:r>
              <w:t xml:space="preserve"> </w:t>
            </w:r>
            <m:oMath>
              <m:r>
                <m:t>T</m:t>
              </m:r>
            </m:oMath>
            <w:r>
              <w:t xml:space="preserve"> </w:t>
            </w:r>
            <w:r>
              <w:t xml:space="preserve">HIGH)</w:t>
            </w:r>
          </w:p>
        </w:tc>
        <w:tc>
          <w:tcPr/>
          <w:p>
            <w:pPr>
              <w:pStyle w:val="Compact"/>
              <w:jc w:val="left"/>
            </w:pPr>
            <w:r>
              <w:t xml:space="preserve">HATE</w:t>
            </w:r>
          </w:p>
        </w:tc>
        <w:tc>
          <w:tcPr/>
          <w:p>
            <w:pPr>
              <w:pStyle w:val="Compact"/>
              <w:jc w:val="left"/>
            </w:pPr>
            <w:r>
              <w:t xml:space="preserve">1,0</w:t>
            </w:r>
          </w:p>
        </w:tc>
      </w:tr>
      <w:tr>
        <w:tc>
          <w:tcPr/>
          <w:p>
            <w:pPr>
              <w:pStyle w:val="Compact"/>
              <w:jc w:val="left"/>
            </w:pPr>
            <w:r>
              <w:t xml:space="preserve">R6</w:t>
            </w:r>
          </w:p>
        </w:tc>
        <w:tc>
          <w:tcPr/>
          <w:p>
            <w:pPr>
              <w:pStyle w:val="Compact"/>
              <w:jc w:val="left"/>
            </w:pPr>
            <m:oMath>
              <m:r>
                <m:t>D</m:t>
              </m:r>
            </m:oMath>
            <w:r>
              <w:t xml:space="preserve"> </w:t>
            </w:r>
            <w:r>
              <w:t xml:space="preserve">HIGH</w:t>
            </w:r>
            <w:r>
              <w:t xml:space="preserve"> </w:t>
            </w:r>
            <m:oMath>
              <m:r>
                <m:rPr>
                  <m:sty m:val="p"/>
                </m:rPr>
                <m:t>∧</m:t>
              </m:r>
            </m:oMath>
            <w:r>
              <w:t xml:space="preserve"> </w:t>
            </w:r>
            <m:oMath>
              <m:r>
                <m:t>T</m:t>
              </m:r>
            </m:oMath>
            <w:r>
              <w:t xml:space="preserve"> </w:t>
            </w:r>
            <w:r>
              <w:t xml:space="preserve">HIGH</w:t>
            </w:r>
          </w:p>
        </w:tc>
        <w:tc>
          <w:tcPr/>
          <w:p>
            <w:pPr>
              <w:pStyle w:val="Compact"/>
              <w:jc w:val="left"/>
            </w:pPr>
            <w:r>
              <w:t xml:space="preserve">HATE</w:t>
            </w:r>
          </w:p>
        </w:tc>
        <w:tc>
          <w:tcPr/>
          <w:p>
            <w:pPr>
              <w:pStyle w:val="Compact"/>
              <w:jc w:val="left"/>
            </w:pPr>
            <w:r>
              <w:t xml:space="preserve">0,8</w:t>
            </w:r>
          </w:p>
        </w:tc>
      </w:tr>
      <w:tr>
        <w:tc>
          <w:tcPr/>
          <w:p>
            <w:pPr>
              <w:pStyle w:val="Compact"/>
              <w:jc w:val="left"/>
            </w:pPr>
            <w:r>
              <w:t xml:space="preserve">R7</w:t>
            </w:r>
          </w:p>
        </w:tc>
        <w:tc>
          <w:tcPr/>
          <w:p>
            <w:pPr>
              <w:pStyle w:val="Compact"/>
              <w:jc w:val="left"/>
            </w:pPr>
            <m:oMath>
              <m:r>
                <m:t>D</m:t>
              </m:r>
            </m:oMath>
            <w:r>
              <w:t xml:space="preserve"> </w:t>
            </w:r>
            <w:r>
              <w:t xml:space="preserve">MED</w:t>
            </w:r>
            <w:r>
              <w:t xml:space="preserve"> </w:t>
            </w:r>
            <m:oMath>
              <m:r>
                <m:rPr>
                  <m:sty m:val="p"/>
                </m:rPr>
                <m:t>∧</m:t>
              </m:r>
            </m:oMath>
            <w:r>
              <w:t xml:space="preserve"> </w:t>
            </w:r>
            <m:oMath>
              <m:r>
                <m:t>T</m:t>
              </m:r>
            </m:oMath>
            <w:r>
              <w:t xml:space="preserve"> </w:t>
            </w:r>
            <w:r>
              <w:t xml:space="preserve">LOW</w:t>
            </w:r>
          </w:p>
        </w:tc>
        <w:tc>
          <w:tcPr/>
          <w:p>
            <w:pPr>
              <w:pStyle w:val="Compact"/>
              <w:jc w:val="left"/>
            </w:pPr>
            <w:r>
              <w:t xml:space="preserve">OFFENSIVE</w:t>
            </w:r>
          </w:p>
        </w:tc>
        <w:tc>
          <w:tcPr/>
          <w:p>
            <w:pPr>
              <w:pStyle w:val="Compact"/>
              <w:jc w:val="left"/>
            </w:pPr>
            <w:r>
              <w:t xml:space="preserve">0,7</w:t>
            </w:r>
          </w:p>
        </w:tc>
      </w:tr>
    </w:tbl>
    <w:p>
      <w:pPr>
        <w:pStyle w:val="Figure"/>
      </w:pPr>
      <w:r>
        <w:drawing>
          <wp:inline>
            <wp:extent cx="3307080" cy="1743334"/>
            <wp:effectExtent b="0" l="0" r="0" t="0"/>
            <wp:docPr descr="" title="" id="24" name="Picture"/>
            <a:graphic>
              <a:graphicData uri="http://schemas.openxmlformats.org/drawingml/2006/picture">
                <pic:pic>
                  <pic:nvPicPr>
                    <pic:cNvPr descr="../outputs/figures/memberships.png" id="25" name="Picture"/>
                    <pic:cNvPicPr>
                      <a:picLocks noChangeArrowheads="1" noChangeAspect="1"/>
                    </pic:cNvPicPr>
                  </pic:nvPicPr>
                  <pic:blipFill>
                    <a:blip r:embed="rId23"/>
                    <a:stretch>
                      <a:fillRect/>
                    </a:stretch>
                  </pic:blipFill>
                  <pic:spPr bwMode="auto">
                    <a:xfrm>
                      <a:off x="0" y="0"/>
                      <a:ext cx="3307080" cy="1743334"/>
                    </a:xfrm>
                    <a:prstGeom prst="rect">
                      <a:avLst/>
                    </a:prstGeom>
                    <a:noFill/>
                    <a:ln w="9525">
                      <a:noFill/>
                      <a:headEnd/>
                      <a:tailEnd/>
                    </a:ln>
                  </pic:spPr>
                </pic:pic>
              </a:graphicData>
            </a:graphic>
          </wp:inline>
        </w:drawing>
      </w:r>
    </w:p>
    <w:p>
      <w:pPr>
        <w:pStyle w:val="FirstParagraph"/>
      </w:pPr>
      <w:r>
        <w:rPr>
          <w:b/>
          <w:bCs/>
          <w:i/>
          <w:iCs/>
        </w:rPr>
        <w:t xml:space="preserve">3.4. Bước 4: MLP và kết hợp hai mức</w:t>
      </w:r>
    </w:p>
    <w:p>
      <w:pPr>
        <w:pStyle w:val="BodyText"/>
      </w:pPr>
      <w:r>
        <w:rPr>
          <w:i/>
          <w:iCs/>
        </w:rPr>
        <w:t xml:space="preserve">Mục tiêu:</w:t>
      </w:r>
      <w:r>
        <w:t xml:space="preserve"> </w:t>
      </w:r>
      <w:r>
        <w:t xml:space="preserve">hợp nhất kênh thống kê và kênh tri thức.</w:t>
      </w:r>
      <w:r>
        <w:t xml:space="preserve"> </w:t>
      </w:r>
      <w:r>
        <w:rPr>
          <w:i/>
          <w:iCs/>
        </w:rPr>
        <w:t xml:space="preserve">Đầu vào:</w:t>
      </w:r>
      <w:r>
        <w:t xml:space="preserve"> </w:t>
      </w:r>
      <m:oMath>
        <m:r>
          <m:rPr>
            <m:sty m:val="b"/>
          </m:rPr>
          <m:t>x</m:t>
        </m:r>
      </m:oMath>
      <w:r>
        <w:t xml:space="preserve"> </w:t>
      </w:r>
      <w:r>
        <w:t xml:space="preserve">(TF-IDF),</w:t>
      </w:r>
      <w:r>
        <w:t xml:space="preserve"> </w:t>
      </w:r>
      <m:oMath>
        <m:r>
          <m:rPr>
            <m:sty m:val="b"/>
          </m:rPr>
          <m:t>f</m:t>
        </m:r>
      </m:oMath>
      <w:r>
        <w:t xml:space="preserve">,</w:t>
      </w:r>
      <w:r>
        <w:t xml:space="preserve"> </w:t>
      </w:r>
      <m:oMath>
        <m:sSup>
          <m:e>
            <m:r>
              <m:rPr>
                <m:sty m:val="b"/>
              </m:rPr>
              <m:t>p</m:t>
            </m:r>
          </m:e>
          <m:sup>
            <m:r>
              <m:rPr>
                <m:sty m:val="p"/>
              </m:rPr>
              <m:t>f</m:t>
            </m:r>
            <m:r>
              <m:rPr>
                <m:sty m:val="p"/>
              </m:rPr>
              <m:t>u</m:t>
            </m:r>
            <m:r>
              <m:rPr>
                <m:sty m:val="p"/>
              </m:rPr>
              <m:t>z</m:t>
            </m:r>
            <m:r>
              <m:rPr>
                <m:sty m:val="p"/>
              </m:rPr>
              <m:t>z</m:t>
            </m:r>
            <m:r>
              <m:rPr>
                <m:sty m:val="p"/>
              </m:rPr>
              <m:t>y</m:t>
            </m:r>
          </m:sup>
        </m:sSup>
      </m:oMath>
      <w:r>
        <w:t xml:space="preserve">.</w:t>
      </w:r>
      <w:r>
        <w:t xml:space="preserve"> </w:t>
      </w:r>
      <w:r>
        <w:rPr>
          <w:i/>
          <w:iCs/>
        </w:rPr>
        <w:t xml:space="preserve">Đầu ra:</w:t>
      </w:r>
      <w:r>
        <w:t xml:space="preserve"> </w:t>
      </w:r>
      <w:r>
        <w:t xml:space="preserve">phân phối lớp cuối cùng</w:t>
      </w:r>
      <w:r>
        <w:t xml:space="preserve"> </w:t>
      </w:r>
      <m:oMath>
        <m:r>
          <m:rPr>
            <m:sty m:val="b"/>
          </m:rPr>
          <m:t>p</m:t>
        </m:r>
      </m:oMath>
      <w:r>
        <w:t xml:space="preserve">.</w:t>
      </w:r>
    </w:p>
    <w:p>
      <w:pPr>
        <w:pStyle w:val="BodyText"/>
      </w:pPr>
      <w:r>
        <w:rPr>
          <w:i/>
          <w:iCs/>
        </w:rPr>
        <w:t xml:space="preserve">Kết hợp mức đặc trưng:</w:t>
      </w:r>
      <w:r>
        <w:t xml:space="preserve"> </w:t>
      </w:r>
      <w:r>
        <w:t xml:space="preserve">đầu vào MLP là</w:t>
      </w:r>
      <w:r>
        <w:t xml:space="preserve"> </w:t>
      </w:r>
      <m:oMath>
        <m:r>
          <m:rPr>
            <m:sty m:val="p"/>
          </m:rPr>
          <m:t>[</m:t>
        </m:r>
        <m:r>
          <m:rPr>
            <m:sty m:val="b"/>
          </m:rPr>
          <m:t>x</m:t>
        </m:r>
        <m:r>
          <m:t> </m:t>
        </m:r>
        <m:r>
          <m:rPr>
            <m:sty m:val="p"/>
          </m:rPr>
          <m:t>∥</m:t>
        </m:r>
        <m:r>
          <m:t> </m:t>
        </m:r>
        <m:r>
          <m:rPr>
            <m:sty m:val="b"/>
          </m:rPr>
          <m:t>f</m:t>
        </m:r>
        <m:r>
          <m:rPr>
            <m:sty m:val="p"/>
          </m:rPr>
          <m:t>]</m:t>
        </m:r>
        <m:r>
          <m:rPr>
            <m:sty m:val="p"/>
          </m:rPr>
          <m:t>∈</m:t>
        </m:r>
        <m:sSup>
          <m:e>
            <m:r>
              <m:rPr>
                <m:scr m:val="double-struck"/>
                <m:sty m:val="p"/>
              </m:rPr>
              <m:t>R</m:t>
            </m:r>
          </m:e>
          <m:sup>
            <m:r>
              <m:t>40022</m:t>
            </m:r>
          </m:sup>
        </m:sSup>
      </m:oMath>
      <w:r>
        <w:t xml:space="preserve">. MLP có hai lớp ẩn 256–128 với ReLU và dropout:</w:t>
      </w:r>
    </w:p>
    <w:p>
      <w:pPr>
        <w:pStyle w:val="BodyText"/>
      </w:pPr>
      <m:oMathPara>
        <m:oMathParaPr>
          <m:jc m:val="center"/>
        </m:oMathParaPr>
        <m:oMath>
          <m:sSub>
            <m:e>
              <m:r>
                <m:rPr>
                  <m:sty m:val="b"/>
                </m:rPr>
                <m:t>h</m:t>
              </m:r>
            </m:e>
            <m:sub>
              <m:r>
                <m:t>1</m:t>
              </m:r>
            </m:sub>
          </m:sSub>
          <m:r>
            <m:rPr>
              <m:sty m:val="p"/>
            </m:rPr>
            <m:t>=</m:t>
          </m:r>
          <m:r>
            <m:rPr>
              <m:sty m:val="p"/>
            </m:rPr>
            <m:t>R</m:t>
          </m:r>
          <m:r>
            <m:rPr>
              <m:sty m:val="p"/>
            </m:rPr>
            <m:t>e</m:t>
          </m:r>
          <m:r>
            <m:rPr>
              <m:sty m:val="p"/>
            </m:rPr>
            <m:t>L</m:t>
          </m:r>
          <m:r>
            <m:rPr>
              <m:sty m:val="p"/>
            </m:rPr>
            <m:t>U</m:t>
          </m:r>
          <m:r>
            <m:rPr>
              <m:sty m:val="p"/>
            </m:rPr>
            <m:t>(</m:t>
          </m:r>
          <m:sSub>
            <m:e>
              <m:r>
                <m:rPr>
                  <m:sty m:val="b"/>
                </m:rPr>
                <m:t>W</m:t>
              </m:r>
            </m:e>
            <m:sub>
              <m:r>
                <m:t>1</m:t>
              </m:r>
            </m:sub>
          </m:sSub>
          <m:r>
            <m:rPr>
              <m:sty m:val="p"/>
            </m:rPr>
            <m:t>[</m:t>
          </m:r>
          <m:r>
            <m:rPr>
              <m:sty m:val="b"/>
            </m:rPr>
            <m:t>x</m:t>
          </m:r>
          <m:r>
            <m:rPr>
              <m:sty m:val="p"/>
            </m:rPr>
            <m:t>∥</m:t>
          </m:r>
          <m:r>
            <m:rPr>
              <m:sty m:val="b"/>
            </m:rPr>
            <m:t>f</m:t>
          </m:r>
          <m:r>
            <m:rPr>
              <m:sty m:val="p"/>
            </m:rPr>
            <m:t>]</m:t>
          </m:r>
          <m:r>
            <m:rPr>
              <m:sty m:val="p"/>
            </m:rPr>
            <m:t>+</m:t>
          </m:r>
          <m:sSub>
            <m:e>
              <m:r>
                <m:rPr>
                  <m:sty m:val="b"/>
                </m:rPr>
                <m:t>b</m:t>
              </m:r>
            </m:e>
            <m:sub>
              <m:r>
                <m:t>1</m:t>
              </m:r>
            </m:sub>
          </m:sSub>
          <m:r>
            <m:rPr>
              <m:sty m:val="p"/>
            </m:rPr>
            <m:t>)</m:t>
          </m:r>
          <m:r>
            <m:rPr>
              <m:sty m:val="p"/>
            </m:rPr>
            <m:t>,</m:t>
          </m:r>
          <m:r>
            <m:t> </m:t>
          </m:r>
          <m:sSub>
            <m:e>
              <m:r>
                <m:rPr>
                  <m:sty m:val="b"/>
                </m:rPr>
                <m:t>h</m:t>
              </m:r>
            </m:e>
            <m:sub>
              <m:r>
                <m:t>2</m:t>
              </m:r>
            </m:sub>
          </m:sSub>
          <m:r>
            <m:rPr>
              <m:sty m:val="p"/>
            </m:rPr>
            <m:t>=</m:t>
          </m:r>
          <m:r>
            <m:rPr>
              <m:sty m:val="p"/>
            </m:rPr>
            <m:t>R</m:t>
          </m:r>
          <m:r>
            <m:rPr>
              <m:sty m:val="p"/>
            </m:rPr>
            <m:t>e</m:t>
          </m:r>
          <m:r>
            <m:rPr>
              <m:sty m:val="p"/>
            </m:rPr>
            <m:t>L</m:t>
          </m:r>
          <m:r>
            <m:rPr>
              <m:sty m:val="p"/>
            </m:rPr>
            <m:t>U</m:t>
          </m:r>
          <m:r>
            <m:rPr>
              <m:sty m:val="p"/>
            </m:rPr>
            <m:t>(</m:t>
          </m:r>
          <m:sSub>
            <m:e>
              <m:r>
                <m:rPr>
                  <m:sty m:val="b"/>
                </m:rPr>
                <m:t>W</m:t>
              </m:r>
            </m:e>
            <m:sub>
              <m:r>
                <m:t>2</m:t>
              </m:r>
            </m:sub>
          </m:sSub>
          <m:sSub>
            <m:e>
              <m:r>
                <m:rPr>
                  <m:sty m:val="b"/>
                </m:rPr>
                <m:t>h</m:t>
              </m:r>
            </m:e>
            <m:sub>
              <m:r>
                <m:t>1</m:t>
              </m:r>
            </m:sub>
          </m:sSub>
          <m:r>
            <m:rPr>
              <m:sty m:val="p"/>
            </m:rPr>
            <m:t>+</m:t>
          </m:r>
          <m:sSub>
            <m:e>
              <m:r>
                <m:rPr>
                  <m:sty m:val="b"/>
                </m:rPr>
                <m:t>b</m:t>
              </m:r>
            </m:e>
            <m:sub>
              <m:r>
                <m:t>2</m:t>
              </m:r>
            </m:sub>
          </m:sSub>
          <m:r>
            <m:rPr>
              <m:sty m:val="p"/>
            </m:rPr>
            <m:t>)</m:t>
          </m:r>
          <m:r>
            <m:rPr>
              <m:sty m:val="p"/>
            </m:rPr>
            <m:t>,</m:t>
          </m:r>
          <m:r>
            <m:t> </m:t>
          </m:r>
          <m:sSup>
            <m:e>
              <m:r>
                <m:rPr>
                  <m:sty m:val="b"/>
                </m:rPr>
                <m:t>p</m:t>
              </m:r>
            </m:e>
            <m:sup>
              <m:r>
                <m:rPr>
                  <m:sty m:val="p"/>
                </m:rPr>
                <m:t>M</m:t>
              </m:r>
              <m:r>
                <m:rPr>
                  <m:sty m:val="p"/>
                </m:rPr>
                <m:t>L</m:t>
              </m:r>
              <m:r>
                <m:rPr>
                  <m:sty m:val="p"/>
                </m:rPr>
                <m:t>P</m:t>
              </m:r>
            </m:sup>
          </m:sSup>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sSub>
            <m:e>
              <m:r>
                <m:rPr>
                  <m:sty m:val="b"/>
                </m:rPr>
                <m:t>W</m:t>
              </m:r>
            </m:e>
            <m:sub>
              <m:r>
                <m:t>3</m:t>
              </m:r>
            </m:sub>
          </m:sSub>
          <m:sSub>
            <m:e>
              <m:r>
                <m:rPr>
                  <m:sty m:val="b"/>
                </m:rPr>
                <m:t>h</m:t>
              </m:r>
            </m:e>
            <m:sub>
              <m:r>
                <m:t>2</m:t>
              </m:r>
            </m:sub>
          </m:sSub>
          <m:r>
            <m:rPr>
              <m:sty m:val="p"/>
            </m:rPr>
            <m:t>+</m:t>
          </m:r>
          <m:sSub>
            <m:e>
              <m:r>
                <m:rPr>
                  <m:sty m:val="b"/>
                </m:rPr>
                <m:t>b</m:t>
              </m:r>
            </m:e>
            <m:sub>
              <m:r>
                <m:t>3</m:t>
              </m:r>
            </m:sub>
          </m:sSub>
          <m:r>
            <m:rPr>
              <m:sty m:val="p"/>
            </m:rPr>
            <m:t>)</m:t>
          </m:r>
        </m:oMath>
      </m:oMathPara>
    </w:p>
    <w:p>
      <w:pPr>
        <w:pStyle w:val="FirstParagraph"/>
      </w:pPr>
      <w:r>
        <w:t xml:space="preserve">Mạng được huấn luyện bằng lan truyền ngược [4] với hàm mất mát entropy chéo có trọng số lớp</w:t>
      </w:r>
      <w:r>
        <w:t xml:space="preserve"> </w:t>
      </w:r>
      <m:oMath>
        <m:r>
          <m:t>n</m:t>
        </m:r>
        <m:r>
          <m:rPr>
            <m:sty m:val="p"/>
          </m:rPr>
          <m:t>/</m:t>
        </m:r>
        <m:r>
          <m:rPr>
            <m:sty m:val="p"/>
          </m:rPr>
          <m:t>(</m:t>
        </m:r>
        <m:r>
          <m:t>3</m:t>
        </m:r>
        <m:sSub>
          <m:e>
            <m:r>
              <m:t>n</m:t>
            </m:r>
          </m:e>
          <m:sub>
            <m:r>
              <m:t>c</m:t>
            </m:r>
          </m:sub>
        </m:sSub>
        <m:r>
          <m:rPr>
            <m:sty m:val="p"/>
          </m:rPr>
          <m:t>)</m:t>
        </m:r>
      </m:oMath>
      <w:r>
        <w:t xml:space="preserve"> </w:t>
      </w:r>
      <w:r>
        <w:t xml:space="preserve">để xử lý mất cân bằng nhãn.</w:t>
      </w:r>
    </w:p>
    <w:p>
      <w:pPr>
        <w:pStyle w:val="BodyText"/>
      </w:pPr>
      <w:r>
        <w:rPr>
          <w:i/>
          <w:iCs/>
        </w:rPr>
        <w:t xml:space="preserve">Kết hợp mức quyết định:</w:t>
      </w:r>
      <w:r>
        <w:t xml:space="preserve"> </w:t>
      </w:r>
      <w:r>
        <w:t xml:space="preserve">phân phối cuối cùng là tổ hợp lồi</w:t>
      </w:r>
    </w:p>
    <w:p>
      <w:pPr>
        <w:pStyle w:val="BodyText"/>
      </w:pPr>
      <m:oMathPara>
        <m:oMathParaPr>
          <m:jc m:val="center"/>
        </m:oMathParaPr>
        <m:oMath>
          <m:r>
            <m:rPr>
              <m:sty m:val="b"/>
            </m:rPr>
            <m:t>p</m:t>
          </m:r>
          <m:r>
            <m:rPr>
              <m:sty m:val="p"/>
            </m:rPr>
            <m:t>=</m:t>
          </m:r>
          <m:r>
            <m:rPr>
              <m:sty m:val="p"/>
            </m:rPr>
            <m:t>(</m:t>
          </m:r>
          <m:r>
            <m:t>1</m:t>
          </m:r>
          <m:r>
            <m:rPr>
              <m:sty m:val="p"/>
            </m:rPr>
            <m:t>−</m:t>
          </m:r>
          <m:r>
            <m:t>λ</m:t>
          </m:r>
          <m:r>
            <m:rPr>
              <m:sty m:val="p"/>
            </m:rPr>
            <m:t>)</m:t>
          </m:r>
          <m:r>
            <m:t> </m:t>
          </m:r>
          <m:sSup>
            <m:e>
              <m:r>
                <m:rPr>
                  <m:sty m:val="b"/>
                </m:rPr>
                <m:t>p</m:t>
              </m:r>
            </m:e>
            <m:sup>
              <m:r>
                <m:rPr>
                  <m:sty m:val="p"/>
                </m:rPr>
                <m:t>M</m:t>
              </m:r>
              <m:r>
                <m:rPr>
                  <m:sty m:val="p"/>
                </m:rPr>
                <m:t>L</m:t>
              </m:r>
              <m:r>
                <m:rPr>
                  <m:sty m:val="p"/>
                </m:rPr>
                <m:t>P</m:t>
              </m:r>
            </m:sup>
          </m:sSup>
          <m:r>
            <m:rPr>
              <m:sty m:val="p"/>
            </m:rPr>
            <m:t>+</m:t>
          </m:r>
          <m:r>
            <m:t>λ</m:t>
          </m:r>
          <m:r>
            <m:t> </m:t>
          </m:r>
          <m:sSup>
            <m:e>
              <m:r>
                <m:rPr>
                  <m:sty m:val="b"/>
                </m:rPr>
                <m:t>p</m:t>
              </m:r>
            </m:e>
            <m:sup>
              <m:r>
                <m:rPr>
                  <m:sty m:val="p"/>
                </m:rPr>
                <m:t>f</m:t>
              </m:r>
              <m:r>
                <m:rPr>
                  <m:sty m:val="p"/>
                </m:rPr>
                <m:t>u</m:t>
              </m:r>
              <m:r>
                <m:rPr>
                  <m:sty m:val="p"/>
                </m:rPr>
                <m:t>z</m:t>
              </m:r>
              <m:r>
                <m:rPr>
                  <m:sty m:val="p"/>
                </m:rPr>
                <m:t>z</m:t>
              </m:r>
              <m:r>
                <m:rPr>
                  <m:sty m:val="p"/>
                </m:rPr>
                <m:t>y</m:t>
              </m:r>
            </m:sup>
          </m:sSup>
          <m:r>
            <m:rPr>
              <m:sty m:val="p"/>
            </m:rPr>
            <m:t>,</m:t>
          </m:r>
          <m:r>
            <m:t>  </m:t>
          </m:r>
          <m:r>
            <m:t>λ</m:t>
          </m:r>
          <m:r>
            <m:rPr>
              <m:sty m:val="p"/>
            </m:rPr>
            <m:t>∈</m:t>
          </m:r>
          <m:r>
            <m:rPr>
              <m:sty m:val="p"/>
            </m:rPr>
            <m:t>[</m:t>
          </m:r>
          <m:r>
            <m:t>0</m:t>
          </m:r>
          <m:r>
            <m:rPr>
              <m:sty m:val="p"/>
            </m:rPr>
            <m:t>,</m:t>
          </m:r>
          <m:r>
            <m:t>1</m:t>
          </m:r>
          <m:r>
            <m:rPr>
              <m:sty m:val="p"/>
            </m:rPr>
            <m:t>]</m:t>
          </m:r>
        </m:oMath>
      </m:oMathPara>
    </w:p>
    <w:p>
      <w:pPr>
        <w:pStyle w:val="FirstParagraph"/>
      </w:pPr>
      <w:r>
        <w:t xml:space="preserve">với</w:t>
      </w:r>
      <w:r>
        <w:t xml:space="preserve"> </w:t>
      </w:r>
      <m:oMath>
        <m:r>
          <m:t>λ</m:t>
        </m:r>
      </m:oMath>
      <w:r>
        <w:t xml:space="preserve"> </w:t>
      </w:r>
      <w:r>
        <w:t xml:space="preserve">được quét trên lưới</w:t>
      </w:r>
      <w:r>
        <w:t xml:space="preserve"> </w:t>
      </w:r>
      <m:oMath>
        <m:r>
          <m:rPr>
            <m:sty m:val="p"/>
          </m:rPr>
          <m:t>{</m:t>
        </m:r>
        <m:r>
          <m:t>0</m:t>
        </m:r>
        <m:r>
          <m:rPr>
            <m:sty m:val="p"/>
          </m:rPr>
          <m:t>;</m:t>
        </m:r>
        <m:r>
          <m:t>0</m:t>
        </m:r>
        <m:r>
          <m:rPr>
            <m:sty m:val="p"/>
          </m:rPr>
          <m:t>,</m:t>
        </m:r>
        <m:r>
          <m:t>05</m:t>
        </m:r>
        <m:r>
          <m:rPr>
            <m:sty m:val="p"/>
          </m:rPr>
          <m:t>;</m:t>
        </m:r>
        <m:r>
          <m:rPr>
            <m:sty m:val="p"/>
          </m:rPr>
          <m:t>…</m:t>
        </m:r>
        <m:r>
          <m:rPr>
            <m:sty m:val="p"/>
          </m:rPr>
          <m:t>;</m:t>
        </m:r>
        <m:r>
          <m:t>1</m:t>
        </m:r>
        <m:r>
          <m:rPr>
            <m:sty m:val="p"/>
          </m:rPr>
          <m:t>}</m:t>
        </m:r>
      </m:oMath>
      <w:r>
        <w:t xml:space="preserve"> </w:t>
      </w:r>
      <w:r>
        <w:t xml:space="preserve">và chọn theo macro-F1 trên tập phát triển. Cơ chế hai mức là cần thiết vì chúng bổ trợ: mức đặc trưng cho phép MLP</w:t>
      </w:r>
      <w:r>
        <w:t xml:space="preserve"> </w:t>
      </w:r>
      <w:r>
        <w:rPr>
          <w:i/>
          <w:iCs/>
        </w:rPr>
        <w:t xml:space="preserve">học</w:t>
      </w:r>
      <w:r>
        <w:t xml:space="preserve"> </w:t>
      </w:r>
      <w:r>
        <w:t xml:space="preserve">tương tác phi tuyến giữa tín hiệu mờ và TF-IDF, còn mức quyết định giữ lại ảnh hưởng</w:t>
      </w:r>
      <w:r>
        <w:t xml:space="preserve"> </w:t>
      </w:r>
      <w:r>
        <w:rPr>
          <w:i/>
          <w:iCs/>
        </w:rPr>
        <w:t xml:space="preserve">tường minh</w:t>
      </w:r>
      <w:r>
        <w:t xml:space="preserve"> </w:t>
      </w:r>
      <w:r>
        <w:t xml:space="preserve">của hệ luật ngay cả khi MLP quá khớp. Thuật toán 1 tóm tắt toàn bộ quy trình, thể hiện liên kết đầu vào–đầu ra giữa bốn bước.</w:t>
      </w:r>
    </w:p>
    <w:tbl>
      <w:tblPr>
        <w:tblStyle w:val="Table"/>
        <w:tblW w:type="auto" w:w="0"/>
        <w:tblLook w:firstRow="1" w:lastRow="0" w:firstColumn="0" w:lastColumn="0" w:noHBand="0" w:noVBand="0" w:val="0020"/>
      </w:tblPr>
      <w:tblGrid>
        <w:gridCol w:w="7920"/>
      </w:tblGrid>
      <w:tr>
        <w:trPr>
          <w:tblHeader w:val="on"/>
        </w:trPr>
        <w:tc>
          <w:tcPr/>
          <w:p>
            <w:pPr>
              <w:pStyle w:val="Compact"/>
              <w:jc w:val="left"/>
            </w:pPr>
            <w:r>
              <w:rPr>
                <w:b/>
                <w:bCs/>
              </w:rPr>
              <w:t xml:space="preserve">Thuật toán 1.</w:t>
            </w:r>
            <w:r>
              <w:t xml:space="preserve"> </w:t>
            </w:r>
            <w:r>
              <w:t xml:space="preserve">FRF-MLP: huấn luyện và suy diễn</w:t>
            </w:r>
          </w:p>
        </w:tc>
      </w:tr>
      <w:tr>
        <w:tc>
          <w:tcPr/>
          <w:p>
            <w:pPr>
              <w:pStyle w:val="Compact"/>
              <w:jc w:val="left"/>
            </w:pPr>
            <w:r>
              <w:rPr>
                <w:b/>
                <w:bCs/>
              </w:rPr>
              <w:t xml:space="preserve">Đầu vào:</w:t>
            </w:r>
            <w:r>
              <w:t xml:space="preserve"> </w:t>
            </w:r>
            <w:r>
              <w:t xml:space="preserve">tập huấn luyện</w:t>
            </w:r>
            <w:r>
              <w:t xml:space="preserve"> </w:t>
            </w:r>
            <m:oMath>
              <m:sSub>
                <m:e>
                  <m:r>
                    <m:rPr>
                      <m:scr m:val="script"/>
                      <m:sty m:val="p"/>
                    </m:rPr>
                    <m:t>D</m:t>
                  </m:r>
                </m:e>
                <m:sub>
                  <m:r>
                    <m:t>t</m:t>
                  </m:r>
                  <m:r>
                    <m:t>r</m:t>
                  </m:r>
                </m:sub>
              </m:sSub>
              <m:r>
                <m:rPr>
                  <m:sty m:val="p"/>
                </m:rPr>
                <m:t>=</m:t>
              </m:r>
              <m:r>
                <m:rPr>
                  <m:sty m:val="p"/>
                </m:rPr>
                <m:t>{</m:t>
              </m:r>
              <m:r>
                <m:rPr>
                  <m:sty m:val="p"/>
                </m:rPr>
                <m:t>(</m:t>
              </m:r>
              <m:sSub>
                <m:e>
                  <m:r>
                    <m:t>t</m:t>
                  </m:r>
                </m:e>
                <m:sub>
                  <m:r>
                    <m:t>i</m:t>
                  </m:r>
                </m:sub>
              </m:sSub>
              <m:r>
                <m:rPr>
                  <m:sty m:val="p"/>
                </m:rPr>
                <m:t>,</m:t>
              </m:r>
              <m:sSub>
                <m:e>
                  <m:r>
                    <m:t>y</m:t>
                  </m:r>
                </m:e>
                <m:sub>
                  <m:r>
                    <m:t>i</m:t>
                  </m:r>
                </m:sub>
              </m:sSub>
              <m:r>
                <m:rPr>
                  <m:sty m:val="p"/>
                </m:rPr>
                <m:t>)</m:t>
              </m:r>
              <m:r>
                <m:rPr>
                  <m:sty m:val="p"/>
                </m:rPr>
                <m:t>}</m:t>
              </m:r>
            </m:oMath>
            <w:r>
              <w:t xml:space="preserve">, tập phát triển</w:t>
            </w:r>
            <w:r>
              <w:t xml:space="preserve"> </w:t>
            </w:r>
            <m:oMath>
              <m:sSub>
                <m:e>
                  <m:r>
                    <m:rPr>
                      <m:scr m:val="script"/>
                      <m:sty m:val="p"/>
                    </m:rPr>
                    <m:t>D</m:t>
                  </m:r>
                </m:e>
                <m:sub>
                  <m:r>
                    <m:t>d</m:t>
                  </m:r>
                  <m:r>
                    <m:t>e</m:t>
                  </m:r>
                  <m:r>
                    <m:t>v</m:t>
                  </m:r>
                </m:sub>
              </m:sSub>
            </m:oMath>
            <w:r>
              <w:t xml:space="preserve">, văn bản kiểm tra</w:t>
            </w:r>
            <w:r>
              <w:t xml:space="preserve"> </w:t>
            </w:r>
            <m:oMath>
              <m:r>
                <m:t>t</m:t>
              </m:r>
            </m:oMath>
          </w:p>
        </w:tc>
      </w:tr>
      <w:tr>
        <w:tc>
          <w:tcPr/>
          <w:p>
            <w:pPr>
              <w:pStyle w:val="Compact"/>
              <w:jc w:val="left"/>
            </w:pPr>
            <w:r>
              <w:rPr>
                <w:b/>
                <w:bCs/>
              </w:rPr>
              <w:t xml:space="preserve">Đầu ra:</w:t>
            </w:r>
            <w:r>
              <w:t xml:space="preserve"> </w:t>
            </w:r>
            <w:r>
              <w:t xml:space="preserve">nhãn dự đoán</w:t>
            </w:r>
            <w:r>
              <w:t xml:space="preserve"> </w:t>
            </w:r>
            <m:oMath>
              <m:acc>
                <m:accPr>
                  <m:chr m:val="̂"/>
                </m:accPr>
                <m:e>
                  <m:r>
                    <m:t>y</m:t>
                  </m:r>
                </m:e>
              </m:acc>
              <m:r>
                <m:rPr>
                  <m:sty m:val="p"/>
                </m:rPr>
                <m:t>(</m:t>
              </m:r>
              <m:r>
                <m:t>t</m:t>
              </m:r>
              <m:r>
                <m:rPr>
                  <m:sty m:val="p"/>
                </m:rPr>
                <m:t>)</m:t>
              </m:r>
              <m:r>
                <m:rPr>
                  <m:sty m:val="p"/>
                </m:rPr>
                <m:t>∈</m:t>
              </m:r>
              <m:r>
                <m:rPr>
                  <m:sty m:val="p"/>
                </m:rPr>
                <m:t>{</m:t>
              </m:r>
            </m:oMath>
            <w:r>
              <w:t xml:space="preserve">CLEAN, OFFENSIVE, HATE</w:t>
            </w:r>
            <m:oMath>
              <m:r>
                <m:rPr>
                  <m:sty m:val="p"/>
                </m:rPr>
                <m:t>}</m:t>
              </m:r>
            </m:oMath>
          </w:p>
        </w:tc>
      </w:tr>
      <w:tr>
        <w:tc>
          <w:tcPr/>
          <w:p>
            <w:pPr>
              <w:pStyle w:val="Compact"/>
              <w:jc w:val="left"/>
            </w:pPr>
            <w:r>
              <w:t xml:space="preserve">1:</w:t>
            </w:r>
            <w:r>
              <w:t xml:space="preserve"> </w:t>
            </w:r>
            <w:r>
              <w:rPr>
                <w:b/>
                <w:bCs/>
              </w:rPr>
              <w:t xml:space="preserve">(B1)</w:t>
            </w:r>
            <w:r>
              <w:t xml:space="preserve"> </w:t>
            </w:r>
            <w:r>
              <w:t xml:space="preserve">Chuẩn hóa mọi văn bản; khớp hai bộ TF-IDF trên</w:t>
            </w:r>
            <w:r>
              <w:t xml:space="preserve"> </w:t>
            </w:r>
            <m:oMath>
              <m:sSub>
                <m:e>
                  <m:r>
                    <m:rPr>
                      <m:scr m:val="script"/>
                      <m:sty m:val="p"/>
                    </m:rPr>
                    <m:t>D</m:t>
                  </m:r>
                </m:e>
                <m:sub>
                  <m:r>
                    <m:t>t</m:t>
                  </m:r>
                  <m:r>
                    <m:t>r</m:t>
                  </m:r>
                </m:sub>
              </m:sSub>
            </m:oMath>
            <w:r>
              <w:t xml:space="preserve"> </w:t>
            </w:r>
            <m:oMath>
              <m:r>
                <m:rPr>
                  <m:sty m:val="p"/>
                </m:rPr>
                <m:t>⇒</m:t>
              </m:r>
            </m:oMath>
            <w:r>
              <w:t xml:space="preserve"> </w:t>
            </w:r>
            <w:r>
              <w:t xml:space="preserve">ánh xạ</w:t>
            </w:r>
            <w:r>
              <w:t xml:space="preserve"> </w:t>
            </w:r>
            <m:oMath>
              <m:r>
                <m:t>t</m:t>
              </m:r>
              <m:r>
                <m:rPr>
                  <m:sty m:val="p"/>
                </m:rPr>
                <m:t>↦</m:t>
              </m:r>
              <m:r>
                <m:rPr>
                  <m:sty m:val="b"/>
                </m:rPr>
                <m:t>x</m:t>
              </m:r>
              <m:r>
                <m:rPr>
                  <m:sty m:val="p"/>
                </m:rPr>
                <m:t>(</m:t>
              </m:r>
              <m:r>
                <m:t>t</m:t>
              </m:r>
              <m:r>
                <m:rPr>
                  <m:sty m:val="p"/>
                </m:rPr>
                <m:t>)</m:t>
              </m:r>
            </m:oMath>
          </w:p>
        </w:tc>
      </w:tr>
      <w:tr>
        <w:tc>
          <w:tcPr/>
          <w:p>
            <w:pPr>
              <w:pStyle w:val="Compact"/>
              <w:jc w:val="left"/>
            </w:pPr>
            <w:r>
              <w:t xml:space="preserve">2:</w:t>
            </w:r>
            <w:r>
              <w:t xml:space="preserve"> </w:t>
            </w:r>
            <w:r>
              <w:rPr>
                <w:b/>
                <w:bCs/>
              </w:rPr>
              <w:t xml:space="preserve">(B2)</w:t>
            </w:r>
            <w:r>
              <w:t xml:space="preserve"> </w:t>
            </w:r>
            <w:r>
              <w:t xml:space="preserve">Tính</w:t>
            </w:r>
            <w:r>
              <w:t xml:space="preserve"> </w:t>
            </w:r>
            <m:oMath>
              <m:sSub>
                <m:e>
                  <m:r>
                    <m:t>z</m:t>
                  </m:r>
                </m:e>
                <m:sub>
                  <m:r>
                    <m:t>w</m:t>
                  </m:r>
                </m:sub>
              </m:sSub>
            </m:oMath>
            <w:r>
              <w:t xml:space="preserve"> </w:t>
            </w:r>
            <w:r>
              <w:t xml:space="preserve">theo (1) trên</w:t>
            </w:r>
            <w:r>
              <w:t xml:space="preserve"> </w:t>
            </w:r>
            <m:oMath>
              <m:sSub>
                <m:e>
                  <m:r>
                    <m:rPr>
                      <m:scr m:val="script"/>
                      <m:sty m:val="p"/>
                    </m:rPr>
                    <m:t>D</m:t>
                  </m:r>
                </m:e>
                <m:sub>
                  <m:r>
                    <m:t>t</m:t>
                  </m:r>
                  <m:r>
                    <m:t>r</m:t>
                  </m:r>
                </m:sub>
              </m:sSub>
            </m:oMath>
            <w:r>
              <w:t xml:space="preserve">; khớp phân vị 5–95</w:t>
            </w:r>
            <w:r>
              <w:t xml:space="preserve"> </w:t>
            </w:r>
            <m:oMath>
              <m:r>
                <m:rPr>
                  <m:sty m:val="p"/>
                </m:rPr>
                <m:t>⇒</m:t>
              </m:r>
            </m:oMath>
            <w:r>
              <w:t xml:space="preserve"> </w:t>
            </w:r>
            <w:r>
              <w:t xml:space="preserve">ánh xạ</w:t>
            </w:r>
            <w:r>
              <w:t xml:space="preserve"> </w:t>
            </w:r>
            <m:oMath>
              <m:r>
                <m:t>t</m:t>
              </m:r>
              <m:r>
                <m:rPr>
                  <m:sty m:val="p"/>
                </m:rPr>
                <m:t>↦</m:t>
              </m:r>
              <m:r>
                <m:rPr>
                  <m:sty m:val="p"/>
                </m:rPr>
                <m:t>(</m:t>
              </m:r>
              <m:r>
                <m:t>S</m:t>
              </m:r>
              <m:r>
                <m:rPr>
                  <m:sty m:val="p"/>
                </m:rPr>
                <m:t>,</m:t>
              </m:r>
              <m:r>
                <m:t>D</m:t>
              </m:r>
              <m:r>
                <m:rPr>
                  <m:sty m:val="p"/>
                </m:rPr>
                <m:t>,</m:t>
              </m:r>
              <m:r>
                <m:t>T</m:t>
              </m:r>
              <m:r>
                <m:rPr>
                  <m:sty m:val="p"/>
                </m:rPr>
                <m:t>)</m:t>
              </m:r>
              <m:r>
                <m:rPr>
                  <m:sty m:val="p"/>
                </m:rPr>
                <m:t>(</m:t>
              </m:r>
              <m:r>
                <m:t>t</m:t>
              </m:r>
              <m:r>
                <m:rPr>
                  <m:sty m:val="p"/>
                </m:rPr>
                <m:t>)</m:t>
              </m:r>
            </m:oMath>
          </w:p>
        </w:tc>
      </w:tr>
      <w:tr>
        <w:tc>
          <w:tcPr/>
          <w:p>
            <w:pPr>
              <w:pStyle w:val="Compact"/>
              <w:jc w:val="left"/>
            </w:pPr>
            <w:r>
              <w:t xml:space="preserve">3:</w:t>
            </w:r>
            <w:r>
              <w:t xml:space="preserve"> </w:t>
            </w:r>
            <w:r>
              <w:rPr>
                <w:b/>
                <w:bCs/>
              </w:rPr>
              <w:t xml:space="preserve">(B3)</w:t>
            </w:r>
            <w:r>
              <w:t xml:space="preserve"> </w:t>
            </w:r>
            <w:r>
              <w:t xml:space="preserve">Với mỗi</w:t>
            </w:r>
            <w:r>
              <w:t xml:space="preserve"> </w:t>
            </w:r>
            <m:oMath>
              <m:r>
                <m:t>t</m:t>
              </m:r>
            </m:oMath>
            <w:r>
              <w:t xml:space="preserve">: tính</w:t>
            </w:r>
            <w:r>
              <w:t xml:space="preserve"> </w:t>
            </w:r>
            <m:oMath>
              <m:r>
                <m:rPr>
                  <m:sty m:val="b"/>
                </m:rPr>
                <m:t>μ</m:t>
              </m:r>
            </m:oMath>
            <w:r>
              <w:t xml:space="preserve"> </w:t>
            </w:r>
            <w:r>
              <w:t xml:space="preserve">theo (2),</w:t>
            </w:r>
            <w:r>
              <w:t xml:space="preserve"> </w:t>
            </w:r>
            <m:oMath>
              <m:r>
                <m:rPr>
                  <m:sty m:val="b"/>
                </m:rPr>
                <m:t>r</m:t>
              </m:r>
              <m:r>
                <m:rPr>
                  <m:sty m:val="p"/>
                </m:rPr>
                <m:t>,</m:t>
              </m:r>
              <m:sSup>
                <m:e>
                  <m:r>
                    <m:rPr>
                      <m:sty m:val="b"/>
                    </m:rPr>
                    <m:t>p</m:t>
                  </m:r>
                </m:e>
                <m:sup>
                  <m:r>
                    <m:rPr>
                      <m:sty m:val="p"/>
                    </m:rPr>
                    <m:t>f</m:t>
                  </m:r>
                  <m:r>
                    <m:rPr>
                      <m:sty m:val="p"/>
                    </m:rPr>
                    <m:t>u</m:t>
                  </m:r>
                  <m:r>
                    <m:rPr>
                      <m:sty m:val="p"/>
                    </m:rPr>
                    <m:t>z</m:t>
                  </m:r>
                  <m:r>
                    <m:rPr>
                      <m:sty m:val="p"/>
                    </m:rPr>
                    <m:t>z</m:t>
                  </m:r>
                  <m:r>
                    <m:rPr>
                      <m:sty m:val="p"/>
                    </m:rPr>
                    <m:t>y</m:t>
                  </m:r>
                </m:sup>
              </m:sSup>
            </m:oMath>
            <w:r>
              <w:t xml:space="preserve"> </w:t>
            </w:r>
            <w:r>
              <w:t xml:space="preserve">theo (3)</w:t>
            </w:r>
            <w:r>
              <w:t xml:space="preserve"> </w:t>
            </w:r>
            <m:oMath>
              <m:r>
                <m:rPr>
                  <m:sty m:val="p"/>
                </m:rPr>
                <m:t>⇒</m:t>
              </m:r>
            </m:oMath>
            <w:r>
              <w:t xml:space="preserve"> </w:t>
            </w:r>
            <m:oMath>
              <m:r>
                <m:rPr>
                  <m:sty m:val="b"/>
                </m:rPr>
                <m:t>f</m:t>
              </m:r>
              <m:r>
                <m:rPr>
                  <m:sty m:val="p"/>
                </m:rPr>
                <m:t>(</m:t>
              </m:r>
              <m:r>
                <m:t>t</m:t>
              </m:r>
              <m:r>
                <m:rPr>
                  <m:sty m:val="p"/>
                </m:rPr>
                <m:t>)</m:t>
              </m:r>
              <m:r>
                <m:rPr>
                  <m:sty m:val="p"/>
                </m:rPr>
                <m:t>∈</m:t>
              </m:r>
              <m:sSup>
                <m:e>
                  <m:r>
                    <m:rPr>
                      <m:scr m:val="double-struck"/>
                      <m:sty m:val="p"/>
                    </m:rPr>
                    <m:t>R</m:t>
                  </m:r>
                </m:e>
                <m:sup>
                  <m:r>
                    <m:t>22</m:t>
                  </m:r>
                </m:sup>
              </m:sSup>
            </m:oMath>
          </w:p>
        </w:tc>
      </w:tr>
      <w:tr>
        <w:tc>
          <w:tcPr/>
          <w:p>
            <w:pPr>
              <w:pStyle w:val="Compact"/>
              <w:jc w:val="left"/>
            </w:pPr>
            <w:r>
              <w:t xml:space="preserve">4:</w:t>
            </w:r>
            <w:r>
              <w:t xml:space="preserve"> </w:t>
            </w:r>
            <w:r>
              <w:rPr>
                <w:b/>
                <w:bCs/>
              </w:rPr>
              <w:t xml:space="preserve">(B4a)</w:t>
            </w:r>
            <w:r>
              <w:t xml:space="preserve"> </w:t>
            </w:r>
            <w:r>
              <w:t xml:space="preserve">Huấn luyện MLP (4) trên</w:t>
            </w:r>
            <w:r>
              <w:t xml:space="preserve"> </w:t>
            </w:r>
            <m:oMath>
              <m:r>
                <m:rPr>
                  <m:sty m:val="p"/>
                </m:rPr>
                <m:t>{</m:t>
              </m:r>
              <m:r>
                <m:rPr>
                  <m:sty m:val="p"/>
                </m:rPr>
                <m:t>(</m:t>
              </m:r>
              <m:r>
                <m:rPr>
                  <m:sty m:val="p"/>
                </m:rPr>
                <m:t>[</m:t>
              </m:r>
              <m:r>
                <m:rPr>
                  <m:sty m:val="b"/>
                </m:rPr>
                <m:t>x</m:t>
              </m:r>
              <m:r>
                <m:rPr>
                  <m:sty m:val="p"/>
                </m:rPr>
                <m:t>∥</m:t>
              </m:r>
              <m:r>
                <m:rPr>
                  <m:sty m:val="b"/>
                </m:rPr>
                <m:t>f</m:t>
              </m:r>
              <m:r>
                <m:rPr>
                  <m:sty m:val="p"/>
                </m:rPr>
                <m:t>]</m:t>
              </m:r>
              <m:r>
                <m:rPr>
                  <m:sty m:val="p"/>
                </m:rPr>
                <m:t>(</m:t>
              </m:r>
              <m:sSub>
                <m:e>
                  <m:r>
                    <m:t>t</m:t>
                  </m:r>
                </m:e>
                <m:sub>
                  <m:r>
                    <m:t>i</m:t>
                  </m:r>
                </m:sub>
              </m:sSub>
              <m:r>
                <m:rPr>
                  <m:sty m:val="p"/>
                </m:rPr>
                <m:t>)</m:t>
              </m:r>
              <m:r>
                <m:rPr>
                  <m:sty m:val="p"/>
                </m:rPr>
                <m:t>,</m:t>
              </m:r>
              <m:sSub>
                <m:e>
                  <m:r>
                    <m:t>y</m:t>
                  </m:r>
                </m:e>
                <m:sub>
                  <m:r>
                    <m:t>i</m:t>
                  </m:r>
                </m:sub>
              </m:sSub>
              <m:r>
                <m:rPr>
                  <m:sty m:val="p"/>
                </m:rPr>
                <m:t>)</m:t>
              </m:r>
              <m:r>
                <m:rPr>
                  <m:sty m:val="p"/>
                </m:rPr>
                <m:t>}</m:t>
              </m:r>
            </m:oMath>
            <w:r>
              <w:t xml:space="preserve">, dừng sớm theo macro-F1 trên</w:t>
            </w:r>
            <w:r>
              <w:t xml:space="preserve"> </w:t>
            </w:r>
            <m:oMath>
              <m:sSub>
                <m:e>
                  <m:r>
                    <m:rPr>
                      <m:scr m:val="script"/>
                      <m:sty m:val="p"/>
                    </m:rPr>
                    <m:t>D</m:t>
                  </m:r>
                </m:e>
                <m:sub>
                  <m:r>
                    <m:t>d</m:t>
                  </m:r>
                  <m:r>
                    <m:t>e</m:t>
                  </m:r>
                  <m:r>
                    <m:t>v</m:t>
                  </m:r>
                </m:sub>
              </m:sSub>
            </m:oMath>
          </w:p>
        </w:tc>
      </w:tr>
      <w:tr>
        <w:tc>
          <w:tcPr/>
          <w:p>
            <w:pPr>
              <w:pStyle w:val="Compact"/>
              <w:jc w:val="left"/>
            </w:pPr>
            <w:r>
              <w:t xml:space="preserve">5:</w:t>
            </w:r>
            <w:r>
              <w:t xml:space="preserve"> </w:t>
            </w:r>
            <w:r>
              <w:rPr>
                <w:b/>
                <w:bCs/>
              </w:rPr>
              <w:t xml:space="preserve">(B4b)</w:t>
            </w:r>
            <w:r>
              <w:t xml:space="preserve"> </w:t>
            </w:r>
            <m:oMath>
              <m:sSup>
                <m:e>
                  <m:r>
                    <m:t>λ</m:t>
                  </m:r>
                </m:e>
                <m:sup>
                  <m:r>
                    <m:rPr>
                      <m:sty m:val="p"/>
                    </m:rPr>
                    <m:t>*</m:t>
                  </m:r>
                </m:sup>
              </m:sSup>
              <m:r>
                <m:rPr>
                  <m:sty m:val="p"/>
                </m:rPr>
                <m:t>←</m:t>
              </m:r>
              <m:r>
                <m:rPr>
                  <m:sty m:val="p"/>
                </m:rPr>
                <m:t>arg</m:t>
              </m:r>
              <m:sSub>
                <m:e>
                  <m:r>
                    <m:rPr>
                      <m:sty m:val="p"/>
                    </m:rPr>
                    <m:t>max</m:t>
                  </m:r>
                </m:e>
                <m:sub>
                  <m:r>
                    <m:t>λ</m:t>
                  </m:r>
                </m:sub>
              </m:sSub>
              <m:r>
                <m:rPr>
                  <m:sty m:val="p"/>
                </m:rPr>
                <m:t>m</m:t>
              </m:r>
              <m:r>
                <m:rPr>
                  <m:sty m:val="p"/>
                </m:rPr>
                <m:t>a</m:t>
              </m:r>
              <m:r>
                <m:rPr>
                  <m:sty m:val="p"/>
                </m:rPr>
                <m:t>c</m:t>
              </m:r>
              <m:r>
                <m:rPr>
                  <m:sty m:val="p"/>
                </m:rPr>
                <m:t>r</m:t>
              </m:r>
              <m:r>
                <m:rPr>
                  <m:sty m:val="p"/>
                </m:rPr>
                <m:t>o</m:t>
              </m:r>
              <m:r>
                <m:rPr>
                  <m:sty m:val="p"/>
                </m:rPr>
                <m:t>F</m:t>
              </m:r>
              <m:r>
                <m:rPr>
                  <m:sty m:val="p"/>
                </m:rPr>
                <m:t>1</m:t>
              </m:r>
              <m:d>
                <m:dPr>
                  <m:begChr m:val="("/>
                  <m:sepChr m:val=""/>
                  <m:endChr m:val=")"/>
                  <m:grow/>
                </m:dPr>
                <m:e>
                  <m:sSub>
                    <m:e>
                      <m:r>
                        <m:rPr>
                          <m:scr m:val="script"/>
                          <m:sty m:val="p"/>
                        </m:rPr>
                        <m:t>D</m:t>
                      </m:r>
                    </m:e>
                    <m:sub>
                      <m:r>
                        <m:t>d</m:t>
                      </m:r>
                      <m:r>
                        <m:t>e</m:t>
                      </m:r>
                      <m:r>
                        <m:t>v</m:t>
                      </m:r>
                    </m:sub>
                  </m:sSub>
                  <m:r>
                    <m:rPr>
                      <m:sty m:val="p"/>
                    </m:rPr>
                    <m:t>;</m:t>
                  </m:r>
                  <m:r>
                    <m:t> </m:t>
                  </m:r>
                  <m:r>
                    <m:rPr>
                      <m:sty m:val="p"/>
                    </m:rPr>
                    <m:t>(</m:t>
                  </m:r>
                  <m:r>
                    <m:t>1</m:t>
                  </m:r>
                  <m:r>
                    <m:rPr>
                      <m:sty m:val="p"/>
                    </m:rPr>
                    <m:t>−</m:t>
                  </m:r>
                  <m:r>
                    <m:t>λ</m:t>
                  </m:r>
                  <m:r>
                    <m:rPr>
                      <m:sty m:val="p"/>
                    </m:rPr>
                    <m:t>)</m:t>
                  </m:r>
                  <m:sSup>
                    <m:e>
                      <m:r>
                        <m:rPr>
                          <m:sty m:val="b"/>
                        </m:rPr>
                        <m:t>p</m:t>
                      </m:r>
                    </m:e>
                    <m:sup>
                      <m:r>
                        <m:rPr>
                          <m:sty m:val="p"/>
                        </m:rPr>
                        <m:t>M</m:t>
                      </m:r>
                      <m:r>
                        <m:rPr>
                          <m:sty m:val="p"/>
                        </m:rPr>
                        <m:t>L</m:t>
                      </m:r>
                      <m:r>
                        <m:rPr>
                          <m:sty m:val="p"/>
                        </m:rPr>
                        <m:t>P</m:t>
                      </m:r>
                    </m:sup>
                  </m:sSup>
                  <m:r>
                    <m:rPr>
                      <m:sty m:val="p"/>
                    </m:rPr>
                    <m:t>+</m:t>
                  </m:r>
                  <m:r>
                    <m:t>λ</m:t>
                  </m:r>
                  <m:sSup>
                    <m:e>
                      <m:r>
                        <m:rPr>
                          <m:sty m:val="b"/>
                        </m:rPr>
                        <m:t>p</m:t>
                      </m:r>
                    </m:e>
                    <m:sup>
                      <m:r>
                        <m:rPr>
                          <m:sty m:val="p"/>
                        </m:rPr>
                        <m:t>f</m:t>
                      </m:r>
                      <m:r>
                        <m:rPr>
                          <m:sty m:val="p"/>
                        </m:rPr>
                        <m:t>u</m:t>
                      </m:r>
                      <m:r>
                        <m:rPr>
                          <m:sty m:val="p"/>
                        </m:rPr>
                        <m:t>z</m:t>
                      </m:r>
                      <m:r>
                        <m:rPr>
                          <m:sty m:val="p"/>
                        </m:rPr>
                        <m:t>z</m:t>
                      </m:r>
                      <m:r>
                        <m:rPr>
                          <m:sty m:val="p"/>
                        </m:rPr>
                        <m:t>y</m:t>
                      </m:r>
                    </m:sup>
                  </m:sSup>
                </m:e>
              </m:d>
            </m:oMath>
          </w:p>
        </w:tc>
      </w:tr>
      <w:tr>
        <w:tc>
          <w:tcPr/>
          <w:p>
            <w:pPr>
              <w:pStyle w:val="Compact"/>
              <w:jc w:val="left"/>
            </w:pPr>
            <w:r>
              <w:t xml:space="preserve">6:</w:t>
            </w:r>
            <w:r>
              <w:t xml:space="preserve"> </w:t>
            </w:r>
            <w:r>
              <w:rPr>
                <w:b/>
                <w:bCs/>
              </w:rPr>
              <w:t xml:space="preserve">Suy diễn:</w:t>
            </w:r>
            <w:r>
              <w:t xml:space="preserve"> </w:t>
            </w:r>
            <m:oMath>
              <m:acc>
                <m:accPr>
                  <m:chr m:val="̂"/>
                </m:accPr>
                <m:e>
                  <m:r>
                    <m:t>y</m:t>
                  </m:r>
                </m:e>
              </m:acc>
              <m:r>
                <m:rPr>
                  <m:sty m:val="p"/>
                </m:rPr>
                <m:t>(</m:t>
              </m:r>
              <m:r>
                <m:t>t</m:t>
              </m:r>
              <m:r>
                <m:rPr>
                  <m:sty m:val="p"/>
                </m:rPr>
                <m:t>)</m:t>
              </m:r>
              <m:r>
                <m:rPr>
                  <m:sty m:val="p"/>
                </m:rPr>
                <m:t>=</m:t>
              </m:r>
              <m:r>
                <m:rPr>
                  <m:sty m:val="p"/>
                </m:rPr>
                <m:t>arg</m:t>
              </m:r>
              <m:sSub>
                <m:e>
                  <m:r>
                    <m:rPr>
                      <m:sty m:val="p"/>
                    </m:rPr>
                    <m:t>max</m:t>
                  </m:r>
                </m:e>
                <m:sub>
                  <m:r>
                    <m:t>c</m:t>
                  </m:r>
                </m:sub>
              </m:sSub>
              <m:d>
                <m:dPr>
                  <m:begChr m:val="["/>
                  <m:sepChr m:val=""/>
                  <m:endChr m:val="]"/>
                  <m:grow/>
                </m:dPr>
                <m:e>
                  <m:r>
                    <m:rPr>
                      <m:sty m:val="p"/>
                    </m:rPr>
                    <m:t>(</m:t>
                  </m:r>
                  <m:r>
                    <m:t>1</m:t>
                  </m:r>
                  <m:r>
                    <m:rPr>
                      <m:sty m:val="p"/>
                    </m:rPr>
                    <m:t>−</m:t>
                  </m:r>
                  <m:sSup>
                    <m:e>
                      <m:r>
                        <m:t>λ</m:t>
                      </m:r>
                    </m:e>
                    <m:sup>
                      <m:r>
                        <m:rPr>
                          <m:sty m:val="p"/>
                        </m:rPr>
                        <m:t>*</m:t>
                      </m:r>
                    </m:sup>
                  </m:sSup>
                  <m:r>
                    <m:rPr>
                      <m:sty m:val="p"/>
                    </m:rPr>
                    <m:t>)</m:t>
                  </m:r>
                  <m:r>
                    <m:t> </m:t>
                  </m:r>
                  <m:sSubSup>
                    <m:e>
                      <m:r>
                        <m:t>p</m:t>
                      </m:r>
                    </m:e>
                    <m:sub>
                      <m:r>
                        <m:t>c</m:t>
                      </m:r>
                    </m:sub>
                    <m:sup>
                      <m:r>
                        <m:rPr>
                          <m:sty m:val="p"/>
                        </m:rPr>
                        <m:t>M</m:t>
                      </m:r>
                      <m:r>
                        <m:rPr>
                          <m:sty m:val="p"/>
                        </m:rPr>
                        <m:t>L</m:t>
                      </m:r>
                      <m:r>
                        <m:rPr>
                          <m:sty m:val="p"/>
                        </m:rPr>
                        <m:t>P</m:t>
                      </m:r>
                    </m:sup>
                  </m:sSubSup>
                  <m:r>
                    <m:rPr>
                      <m:sty m:val="p"/>
                    </m:rPr>
                    <m:t>(</m:t>
                  </m:r>
                  <m:r>
                    <m:t>t</m:t>
                  </m:r>
                  <m:r>
                    <m:rPr>
                      <m:sty m:val="p"/>
                    </m:rPr>
                    <m:t>)</m:t>
                  </m:r>
                  <m:r>
                    <m:rPr>
                      <m:sty m:val="p"/>
                    </m:rPr>
                    <m:t>+</m:t>
                  </m:r>
                  <m:sSup>
                    <m:e>
                      <m:r>
                        <m:t>λ</m:t>
                      </m:r>
                    </m:e>
                    <m:sup>
                      <m:r>
                        <m:rPr>
                          <m:sty m:val="p"/>
                        </m:rPr>
                        <m:t>*</m:t>
                      </m:r>
                    </m:sup>
                  </m:sSup>
                  <m:sSubSup>
                    <m:e>
                      <m:r>
                        <m:t>p</m:t>
                      </m:r>
                    </m:e>
                    <m:sub>
                      <m:r>
                        <m:t>c</m:t>
                      </m:r>
                    </m:sub>
                    <m:sup>
                      <m:r>
                        <m:rPr>
                          <m:sty m:val="p"/>
                        </m:rPr>
                        <m:t>f</m:t>
                      </m:r>
                      <m:r>
                        <m:rPr>
                          <m:sty m:val="p"/>
                        </m:rPr>
                        <m:t>u</m:t>
                      </m:r>
                      <m:r>
                        <m:rPr>
                          <m:sty m:val="p"/>
                        </m:rPr>
                        <m:t>z</m:t>
                      </m:r>
                      <m:r>
                        <m:rPr>
                          <m:sty m:val="p"/>
                        </m:rPr>
                        <m:t>z</m:t>
                      </m:r>
                      <m:r>
                        <m:rPr>
                          <m:sty m:val="p"/>
                        </m:rPr>
                        <m:t>y</m:t>
                      </m:r>
                    </m:sup>
                  </m:sSubSup>
                  <m:r>
                    <m:rPr>
                      <m:sty m:val="p"/>
                    </m:rPr>
                    <m:t>(</m:t>
                  </m:r>
                  <m:r>
                    <m:t>t</m:t>
                  </m:r>
                  <m:r>
                    <m:rPr>
                      <m:sty m:val="p"/>
                    </m:rPr>
                    <m:t>)</m:t>
                  </m:r>
                </m:e>
              </m:d>
            </m:oMath>
            <w:r>
              <w:t xml:space="preserve"> </w:t>
            </w:r>
            <w:r>
              <w:t xml:space="preserve">theo (5)</w:t>
            </w:r>
          </w:p>
        </w:tc>
      </w:tr>
    </w:tbl>
    <w:p>
      <w:pPr>
        <w:pStyle w:val="BodyText"/>
      </w:pPr>
      <w:r>
        <w:rPr>
          <w:b/>
          <w:bCs/>
        </w:rPr>
        <w:t xml:space="preserve">4. Kết quả thực nghiệm</w:t>
      </w:r>
    </w:p>
    <w:p>
      <w:pPr>
        <w:pStyle w:val="BodyText"/>
      </w:pPr>
      <w:r>
        <w:rPr>
          <w:b/>
          <w:bCs/>
          <w:i/>
          <w:iCs/>
        </w:rPr>
        <w:t xml:space="preserve">4.1. Chuẩn bị tập dữ liệu</w:t>
      </w:r>
    </w:p>
    <w:p>
      <w:pPr>
        <w:pStyle w:val="BodyText"/>
      </w:pPr>
      <w:r>
        <w:t xml:space="preserve">Chúng tôi dùng ViHSD [1] — bộ dữ liệu chuẩn lớn nhất cho bài toán này — gồm 33.398 bình luận Facebook/YouTube có nhãn, chia sẵn train/dev/test theo tỷ lệ 7–1–2: 24.046 mẫu huấn luyện, 2.672 mẫu phát triển và 6.680 mẫu kiểm tra. Việc giữ nguyên phép chia gốc của tác giả bộ dữ liệu bảo đảm kết quả so sánh được trực tiếp với các nghiên cứu đã công bố. Phân bố nhãn (Hình 3) mất cân bằng nặng: CLEAN chiếm 82,7%, OFFENSIVE 6,7%, HATE 10,6% — lý do macro-F1 được chọn làm thước đo chính thay vì accuracy. Về EDA và chuẩn hóa: chúng tôi khảo sát độ dài, tỷ lệ teencode và phân bố nhãn theo split; chuẩn hóa nhẹ như mô tả ở Mục 3.1 (không xóa từ dừng, không tách từ ghép) vì các thao tác nặng tay làm mất tín hiệu công kích.</w:t>
      </w:r>
    </w:p>
    <w:p>
      <w:pPr>
        <w:pStyle w:val="Figure"/>
      </w:pPr>
      <w:r>
        <w:drawing>
          <wp:inline>
            <wp:extent cx="3200400" cy="1698828"/>
            <wp:effectExtent b="0" l="0" r="0" t="0"/>
            <wp:docPr descr="" title="" id="27" name="Picture"/>
            <a:graphic>
              <a:graphicData uri="http://schemas.openxmlformats.org/drawingml/2006/picture">
                <pic:pic>
                  <pic:nvPicPr>
                    <pic:cNvPr descr="../outputs/figures/label_dist.png" id="28" name="Picture"/>
                    <pic:cNvPicPr>
                      <a:picLocks noChangeArrowheads="1" noChangeAspect="1"/>
                    </pic:cNvPicPr>
                  </pic:nvPicPr>
                  <pic:blipFill>
                    <a:blip r:embed="rId26"/>
                    <a:stretch>
                      <a:fillRect/>
                    </a:stretch>
                  </pic:blipFill>
                  <pic:spPr bwMode="auto">
                    <a:xfrm>
                      <a:off x="0" y="0"/>
                      <a:ext cx="3200400" cy="1698828"/>
                    </a:xfrm>
                    <a:prstGeom prst="rect">
                      <a:avLst/>
                    </a:prstGeom>
                    <a:noFill/>
                    <a:ln w="9525">
                      <a:noFill/>
                      <a:headEnd/>
                      <a:tailEnd/>
                    </a:ln>
                  </pic:spPr>
                </pic:pic>
              </a:graphicData>
            </a:graphic>
          </wp:inline>
        </w:drawing>
      </w:r>
    </w:p>
    <w:p>
      <w:pPr>
        <w:pStyle w:val="FirstParagraph"/>
      </w:pPr>
      <w:r>
        <w:rPr>
          <w:b/>
          <w:bCs/>
          <w:i/>
          <w:iCs/>
        </w:rPr>
        <w:t xml:space="preserve">4.2. Thiết lập thực nghiệm</w:t>
      </w:r>
    </w:p>
    <w:p>
      <w:pPr>
        <w:pStyle w:val="BodyText"/>
      </w:pPr>
      <w:r>
        <w:t xml:space="preserve">Bảng 2 liệt kê toàn bộ siêu tham số. Các giá trị TF-IDF và kiến trúc MLP theo thông lệ;</w:t>
      </w:r>
      <w:r>
        <w:t xml:space="preserve"> </w:t>
      </w:r>
      <m:oMath>
        <m:sSub>
          <m:e>
            <m:r>
              <m:t>α</m:t>
            </m:r>
          </m:e>
          <m:sub>
            <m:r>
              <m:t>0</m:t>
            </m:r>
          </m:sub>
        </m:sSub>
      </m:oMath>
      <w:r>
        <w:t xml:space="preserve">, ngưỡng</w:t>
      </w:r>
      <w:r>
        <w:t xml:space="preserve"> </w:t>
      </w:r>
      <m:oMath>
        <m:r>
          <m:t>z</m:t>
        </m:r>
      </m:oMath>
      <w:r>
        <w:t xml:space="preserve">, và biên hàm thành viên chọn theo khảo sát sơ bộ trên tập phát triển;</w:t>
      </w:r>
      <w:r>
        <w:t xml:space="preserve"> </w:t>
      </w:r>
      <m:oMath>
        <m:r>
          <m:t>λ</m:t>
        </m:r>
      </m:oMath>
      <w:r>
        <w:t xml:space="preserve"> </w:t>
      </w:r>
      <w:r>
        <w:t xml:space="preserve">quét lưới trên tập phát triển. Mọi thực nghiệm dùng seed 42, chạy trên CPU AMD Ryzen 9 9950X3D (PyTorch 2.13, scikit-learn 1.9); mỗi mô hình MLP huấn luyện dưới hai phút.</w:t>
      </w:r>
    </w:p>
    <w:p>
      <w:pPr>
        <w:pStyle w:val="BodyText"/>
      </w:pPr>
      <w:r>
        <w:t xml:space="preserve">Các phương pháp so sánh gồm: (i) baseline nội bộ — hệ mờ thuần (chỉ</w:t>
      </w:r>
      <w:r>
        <w:t xml:space="preserve"> </w:t>
      </w:r>
      <m:oMath>
        <m:sSup>
          <m:e>
            <m:r>
              <m:rPr>
                <m:sty m:val="b"/>
              </m:rPr>
              <m:t>p</m:t>
            </m:r>
          </m:e>
          <m:sup>
            <m:r>
              <m:rPr>
                <m:sty m:val="p"/>
              </m:rPr>
              <m:t>f</m:t>
            </m:r>
            <m:r>
              <m:rPr>
                <m:sty m:val="p"/>
              </m:rPr>
              <m:t>u</m:t>
            </m:r>
            <m:r>
              <m:rPr>
                <m:sty m:val="p"/>
              </m:rPr>
              <m:t>z</m:t>
            </m:r>
            <m:r>
              <m:rPr>
                <m:sty m:val="p"/>
              </m:rPr>
              <m:t>z</m:t>
            </m:r>
            <m:r>
              <m:rPr>
                <m:sty m:val="p"/>
              </m:rPr>
              <m:t>y</m:t>
            </m:r>
          </m:sup>
        </m:sSup>
      </m:oMath>
      <w:r>
        <w:t xml:space="preserve">), hồi quy softmax (mô hình tuyến tính có trọng số lớp,</w:t>
      </w:r>
      <w:r>
        <w:t xml:space="preserve"> </w:t>
      </w:r>
      <m:oMath>
        <m:r>
          <m:t>C</m:t>
        </m:r>
      </m:oMath>
      <w:r>
        <w:t xml:space="preserve"> </w:t>
      </w:r>
      <w:r>
        <w:t xml:space="preserve">chọn trên tập phát triển trong</w:t>
      </w:r>
      <w:r>
        <w:t xml:space="preserve"> </w:t>
      </w:r>
      <m:oMath>
        <m:r>
          <m:rPr>
            <m:sty m:val="p"/>
          </m:rPr>
          <m:t>{</m:t>
        </m:r>
        <m:r>
          <m:t>0</m:t>
        </m:r>
        <m:r>
          <m:rPr>
            <m:sty m:val="p"/>
          </m:rPr>
          <m:t>,</m:t>
        </m:r>
        <m:r>
          <m:t>25</m:t>
        </m:r>
        <m:r>
          <m:rPr>
            <m:sty m:val="p"/>
          </m:rPr>
          <m:t>;</m:t>
        </m:r>
        <m:r>
          <m:t>0</m:t>
        </m:r>
        <m:r>
          <m:rPr>
            <m:sty m:val="p"/>
          </m:rPr>
          <m:t>,</m:t>
        </m:r>
        <m:r>
          <m:t>5</m:t>
        </m:r>
        <m:r>
          <m:rPr>
            <m:sty m:val="p"/>
          </m:rPr>
          <m:t>;</m:t>
        </m:r>
        <m:r>
          <m:t>1</m:t>
        </m:r>
        <m:r>
          <m:rPr>
            <m:sty m:val="p"/>
          </m:rPr>
          <m:t>;</m:t>
        </m:r>
        <m:r>
          <m:t>2</m:t>
        </m:r>
        <m:r>
          <m:rPr>
            <m:sty m:val="p"/>
          </m:rPr>
          <m:t>;</m:t>
        </m:r>
        <m:r>
          <m:t>4</m:t>
        </m:r>
        <m:r>
          <m:rPr>
            <m:sty m:val="p"/>
          </m:rPr>
          <m:t>;</m:t>
        </m:r>
        <m:r>
          <m:t>8</m:t>
        </m:r>
        <m:r>
          <m:rPr>
            <m:sty m:val="p"/>
          </m:rPr>
          <m:t>}</m:t>
        </m:r>
      </m:oMath>
      <w:r>
        <w:t xml:space="preserve">), MLP thuần; (ii) kết quả đã công bố trên cùng phép chia ViHSD [1] — Text-CNN, GRU (embedding fastText), m-BERT, XLM-R, DistilBERT. Các phương pháp ablation gồm: MLP + kết hợp quyết định (bỏ mức đặc trưng) và MLP + đặc trưng mờ (bỏ mức quyết định).</w:t>
      </w:r>
    </w:p>
    <w:p>
      <w:pPr>
        <w:pStyle w:val="BodyText"/>
      </w:pPr>
      <w:r>
        <w:rPr>
          <w:b/>
          <w:bCs/>
        </w:rPr>
        <w:t xml:space="preserve">Bảng 2.</w:t>
      </w:r>
      <w:r>
        <w:t xml:space="preserve"> </w:t>
      </w:r>
      <w:r>
        <w:rPr>
          <w:i/>
          <w:iCs/>
        </w:rPr>
        <w:t xml:space="preserve">Thiết lập siêu tham số của các thực nghiệm.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Thành phần</w:t>
            </w:r>
          </w:p>
        </w:tc>
        <w:tc>
          <w:tcPr/>
          <w:p>
            <w:pPr>
              <w:pStyle w:val="Compact"/>
              <w:jc w:val="left"/>
            </w:pPr>
            <w:r>
              <w:t xml:space="preserve">Tham số</w:t>
            </w:r>
          </w:p>
        </w:tc>
        <w:tc>
          <w:tcPr/>
          <w:p>
            <w:pPr>
              <w:pStyle w:val="Compact"/>
              <w:jc w:val="left"/>
            </w:pPr>
            <w:r>
              <w:t xml:space="preserve">Thành phần</w:t>
            </w:r>
          </w:p>
        </w:tc>
        <w:tc>
          <w:tcPr/>
          <w:p>
            <w:pPr>
              <w:pStyle w:val="Compact"/>
              <w:jc w:val="left"/>
            </w:pPr>
            <w:r>
              <w:t xml:space="preserve">Tham số</w:t>
            </w:r>
          </w:p>
        </w:tc>
      </w:tr>
      <w:tr>
        <w:tc>
          <w:tcPr/>
          <w:p>
            <w:pPr>
              <w:pStyle w:val="Compact"/>
              <w:jc w:val="left"/>
            </w:pPr>
            <w:r>
              <w:t xml:space="preserve">TF-IDF từ</w:t>
            </w:r>
          </w:p>
        </w:tc>
        <w:tc>
          <w:tcPr/>
          <w:p>
            <w:pPr>
              <w:pStyle w:val="Compact"/>
              <w:jc w:val="left"/>
            </w:pPr>
            <w:r>
              <w:t xml:space="preserve">n-gram (1–2), 20.000 chiều, min_df 2</w:t>
            </w:r>
          </w:p>
        </w:tc>
        <w:tc>
          <w:tcPr/>
          <w:p>
            <w:pPr>
              <w:pStyle w:val="Compact"/>
              <w:jc w:val="left"/>
            </w:pPr>
            <w:r>
              <w:t xml:space="preserve">MLP</w:t>
            </w:r>
          </w:p>
        </w:tc>
        <w:tc>
          <w:tcPr/>
          <w:p>
            <w:pPr>
              <w:pStyle w:val="Compact"/>
              <w:jc w:val="left"/>
            </w:pPr>
            <w:r>
              <w:t xml:space="preserve">2 lớp ẩn 256–128, ReLU, dropout 0,3</w:t>
            </w:r>
          </w:p>
        </w:tc>
      </w:tr>
      <w:tr>
        <w:tc>
          <w:tcPr/>
          <w:p>
            <w:pPr>
              <w:pStyle w:val="Compact"/>
              <w:jc w:val="left"/>
            </w:pPr>
            <w:r>
              <w:t xml:space="preserve">TF-IDF ký tự</w:t>
            </w:r>
          </w:p>
        </w:tc>
        <w:tc>
          <w:tcPr/>
          <w:p>
            <w:pPr>
              <w:pStyle w:val="Compact"/>
              <w:jc w:val="left"/>
            </w:pPr>
            <w:r>
              <w:t xml:space="preserve">char_wb (2–4), 20.000 chiều</w:t>
            </w:r>
          </w:p>
        </w:tc>
        <w:tc>
          <w:tcPr/>
          <w:p>
            <w:pPr>
              <w:pStyle w:val="Compact"/>
              <w:jc w:val="left"/>
            </w:pPr>
            <w:r>
              <w:t xml:space="preserve">Tối ưu</w:t>
            </w:r>
          </w:p>
        </w:tc>
        <w:tc>
          <w:tcPr/>
          <w:p>
            <w:pPr>
              <w:pStyle w:val="Compact"/>
              <w:jc w:val="left"/>
            </w:pPr>
            <w:r>
              <w:t xml:space="preserve">AdamW, lr</w:t>
            </w:r>
            <w:r>
              <w:t xml:space="preserve"> </w:t>
            </w:r>
            <m:oMath>
              <m:sSup>
                <m:e>
                  <m:r>
                    <m:t>10</m:t>
                  </m:r>
                </m:e>
                <m:sup>
                  <m:r>
                    <m:rPr>
                      <m:sty m:val="p"/>
                    </m:rPr>
                    <m:t>−</m:t>
                  </m:r>
                  <m:r>
                    <m:t>3</m:t>
                  </m:r>
                </m:sup>
              </m:sSup>
            </m:oMath>
            <w:r>
              <w:t xml:space="preserve">, weight decay</w:t>
            </w:r>
            <w:r>
              <w:t xml:space="preserve"> </w:t>
            </w:r>
            <m:oMath>
              <m:sSup>
                <m:e>
                  <m:r>
                    <m:t>10</m:t>
                  </m:r>
                </m:e>
                <m:sup>
                  <m:r>
                    <m:rPr>
                      <m:sty m:val="p"/>
                    </m:rPr>
                    <m:t>−</m:t>
                  </m:r>
                  <m:r>
                    <m:t>4</m:t>
                  </m:r>
                </m:sup>
              </m:sSup>
            </m:oMath>
          </w:p>
        </w:tc>
      </w:tr>
      <w:tr>
        <w:tc>
          <w:tcPr/>
          <w:p>
            <w:pPr>
              <w:pStyle w:val="Compact"/>
              <w:jc w:val="left"/>
            </w:pPr>
            <w:r>
              <w:t xml:space="preserve">Lexicon</w:t>
            </w:r>
          </w:p>
        </w:tc>
        <w:tc>
          <w:tcPr/>
          <w:p>
            <w:pPr>
              <w:pStyle w:val="Compact"/>
              <w:jc w:val="left"/>
            </w:pPr>
            <m:oMath>
              <m:sSub>
                <m:e>
                  <m:r>
                    <m:t>α</m:t>
                  </m:r>
                </m:e>
                <m:sub>
                  <m:r>
                    <m:t>0</m:t>
                  </m:r>
                </m:sub>
              </m:sSub>
              <m:r>
                <m:rPr>
                  <m:sty m:val="p"/>
                </m:rPr>
                <m:t>=</m:t>
              </m:r>
              <m:r>
                <m:t>1000</m:t>
              </m:r>
            </m:oMath>
            <w:r>
              <w:t xml:space="preserve">, tần suất tối thiểu 3</w:t>
            </w:r>
          </w:p>
        </w:tc>
        <w:tc>
          <w:tcPr/>
          <w:p>
            <w:pPr>
              <w:pStyle w:val="Compact"/>
              <w:jc w:val="left"/>
            </w:pPr>
            <w:r>
              <w:t xml:space="preserve">Batch/epoch</w:t>
            </w:r>
          </w:p>
        </w:tc>
        <w:tc>
          <w:tcPr/>
          <w:p>
            <w:pPr>
              <w:pStyle w:val="Compact"/>
              <w:jc w:val="left"/>
            </w:pPr>
            <w:r>
              <w:t xml:space="preserve">256 / tối đa 40, dừng sớm patience 5</w:t>
            </w:r>
          </w:p>
        </w:tc>
      </w:tr>
      <w:tr>
        <w:tc>
          <w:tcPr/>
          <w:p>
            <w:pPr>
              <w:pStyle w:val="Compact"/>
              <w:jc w:val="left"/>
            </w:pPr>
            <w:r>
              <w:t xml:space="preserve">Biến mờ</w:t>
            </w:r>
          </w:p>
        </w:tc>
        <w:tc>
          <w:tcPr/>
          <w:p>
            <w:pPr>
              <w:pStyle w:val="Compact"/>
              <w:jc w:val="left"/>
            </w:pPr>
            <w:r>
              <w:t xml:space="preserve">ngưỡng</w:t>
            </w:r>
            <w:r>
              <w:t xml:space="preserve"> </w:t>
            </w:r>
            <m:oMath>
              <m:r>
                <m:t>z</m:t>
              </m:r>
              <m:r>
                <m:rPr>
                  <m:sty m:val="p"/>
                </m:rPr>
                <m:t>&gt;</m:t>
              </m:r>
              <m:r>
                <m:t>2</m:t>
              </m:r>
            </m:oMath>
            <w:r>
              <w:t xml:space="preserve">; phân vị 5–95</w:t>
            </w:r>
          </w:p>
        </w:tc>
        <w:tc>
          <w:tcPr/>
          <w:p>
            <w:pPr>
              <w:pStyle w:val="Compact"/>
              <w:jc w:val="left"/>
            </w:pPr>
            <w:r>
              <w:t xml:space="preserve">Trọng số lớp</w:t>
            </w:r>
          </w:p>
        </w:tc>
        <w:tc>
          <w:tcPr/>
          <w:p>
            <w:pPr>
              <w:pStyle w:val="Compact"/>
              <w:jc w:val="left"/>
            </w:pPr>
            <m:oMath>
              <m:r>
                <m:t>n</m:t>
              </m:r>
              <m:r>
                <m:rPr>
                  <m:sty m:val="p"/>
                </m:rPr>
                <m:t>/</m:t>
              </m:r>
              <m:r>
                <m:rPr>
                  <m:sty m:val="p"/>
                </m:rPr>
                <m:t>(</m:t>
              </m:r>
              <m:r>
                <m:t>3</m:t>
              </m:r>
              <m:sSub>
                <m:e>
                  <m:r>
                    <m:t>n</m:t>
                  </m:r>
                </m:e>
                <m:sub>
                  <m:r>
                    <m:t>c</m:t>
                  </m:r>
                </m:sub>
              </m:sSub>
              <m:r>
                <m:rPr>
                  <m:sty m:val="p"/>
                </m:rPr>
                <m:t>)</m:t>
              </m:r>
            </m:oMath>
          </w:p>
        </w:tc>
      </w:tr>
      <w:tr>
        <w:tc>
          <w:tcPr/>
          <w:p>
            <w:pPr>
              <w:pStyle w:val="Compact"/>
              <w:jc w:val="left"/>
            </w:pPr>
            <w:r>
              <w:t xml:space="preserve">Hàm thành viên</w:t>
            </w:r>
          </w:p>
        </w:tc>
        <w:tc>
          <w:tcPr/>
          <w:p>
            <w:pPr>
              <w:pStyle w:val="Compact"/>
              <w:jc w:val="left"/>
            </w:pPr>
            <w:r>
              <w:t xml:space="preserve">hình thang, biên như Hình 2</w:t>
            </w:r>
          </w:p>
        </w:tc>
        <w:tc>
          <w:tcPr/>
          <w:p>
            <w:pPr>
              <w:pStyle w:val="Compact"/>
              <w:jc w:val="left"/>
            </w:pPr>
            <m:oMath>
              <m:r>
                <m:t>λ</m:t>
              </m:r>
            </m:oMath>
          </w:p>
        </w:tc>
        <w:tc>
          <w:tcPr/>
          <w:p>
            <w:pPr>
              <w:pStyle w:val="Compact"/>
              <w:jc w:val="left"/>
            </w:pPr>
            <w:r>
              <w:t xml:space="preserve">lưới</w:t>
            </w:r>
            <w:r>
              <w:t xml:space="preserve"> </w:t>
            </w:r>
            <m:oMath>
              <m:r>
                <m:rPr>
                  <m:sty m:val="p"/>
                </m:rPr>
                <m:t>{</m:t>
              </m:r>
              <m:r>
                <m:t>0</m:t>
              </m:r>
              <m:r>
                <m:rPr>
                  <m:sty m:val="p"/>
                </m:rPr>
                <m:t>;</m:t>
              </m:r>
              <m:r>
                <m:t>0</m:t>
              </m:r>
              <m:r>
                <m:rPr>
                  <m:sty m:val="p"/>
                </m:rPr>
                <m:t>,</m:t>
              </m:r>
              <m:r>
                <m:t>05</m:t>
              </m:r>
              <m:r>
                <m:rPr>
                  <m:sty m:val="p"/>
                </m:rPr>
                <m:t>;</m:t>
              </m:r>
              <m:r>
                <m:rPr>
                  <m:sty m:val="p"/>
                </m:rPr>
                <m:t>…</m:t>
              </m:r>
              <m:r>
                <m:rPr>
                  <m:sty m:val="p"/>
                </m:rPr>
                <m:t>;</m:t>
              </m:r>
              <m:r>
                <m:t>1</m:t>
              </m:r>
              <m:r>
                <m:rPr>
                  <m:sty m:val="p"/>
                </m:rPr>
                <m:t>}</m:t>
              </m:r>
            </m:oMath>
            <w:r>
              <w:t xml:space="preserve"> </w:t>
            </w:r>
            <w:r>
              <w:t xml:space="preserve">theo dev</w:t>
            </w:r>
          </w:p>
        </w:tc>
      </w:tr>
    </w:tbl>
    <w:p>
      <w:pPr>
        <w:pStyle w:val="BodyText"/>
      </w:pPr>
      <w:r>
        <w:rPr>
          <w:b/>
          <w:bCs/>
          <w:i/>
          <w:iCs/>
        </w:rPr>
        <w:t xml:space="preserve">4.3. Đánh giá kết quả đạt được</w:t>
      </w:r>
    </w:p>
    <w:p>
      <w:pPr>
        <w:pStyle w:val="BodyText"/>
      </w:pPr>
      <w:r>
        <w:rPr>
          <w:i/>
          <w:iCs/>
        </w:rPr>
        <w:t xml:space="preserve">4.3.1. Kết quả của phương pháp đề xuất</w:t>
      </w:r>
    </w:p>
    <w:p>
      <w:pPr>
        <w:pStyle w:val="BodyText"/>
      </w:pPr>
      <w:r>
        <w:t xml:space="preserve">FRF-MLP đạt 84,33% accuracy, 63,00% macro-F1 và 84,74% F1 có trọng số trên tập kiểm tra, với</w:t>
      </w:r>
      <w:r>
        <w:t xml:space="preserve"> </w:t>
      </w:r>
      <m:oMath>
        <m:sSup>
          <m:e>
            <m:r>
              <m:t>λ</m:t>
            </m:r>
          </m:e>
          <m:sup>
            <m:r>
              <m:rPr>
                <m:sty m:val="p"/>
              </m:rPr>
              <m:t>*</m:t>
            </m:r>
          </m:sup>
        </m:sSup>
        <m:r>
          <m:rPr>
            <m:sty m:val="p"/>
          </m:rPr>
          <m:t>=</m:t>
        </m:r>
        <m:r>
          <m:t>0</m:t>
        </m:r>
        <m:r>
          <m:rPr>
            <m:sty m:val="p"/>
          </m:rPr>
          <m:t>,</m:t>
        </m:r>
        <m:r>
          <m:t>25</m:t>
        </m:r>
      </m:oMath>
      <w:r>
        <w:t xml:space="preserve">. Bảng 3 nêu chi tiết theo lớp: mô hình giữ độ chính xác cao ở CLEAN (F1 91,8%) đồng thời đạt recall 45,3% cho OFFENSIVE và 57,4% cho HATE — hai lớp thiểu số vốn khó nhất. Hình 4a cho thấy đặc trưng mờ giúp mô hình khởi động tốt hơn hẳn (macro-F1 dev 60,1% ngay epoch đầu so với 57,2% của MLP thuần); Hình 4b cho thấy macro-F1 dev đạt đỉnh trên vùng phẳng</w:t>
      </w:r>
      <w:r>
        <w:t xml:space="preserve"> </w:t>
      </w:r>
      <m:oMath>
        <m:r>
          <m:t>λ</m:t>
        </m:r>
        <m:r>
          <m:rPr>
            <m:sty m:val="p"/>
          </m:rPr>
          <m:t>∈</m:t>
        </m:r>
        <m:r>
          <m:rPr>
            <m:sty m:val="p"/>
          </m:rPr>
          <m:t>[</m:t>
        </m:r>
        <m:r>
          <m:t>0</m:t>
        </m:r>
        <m:r>
          <m:rPr>
            <m:sty m:val="p"/>
          </m:rPr>
          <m:t>,</m:t>
        </m:r>
        <m:r>
          <m:t>15</m:t>
        </m:r>
        <m:r>
          <m:rPr>
            <m:sty m:val="p"/>
          </m:rPr>
          <m:t>;</m:t>
        </m:r>
        <m:r>
          <m:t>0</m:t>
        </m:r>
        <m:r>
          <m:rPr>
            <m:sty m:val="p"/>
          </m:rPr>
          <m:t>,</m:t>
        </m:r>
        <m:r>
          <m:t>45</m:t>
        </m:r>
        <m:r>
          <m:rPr>
            <m:sty m:val="p"/>
          </m:rPr>
          <m:t>]</m:t>
        </m:r>
      </m:oMath>
      <w:r>
        <w:t xml:space="preserve"> </w:t>
      </w:r>
      <w:r>
        <w:t xml:space="preserve">rồi giảm mạnh khi hệ mờ lấn át — đúng kỳ vọng: hệ luật chỉ nên đóng vai trò</w:t>
      </w:r>
      <w:r>
        <w:t xml:space="preserve"> </w:t>
      </w:r>
      <w:r>
        <w:rPr>
          <w:i/>
          <w:iCs/>
        </w:rPr>
        <w:t xml:space="preserve">hiệu chỉnh</w:t>
      </w:r>
      <w:r>
        <w:t xml:space="preserve"> </w:t>
      </w:r>
      <w:r>
        <w:t xml:space="preserve">quyết định của MLP.</w:t>
      </w:r>
    </w:p>
    <w:p>
      <w:pPr>
        <w:pStyle w:val="BodyText"/>
      </w:pPr>
      <w:r>
        <w:rPr>
          <w:b/>
          <w:bCs/>
        </w:rPr>
        <w:t xml:space="preserve">Bảng 3.</w:t>
      </w:r>
      <w:r>
        <w:t xml:space="preserve"> </w:t>
      </w:r>
      <w:r>
        <w:rPr>
          <w:i/>
          <w:iCs/>
        </w:rPr>
        <w:t xml:space="preserve">Kết quả chi tiết theo lớp của FRF-MLP trên tập kiểm tra ViHSD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Lớp</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Số mẫu</w:t>
            </w:r>
          </w:p>
        </w:tc>
      </w:tr>
      <w:tr>
        <w:tc>
          <w:tcPr/>
          <w:p>
            <w:pPr>
              <w:pStyle w:val="Compact"/>
              <w:jc w:val="left"/>
            </w:pPr>
            <w:r>
              <w:t xml:space="preserve">CLEAN</w:t>
            </w:r>
          </w:p>
        </w:tc>
        <w:tc>
          <w:tcPr/>
          <w:p>
            <w:pPr>
              <w:pStyle w:val="Compact"/>
              <w:jc w:val="center"/>
            </w:pPr>
            <w:r>
              <w:t xml:space="preserve">92,8</w:t>
            </w:r>
          </w:p>
        </w:tc>
        <w:tc>
          <w:tcPr/>
          <w:p>
            <w:pPr>
              <w:pStyle w:val="Compact"/>
              <w:jc w:val="center"/>
            </w:pPr>
            <w:r>
              <w:t xml:space="preserve">90,8</w:t>
            </w:r>
          </w:p>
        </w:tc>
        <w:tc>
          <w:tcPr/>
          <w:p>
            <w:pPr>
              <w:pStyle w:val="Compact"/>
              <w:jc w:val="center"/>
            </w:pPr>
            <w:r>
              <w:t xml:space="preserve">91,8</w:t>
            </w:r>
          </w:p>
        </w:tc>
        <w:tc>
          <w:tcPr/>
          <w:p>
            <w:pPr>
              <w:pStyle w:val="Compact"/>
              <w:jc w:val="center"/>
            </w:pPr>
            <w:r>
              <w:t xml:space="preserve">5.548</w:t>
            </w:r>
          </w:p>
        </w:tc>
      </w:tr>
      <w:tr>
        <w:tc>
          <w:tcPr/>
          <w:p>
            <w:pPr>
              <w:pStyle w:val="Compact"/>
              <w:jc w:val="left"/>
            </w:pPr>
            <w:r>
              <w:t xml:space="preserve">OFFENSIVE</w:t>
            </w:r>
          </w:p>
        </w:tc>
        <w:tc>
          <w:tcPr/>
          <w:p>
            <w:pPr>
              <w:pStyle w:val="Compact"/>
              <w:jc w:val="center"/>
            </w:pPr>
            <w:r>
              <w:t xml:space="preserve">38,4</w:t>
            </w:r>
          </w:p>
        </w:tc>
        <w:tc>
          <w:tcPr/>
          <w:p>
            <w:pPr>
              <w:pStyle w:val="Compact"/>
              <w:jc w:val="center"/>
            </w:pPr>
            <w:r>
              <w:t xml:space="preserve">45,3</w:t>
            </w:r>
          </w:p>
        </w:tc>
        <w:tc>
          <w:tcPr/>
          <w:p>
            <w:pPr>
              <w:pStyle w:val="Compact"/>
              <w:jc w:val="center"/>
            </w:pPr>
            <w:r>
              <w:t xml:space="preserve">41,6</w:t>
            </w:r>
          </w:p>
        </w:tc>
        <w:tc>
          <w:tcPr/>
          <w:p>
            <w:pPr>
              <w:pStyle w:val="Compact"/>
              <w:jc w:val="center"/>
            </w:pPr>
            <w:r>
              <w:t xml:space="preserve">444</w:t>
            </w:r>
          </w:p>
        </w:tc>
      </w:tr>
      <w:tr>
        <w:tc>
          <w:tcPr/>
          <w:p>
            <w:pPr>
              <w:pStyle w:val="Compact"/>
              <w:jc w:val="left"/>
            </w:pPr>
            <w:r>
              <w:t xml:space="preserve">HATE</w:t>
            </w:r>
          </w:p>
        </w:tc>
        <w:tc>
          <w:tcPr/>
          <w:p>
            <w:pPr>
              <w:pStyle w:val="Compact"/>
              <w:jc w:val="center"/>
            </w:pPr>
            <w:r>
              <w:t xml:space="preserve">54,0</w:t>
            </w:r>
          </w:p>
        </w:tc>
        <w:tc>
          <w:tcPr/>
          <w:p>
            <w:pPr>
              <w:pStyle w:val="Compact"/>
              <w:jc w:val="center"/>
            </w:pPr>
            <w:r>
              <w:t xml:space="preserve">57,4</w:t>
            </w:r>
          </w:p>
        </w:tc>
        <w:tc>
          <w:tcPr/>
          <w:p>
            <w:pPr>
              <w:pStyle w:val="Compact"/>
              <w:jc w:val="center"/>
            </w:pPr>
            <w:r>
              <w:t xml:space="preserve">55,6</w:t>
            </w:r>
          </w:p>
        </w:tc>
        <w:tc>
          <w:tcPr/>
          <w:p>
            <w:pPr>
              <w:pStyle w:val="Compact"/>
              <w:jc w:val="center"/>
            </w:pPr>
            <w:r>
              <w:t xml:space="preserve">688</w:t>
            </w:r>
          </w:p>
        </w:tc>
      </w:tr>
      <w:tr>
        <w:tc>
          <w:tcPr/>
          <w:p>
            <w:pPr>
              <w:pStyle w:val="Compact"/>
              <w:jc w:val="left"/>
            </w:pPr>
            <w:r>
              <w:t xml:space="preserve">Accuracy / Macro-F1 / Weighted-F1</w:t>
            </w:r>
          </w:p>
        </w:tc>
        <w:tc>
          <w:tcPr>
            <w:gridSpan w:val="4"/>
          </w:tcPr>
          <w:p>
            <w:pPr>
              <w:pStyle w:val="Compact"/>
              <w:jc w:val="center"/>
            </w:pPr>
            <w:r>
              <w:t xml:space="preserve">84,33 / 63,00 / 84,74</w:t>
            </w:r>
          </w:p>
        </w:tc>
      </w:tr>
    </w:tbl>
    <w:p>
      <w:pPr>
        <w:pStyle w:val="Figure"/>
      </w:pPr>
      <w:r>
        <w:drawing>
          <wp:inline>
            <wp:extent cx="5227320" cy="1675522"/>
            <wp:effectExtent b="0" l="0" r="0" t="0"/>
            <wp:docPr descr="" title="" id="30" name="Picture"/>
            <a:graphic>
              <a:graphicData uri="http://schemas.openxmlformats.org/drawingml/2006/picture">
                <pic:pic>
                  <pic:nvPicPr>
                    <pic:cNvPr descr="../outputs/figures/training.png" id="31" name="Picture"/>
                    <pic:cNvPicPr>
                      <a:picLocks noChangeArrowheads="1" noChangeAspect="1"/>
                    </pic:cNvPicPr>
                  </pic:nvPicPr>
                  <pic:blipFill>
                    <a:blip r:embed="rId29"/>
                    <a:stretch>
                      <a:fillRect/>
                    </a:stretch>
                  </pic:blipFill>
                  <pic:spPr bwMode="auto">
                    <a:xfrm>
                      <a:off x="0" y="0"/>
                      <a:ext cx="5227320" cy="1675522"/>
                    </a:xfrm>
                    <a:prstGeom prst="rect">
                      <a:avLst/>
                    </a:prstGeom>
                    <a:noFill/>
                    <a:ln w="9525">
                      <a:noFill/>
                      <a:headEnd/>
                      <a:tailEnd/>
                    </a:ln>
                  </pic:spPr>
                </pic:pic>
              </a:graphicData>
            </a:graphic>
          </wp:inline>
        </w:drawing>
      </w:r>
    </w:p>
    <w:p>
      <w:pPr>
        <w:pStyle w:val="FirstParagraph"/>
      </w:pPr>
      <w:r>
        <w:rPr>
          <w:i/>
          <w:iCs/>
        </w:rPr>
        <w:t xml:space="preserve">4.3.2. So sánh với các phương pháp khác</w:t>
      </w:r>
    </w:p>
    <w:p>
      <w:pPr>
        <w:pStyle w:val="BodyText"/>
      </w:pPr>
      <w:r>
        <w:t xml:space="preserve">Bảng 4 so sánh với các kết quả đã công bố trên cùng phép chia ViHSD (thừa nhận lại số liệu từ [1]) và các baseline nội bộ; Hình 5 trực quan hóa nhóm nội bộ. Về macro-F1 — thước đo phù hợp với dữ liệu mất cân bằng — FRF-MLP (63,00%) vượt mọi mô hình đã công bố, kể cả m-BERT cased (62,69%), trong khi chỉ dùng</w:t>
      </w:r>
      <w:r>
        <w:t xml:space="preserve"> </w:t>
      </w:r>
      <m:oMath>
        <m:r>
          <m:rPr>
            <m:sty m:val="p"/>
          </m:rPr>
          <m:t>∼</m:t>
        </m:r>
        <m:r>
          <m:t>10</m:t>
        </m:r>
        <m:r>
          <m:rPr>
            <m:sty m:val="p"/>
          </m:rPr>
          <m:t>,</m:t>
        </m:r>
        <m:r>
          <m:t>3</m:t>
        </m:r>
      </m:oMath>
      <w:r>
        <w:t xml:space="preserve"> </w:t>
      </w:r>
      <w:r>
        <w:t xml:space="preserve">triệu tham số huấn luyện từ đầu trên CPU, so với</w:t>
      </w:r>
      <w:r>
        <w:t xml:space="preserve"> </w:t>
      </w:r>
      <m:oMath>
        <m:r>
          <m:rPr>
            <m:sty m:val="p"/>
          </m:rPr>
          <m:t>∼</m:t>
        </m:r>
        <m:r>
          <m:t>178</m:t>
        </m:r>
      </m:oMath>
      <w:r>
        <w:t xml:space="preserve"> </w:t>
      </w:r>
      <w:r>
        <w:t xml:space="preserve">triệu tham số tiền huấn luyện đa ngữ của m-BERT. Accuracy của FRF-MLP thấp hơn nhóm Transformer (84,33% so với 86,88%): đây là đánh đổi có chủ đích của trọng số lớp — chấp nhận giảm nhẹ độ chính xác trên lớp đa số CLEAN để tăng recall các lớp thiểu số, mục tiêu thực tế của hệ kiểm duyệt.</w:t>
      </w:r>
    </w:p>
    <w:p>
      <w:pPr>
        <w:pStyle w:val="BodyText"/>
      </w:pPr>
      <w:r>
        <w:t xml:space="preserve">Đáng chú ý, hồi quy softmax có trọng số lớp là baseline rất mạnh về macro-F1 (64,50%) — vượt cả các mô hình sâu, một hiện tượng đã biết trên không gian TF-IDF thưa chiều cao, nơi mô hình tuyến tính lồi hội tụ toàn cục còn MLP dễ quá khớp. Điều này không phủ nhận đóng góp của nghiên cứu: câu hỏi nghiên cứu đặt ra là</w:t>
      </w:r>
      <w:r>
        <w:t xml:space="preserve"> </w:t>
      </w:r>
      <w:r>
        <w:rPr>
          <w:i/>
          <w:iCs/>
        </w:rPr>
        <w:t xml:space="preserve">tri thức mờ có cải thiện MLP hay không</w:t>
      </w:r>
      <w:r>
        <w:t xml:space="preserve">, và kết quả ablation (Mục 4.3.3) trả lời khẳng định với mức cải thiện nhất quán; việc áp cùng cơ chế kết hợp mờ lên các bộ phân loại khác là hướng mở tự nhiên.</w:t>
      </w:r>
    </w:p>
    <w:p>
      <w:pPr>
        <w:pStyle w:val="BodyText"/>
      </w:pPr>
      <w:r>
        <w:rPr>
          <w:b/>
          <w:bCs/>
        </w:rPr>
        <w:t xml:space="preserve">Bảng 4.</w:t>
      </w:r>
      <w:r>
        <w:t xml:space="preserve"> </w:t>
      </w:r>
      <w:r>
        <w:rPr>
          <w:i/>
          <w:iCs/>
        </w:rPr>
        <w:t xml:space="preserve">So sánh trên tập kiểm tra ViHSD. Nhóm trên: kết quả đã công bố [1]; nhóm dưới: thực nghiệm của nghiên cứu này (cùng phép chia dữ liệu).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Mô hình</w:t>
            </w:r>
          </w:p>
        </w:tc>
        <w:tc>
          <w:tcPr/>
          <w:p>
            <w:pPr>
              <w:pStyle w:val="Compact"/>
              <w:jc w:val="left"/>
            </w:pPr>
            <w:r>
              <w:t xml:space="preserve">Nguồn</w:t>
            </w:r>
          </w:p>
        </w:tc>
        <w:tc>
          <w:tcPr/>
          <w:p>
            <w:pPr>
              <w:pStyle w:val="Compact"/>
              <w:jc w:val="center"/>
            </w:pPr>
            <w:r>
              <w:t xml:space="preserve">Accuracy (%)</w:t>
            </w:r>
          </w:p>
        </w:tc>
        <w:tc>
          <w:tcPr/>
          <w:p>
            <w:pPr>
              <w:pStyle w:val="Compact"/>
              <w:jc w:val="center"/>
            </w:pPr>
            <w:r>
              <w:t xml:space="preserve">Macro-F1 (%)</w:t>
            </w:r>
          </w:p>
        </w:tc>
      </w:tr>
      <w:tr>
        <w:tc>
          <w:tcPr/>
          <w:p>
            <w:pPr>
              <w:pStyle w:val="Compact"/>
              <w:jc w:val="left"/>
            </w:pPr>
            <w:r>
              <w:t xml:space="preserve">Text-CNN (fastText)</w:t>
            </w:r>
          </w:p>
        </w:tc>
        <w:tc>
          <w:tcPr/>
          <w:p>
            <w:pPr>
              <w:pStyle w:val="Compact"/>
              <w:jc w:val="left"/>
            </w:pPr>
            <w:r>
              <w:t xml:space="preserve">[1]</w:t>
            </w:r>
          </w:p>
        </w:tc>
        <w:tc>
          <w:tcPr/>
          <w:p>
            <w:pPr>
              <w:pStyle w:val="Compact"/>
              <w:jc w:val="center"/>
            </w:pPr>
            <w:r>
              <w:t xml:space="preserve">86,69</w:t>
            </w:r>
          </w:p>
        </w:tc>
        <w:tc>
          <w:tcPr/>
          <w:p>
            <w:pPr>
              <w:pStyle w:val="Compact"/>
              <w:jc w:val="center"/>
            </w:pPr>
            <w:r>
              <w:t xml:space="preserve">61,11</w:t>
            </w:r>
          </w:p>
        </w:tc>
      </w:tr>
      <w:tr>
        <w:tc>
          <w:tcPr/>
          <w:p>
            <w:pPr>
              <w:pStyle w:val="Compact"/>
              <w:jc w:val="left"/>
            </w:pPr>
            <w:r>
              <w:t xml:space="preserve">GRU (fastText)</w:t>
            </w:r>
          </w:p>
        </w:tc>
        <w:tc>
          <w:tcPr/>
          <w:p>
            <w:pPr>
              <w:pStyle w:val="Compact"/>
              <w:jc w:val="left"/>
            </w:pPr>
            <w:r>
              <w:t xml:space="preserve">[1]</w:t>
            </w:r>
          </w:p>
        </w:tc>
        <w:tc>
          <w:tcPr/>
          <w:p>
            <w:pPr>
              <w:pStyle w:val="Compact"/>
              <w:jc w:val="center"/>
            </w:pPr>
            <w:r>
              <w:t xml:space="preserve">85,41</w:t>
            </w:r>
          </w:p>
        </w:tc>
        <w:tc>
          <w:tcPr/>
          <w:p>
            <w:pPr>
              <w:pStyle w:val="Compact"/>
              <w:jc w:val="center"/>
            </w:pPr>
            <w:r>
              <w:t xml:space="preserve">60,47</w:t>
            </w:r>
          </w:p>
        </w:tc>
      </w:tr>
      <w:tr>
        <w:tc>
          <w:tcPr/>
          <w:p>
            <w:pPr>
              <w:pStyle w:val="Compact"/>
              <w:jc w:val="left"/>
            </w:pPr>
            <w:r>
              <w:t xml:space="preserve">m-BERT uncased</w:t>
            </w:r>
          </w:p>
        </w:tc>
        <w:tc>
          <w:tcPr/>
          <w:p>
            <w:pPr>
              <w:pStyle w:val="Compact"/>
              <w:jc w:val="left"/>
            </w:pPr>
            <w:r>
              <w:t xml:space="preserve">[1]</w:t>
            </w:r>
          </w:p>
        </w:tc>
        <w:tc>
          <w:tcPr/>
          <w:p>
            <w:pPr>
              <w:pStyle w:val="Compact"/>
              <w:jc w:val="center"/>
            </w:pPr>
            <w:r>
              <w:t xml:space="preserve">86,60</w:t>
            </w:r>
          </w:p>
        </w:tc>
        <w:tc>
          <w:tcPr/>
          <w:p>
            <w:pPr>
              <w:pStyle w:val="Compact"/>
              <w:jc w:val="center"/>
            </w:pPr>
            <w:r>
              <w:t xml:space="preserve">62,38</w:t>
            </w:r>
          </w:p>
        </w:tc>
      </w:tr>
      <w:tr>
        <w:tc>
          <w:tcPr/>
          <w:p>
            <w:pPr>
              <w:pStyle w:val="Compact"/>
              <w:jc w:val="left"/>
            </w:pPr>
            <w:r>
              <w:t xml:space="preserve">m-BERT cased</w:t>
            </w:r>
          </w:p>
        </w:tc>
        <w:tc>
          <w:tcPr/>
          <w:p>
            <w:pPr>
              <w:pStyle w:val="Compact"/>
              <w:jc w:val="left"/>
            </w:pPr>
            <w:r>
              <w:t xml:space="preserve">[1]</w:t>
            </w:r>
          </w:p>
        </w:tc>
        <w:tc>
          <w:tcPr/>
          <w:p>
            <w:pPr>
              <w:pStyle w:val="Compact"/>
              <w:jc w:val="center"/>
            </w:pPr>
            <w:r>
              <w:rPr>
                <w:b/>
                <w:bCs/>
              </w:rPr>
              <w:t xml:space="preserve">86,88</w:t>
            </w:r>
          </w:p>
        </w:tc>
        <w:tc>
          <w:tcPr/>
          <w:p>
            <w:pPr>
              <w:pStyle w:val="Compact"/>
              <w:jc w:val="center"/>
            </w:pPr>
            <w:r>
              <w:t xml:space="preserve">62,69</w:t>
            </w:r>
          </w:p>
        </w:tc>
      </w:tr>
      <w:tr>
        <w:tc>
          <w:tcPr/>
          <w:p>
            <w:pPr>
              <w:pStyle w:val="Compact"/>
              <w:jc w:val="left"/>
            </w:pPr>
            <w:r>
              <w:t xml:space="preserve">XLM-R base</w:t>
            </w:r>
          </w:p>
        </w:tc>
        <w:tc>
          <w:tcPr/>
          <w:p>
            <w:pPr>
              <w:pStyle w:val="Compact"/>
              <w:jc w:val="left"/>
            </w:pPr>
            <w:r>
              <w:t xml:space="preserve">[1]</w:t>
            </w:r>
          </w:p>
        </w:tc>
        <w:tc>
          <w:tcPr/>
          <w:p>
            <w:pPr>
              <w:pStyle w:val="Compact"/>
              <w:jc w:val="center"/>
            </w:pPr>
            <w:r>
              <w:t xml:space="preserve">86,12</w:t>
            </w:r>
          </w:p>
        </w:tc>
        <w:tc>
          <w:tcPr/>
          <w:p>
            <w:pPr>
              <w:pStyle w:val="Compact"/>
              <w:jc w:val="center"/>
            </w:pPr>
            <w:r>
              <w:t xml:space="preserve">61,28</w:t>
            </w:r>
          </w:p>
        </w:tc>
      </w:tr>
      <w:tr>
        <w:tc>
          <w:tcPr/>
          <w:p>
            <w:pPr>
              <w:pStyle w:val="Compact"/>
              <w:jc w:val="left"/>
            </w:pPr>
            <w:r>
              <w:t xml:space="preserve">DistilBERT đa ngữ</w:t>
            </w:r>
          </w:p>
        </w:tc>
        <w:tc>
          <w:tcPr/>
          <w:p>
            <w:pPr>
              <w:pStyle w:val="Compact"/>
              <w:jc w:val="left"/>
            </w:pPr>
            <w:r>
              <w:t xml:space="preserve">[1]</w:t>
            </w:r>
          </w:p>
        </w:tc>
        <w:tc>
          <w:tcPr/>
          <w:p>
            <w:pPr>
              <w:pStyle w:val="Compact"/>
              <w:jc w:val="center"/>
            </w:pPr>
            <w:r>
              <w:t xml:space="preserve">86,22</w:t>
            </w:r>
          </w:p>
        </w:tc>
        <w:tc>
          <w:tcPr/>
          <w:p>
            <w:pPr>
              <w:pStyle w:val="Compact"/>
              <w:jc w:val="center"/>
            </w:pPr>
            <w:r>
              <w:t xml:space="preserve">62,42</w:t>
            </w:r>
          </w:p>
        </w:tc>
      </w:tr>
      <w:tr>
        <w:tc>
          <w:tcPr/>
          <w:p>
            <w:pPr>
              <w:pStyle w:val="Compact"/>
              <w:jc w:val="left"/>
            </w:pPr>
            <w:r>
              <w:t xml:space="preserve">Hệ mờ thuần</w:t>
            </w:r>
          </w:p>
        </w:tc>
        <w:tc>
          <w:tcPr/>
          <w:p>
            <w:pPr>
              <w:pStyle w:val="Compact"/>
              <w:jc w:val="left"/>
            </w:pPr>
            <w:r>
              <w:t xml:space="preserve">nghiên cứu này</w:t>
            </w:r>
          </w:p>
        </w:tc>
        <w:tc>
          <w:tcPr/>
          <w:p>
            <w:pPr>
              <w:pStyle w:val="Compact"/>
              <w:jc w:val="center"/>
            </w:pPr>
            <w:r>
              <w:t xml:space="preserve">53,28</w:t>
            </w:r>
          </w:p>
        </w:tc>
        <w:tc>
          <w:tcPr/>
          <w:p>
            <w:pPr>
              <w:pStyle w:val="Compact"/>
              <w:jc w:val="center"/>
            </w:pPr>
            <w:r>
              <w:t xml:space="preserve">41,56</w:t>
            </w:r>
          </w:p>
        </w:tc>
      </w:tr>
      <w:tr>
        <w:tc>
          <w:tcPr/>
          <w:p>
            <w:pPr>
              <w:pStyle w:val="Compact"/>
              <w:jc w:val="left"/>
            </w:pPr>
            <w:r>
              <w:t xml:space="preserve">Hồi quy softmax (trọng số lớp)</w:t>
            </w:r>
          </w:p>
        </w:tc>
        <w:tc>
          <w:tcPr/>
          <w:p>
            <w:pPr>
              <w:pStyle w:val="Compact"/>
              <w:jc w:val="left"/>
            </w:pPr>
            <w:r>
              <w:t xml:space="preserve">nghiên cứu này</w:t>
            </w:r>
          </w:p>
        </w:tc>
        <w:tc>
          <w:tcPr/>
          <w:p>
            <w:pPr>
              <w:pStyle w:val="Compact"/>
              <w:jc w:val="center"/>
            </w:pPr>
            <w:r>
              <w:t xml:space="preserve">84,79</w:t>
            </w:r>
          </w:p>
        </w:tc>
        <w:tc>
          <w:tcPr/>
          <w:p>
            <w:pPr>
              <w:pStyle w:val="Compact"/>
              <w:jc w:val="center"/>
            </w:pPr>
            <w:r>
              <w:rPr>
                <w:b/>
                <w:bCs/>
              </w:rPr>
              <w:t xml:space="preserve">64,50</w:t>
            </w:r>
          </w:p>
        </w:tc>
      </w:tr>
      <w:tr>
        <w:tc>
          <w:tcPr/>
          <w:p>
            <w:pPr>
              <w:pStyle w:val="Compact"/>
              <w:jc w:val="left"/>
            </w:pPr>
            <w:r>
              <w:t xml:space="preserve">MLP thuần</w:t>
            </w:r>
          </w:p>
        </w:tc>
        <w:tc>
          <w:tcPr/>
          <w:p>
            <w:pPr>
              <w:pStyle w:val="Compact"/>
              <w:jc w:val="left"/>
            </w:pPr>
            <w:r>
              <w:t xml:space="preserve">nghiên cứu này</w:t>
            </w:r>
          </w:p>
        </w:tc>
        <w:tc>
          <w:tcPr/>
          <w:p>
            <w:pPr>
              <w:pStyle w:val="Compact"/>
              <w:jc w:val="center"/>
            </w:pPr>
            <w:r>
              <w:t xml:space="preserve">83,82</w:t>
            </w:r>
          </w:p>
        </w:tc>
        <w:tc>
          <w:tcPr/>
          <w:p>
            <w:pPr>
              <w:pStyle w:val="Compact"/>
              <w:jc w:val="center"/>
            </w:pPr>
            <w:r>
              <w:t xml:space="preserve">60,95</w:t>
            </w:r>
          </w:p>
        </w:tc>
      </w:tr>
      <w:tr>
        <w:tc>
          <w:tcPr/>
          <w:p>
            <w:pPr>
              <w:pStyle w:val="Compact"/>
              <w:jc w:val="left"/>
            </w:pPr>
            <w:r>
              <w:t xml:space="preserve">FRF-MLP (đề xuất)</w:t>
            </w:r>
          </w:p>
        </w:tc>
        <w:tc>
          <w:tcPr/>
          <w:p>
            <w:pPr>
              <w:pStyle w:val="Compact"/>
              <w:jc w:val="left"/>
            </w:pPr>
            <w:r>
              <w:t xml:space="preserve">nghiên cứu này</w:t>
            </w:r>
          </w:p>
        </w:tc>
        <w:tc>
          <w:tcPr/>
          <w:p>
            <w:pPr>
              <w:pStyle w:val="Compact"/>
              <w:jc w:val="center"/>
            </w:pPr>
            <w:r>
              <w:t xml:space="preserve">84,33</w:t>
            </w:r>
          </w:p>
        </w:tc>
        <w:tc>
          <w:tcPr/>
          <w:p>
            <w:pPr>
              <w:pStyle w:val="Compact"/>
              <w:jc w:val="center"/>
            </w:pPr>
            <w:r>
              <w:t xml:space="preserve">63,00</w:t>
            </w:r>
          </w:p>
        </w:tc>
      </w:tr>
    </w:tbl>
    <w:p>
      <w:pPr>
        <w:pStyle w:val="Figure"/>
      </w:pPr>
      <w:r>
        <w:drawing>
          <wp:inline>
            <wp:extent cx="5067300" cy="2140497"/>
            <wp:effectExtent b="0" l="0" r="0" t="0"/>
            <wp:docPr descr="" title="" id="33" name="Picture"/>
            <a:graphic>
              <a:graphicData uri="http://schemas.openxmlformats.org/drawingml/2006/picture">
                <pic:pic>
                  <pic:nvPicPr>
                    <pic:cNvPr descr="../outputs/figures/comparison.png" id="34" name="Picture"/>
                    <pic:cNvPicPr>
                      <a:picLocks noChangeArrowheads="1" noChangeAspect="1"/>
                    </pic:cNvPicPr>
                  </pic:nvPicPr>
                  <pic:blipFill>
                    <a:blip r:embed="rId32"/>
                    <a:stretch>
                      <a:fillRect/>
                    </a:stretch>
                  </pic:blipFill>
                  <pic:spPr bwMode="auto">
                    <a:xfrm>
                      <a:off x="0" y="0"/>
                      <a:ext cx="5067300" cy="2140497"/>
                    </a:xfrm>
                    <a:prstGeom prst="rect">
                      <a:avLst/>
                    </a:prstGeom>
                    <a:noFill/>
                    <a:ln w="9525">
                      <a:noFill/>
                      <a:headEnd/>
                      <a:tailEnd/>
                    </a:ln>
                  </pic:spPr>
                </pic:pic>
              </a:graphicData>
            </a:graphic>
          </wp:inline>
        </w:drawing>
      </w:r>
    </w:p>
    <w:p>
      <w:pPr>
        <w:pStyle w:val="FirstParagraph"/>
      </w:pPr>
      <w:r>
        <w:rPr>
          <w:i/>
          <w:iCs/>
        </w:rPr>
        <w:t xml:space="preserve">4.3.3. Kết quả các phương pháp ablation</w:t>
      </w:r>
    </w:p>
    <w:p>
      <w:pPr>
        <w:pStyle w:val="BodyText"/>
      </w:pPr>
      <w:r>
        <w:t xml:space="preserve">Bảng 5 tách đóng góp của từng mức kết hợp. Mức đặc trưng đóng vai trò chính (+1,92 macro-F1); mức quyết định đứng riêng gần như trung tính trên tập kiểm tra (+0,02, do</w:t>
      </w:r>
      <w:r>
        <w:t xml:space="preserve"> </w:t>
      </w:r>
      <m:oMath>
        <m:sSup>
          <m:e>
            <m:r>
              <m:t>λ</m:t>
            </m:r>
          </m:e>
          <m:sup>
            <m:r>
              <m:rPr>
                <m:sty m:val="p"/>
              </m:rPr>
              <m:t>*</m:t>
            </m:r>
          </m:sup>
        </m:sSup>
        <m:r>
          <m:rPr>
            <m:sty m:val="p"/>
          </m:rPr>
          <m:t>=</m:t>
        </m:r>
        <m:r>
          <m:t>0</m:t>
        </m:r>
        <m:r>
          <m:rPr>
            <m:sty m:val="p"/>
          </m:rPr>
          <m:t>,</m:t>
        </m:r>
        <m:r>
          <m:t>45</m:t>
        </m:r>
      </m:oMath>
      <w:r>
        <w:t xml:space="preserve"> </w:t>
      </w:r>
      <w:r>
        <w:t xml:space="preserve">chọn trên tập dev nhỏ bị nhiễu), nhưng khi đặt</w:t>
      </w:r>
      <w:r>
        <w:t xml:space="preserve"> </w:t>
      </w:r>
      <w:r>
        <w:rPr>
          <w:i/>
          <w:iCs/>
        </w:rPr>
        <w:t xml:space="preserve">trên nền</w:t>
      </w:r>
      <w:r>
        <w:t xml:space="preserve"> </w:t>
      </w:r>
      <w:r>
        <w:t xml:space="preserve">mức đặc trưng nó bổ sung +0,13 nữa, đưa tổng cải thiện lên +2,05 — hai mức mang thông tin bổ trợ chứ không thay thế nhau. Hệ mờ thuần chỉ đạt 41,56% macro-F1 — quá yếu để đứng một mình nhưng</w:t>
      </w:r>
      <w:r>
        <w:t xml:space="preserve"> </w:t>
      </w:r>
      <w:r>
        <w:rPr>
          <w:i/>
          <w:iCs/>
        </w:rPr>
        <w:t xml:space="preserve">bổ sung</w:t>
      </w:r>
      <w:r>
        <w:t xml:space="preserve"> </w:t>
      </w:r>
      <w:r>
        <w:t xml:space="preserve">hiệu quả: ma trận nhầm lẫn (Hình 6) cho thấy FRF-MLP tăng recall OFFENSIVE từ 40,3% lên 45,3% và HATE từ 54,4% lên 57,4% so với MLP thuần, đồng thời giảm 26 trường hợp OFFENSIVE bị nhầm sang HATE (100</w:t>
      </w:r>
      <w:r>
        <w:t xml:space="preserve"> </w:t>
      </w:r>
      <m:oMath>
        <m:r>
          <m:rPr>
            <m:sty m:val="p"/>
          </m:rPr>
          <m:t>→</m:t>
        </m:r>
      </m:oMath>
      <w:r>
        <w:t xml:space="preserve"> </w:t>
      </w:r>
      <w:r>
        <w:t xml:space="preserve">74) — đúng vùng mà biến nhắm đích</w:t>
      </w:r>
      <w:r>
        <w:t xml:space="preserve"> </w:t>
      </w:r>
      <m:oMath>
        <m:r>
          <m:t>T</m:t>
        </m:r>
      </m:oMath>
      <w:r>
        <w:t xml:space="preserve"> </w:t>
      </w:r>
      <w:r>
        <w:t xml:space="preserve">được thiết kế để phân giải. Điều này khẳng định giả thuyết trung tâm: tri thức ngôn ngữ mờ và thống kê TF-IDF mang thông tin bổ trợ, không trùng lặp.</w:t>
      </w:r>
    </w:p>
    <w:p>
      <w:pPr>
        <w:pStyle w:val="BodyText"/>
      </w:pPr>
      <w:r>
        <w:rPr>
          <w:b/>
          <w:bCs/>
        </w:rPr>
        <w:t xml:space="preserve">Bảng 5.</w:t>
      </w:r>
      <w:r>
        <w:t xml:space="preserve"> </w:t>
      </w:r>
      <w:r>
        <w:rPr>
          <w:i/>
          <w:iCs/>
        </w:rPr>
        <w:t xml:space="preserve">Kết quả ablation trên tập kiểm tra ViHSD (%).</w:t>
      </w:r>
      <w:r>
        <w:rPr>
          <w:i/>
          <w:iCs/>
        </w:rPr>
        <w:t xml:space="preserve"> </w:t>
      </w:r>
      <m:oMath>
        <m:r>
          <m:rPr>
            <m:sty m:val="p"/>
          </m:rPr>
          <m:t>Δ</m:t>
        </m:r>
      </m:oMath>
      <w:r>
        <w:rPr>
          <w:i/>
          <w:iCs/>
        </w:rPr>
        <w:t xml:space="preserve"> </w:t>
      </w:r>
      <w:r>
        <w:rPr>
          <w:i/>
          <w:iCs/>
        </w:rPr>
        <w:t xml:space="preserve">tính theo macro-F1 so với MLP thuần.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Cấu hình</w:t>
            </w:r>
          </w:p>
        </w:tc>
        <w:tc>
          <w:tcPr/>
          <w:p>
            <w:pPr>
              <w:pStyle w:val="Compact"/>
              <w:jc w:val="center"/>
            </w:pPr>
            <w:r>
              <w:t xml:space="preserve">Accuracy</w:t>
            </w:r>
          </w:p>
        </w:tc>
        <w:tc>
          <w:tcPr/>
          <w:p>
            <w:pPr>
              <w:pStyle w:val="Compact"/>
              <w:jc w:val="center"/>
            </w:pPr>
            <w:r>
              <w:t xml:space="preserve">Macro-F1</w:t>
            </w:r>
          </w:p>
        </w:tc>
        <w:tc>
          <w:tcPr/>
          <w:p>
            <w:pPr>
              <w:pStyle w:val="Compact"/>
              <w:jc w:val="center"/>
            </w:pPr>
            <m:oMath>
              <m:r>
                <m:rPr>
                  <m:sty m:val="p"/>
                </m:rPr>
                <m:t>Δ</m:t>
              </m:r>
            </m:oMath>
          </w:p>
        </w:tc>
      </w:tr>
      <w:tr>
        <w:tc>
          <w:tcPr/>
          <w:p>
            <w:pPr>
              <w:pStyle w:val="Compact"/>
              <w:jc w:val="left"/>
            </w:pPr>
            <w:r>
              <w:t xml:space="preserve">MLP thuần (gốc ablation)</w:t>
            </w:r>
          </w:p>
        </w:tc>
        <w:tc>
          <w:tcPr/>
          <w:p>
            <w:pPr>
              <w:pStyle w:val="Compact"/>
              <w:jc w:val="center"/>
            </w:pPr>
            <w:r>
              <w:t xml:space="preserve">83,82</w:t>
            </w:r>
          </w:p>
        </w:tc>
        <w:tc>
          <w:tcPr/>
          <w:p>
            <w:pPr>
              <w:pStyle w:val="Compact"/>
              <w:jc w:val="center"/>
            </w:pPr>
            <w:r>
              <w:t xml:space="preserve">60,95</w:t>
            </w:r>
          </w:p>
        </w:tc>
        <w:tc>
          <w:tcPr/>
          <w:p>
            <w:pPr>
              <w:pStyle w:val="Compact"/>
              <w:jc w:val="center"/>
            </w:pPr>
            <w:r>
              <w:t xml:space="preserve">—</w:t>
            </w:r>
          </w:p>
        </w:tc>
      </w:tr>
      <w:tr>
        <w:tc>
          <w:tcPr/>
          <w:p>
            <w:pPr>
              <w:pStyle w:val="Compact"/>
              <w:jc w:val="left"/>
            </w:pPr>
            <w:r>
              <w:t xml:space="preserve">MLP + kết hợp quyết định (</w:t>
            </w:r>
            <m:oMath>
              <m:sSup>
                <m:e>
                  <m:r>
                    <m:t>λ</m:t>
                  </m:r>
                </m:e>
                <m:sup>
                  <m:r>
                    <m:rPr>
                      <m:sty m:val="p"/>
                    </m:rPr>
                    <m:t>*</m:t>
                  </m:r>
                </m:sup>
              </m:sSup>
              <m:r>
                <m:rPr>
                  <m:sty m:val="p"/>
                </m:rPr>
                <m:t>=</m:t>
              </m:r>
              <m:r>
                <m:t>0</m:t>
              </m:r>
              <m:r>
                <m:rPr>
                  <m:sty m:val="p"/>
                </m:rPr>
                <m:t>,</m:t>
              </m:r>
              <m:r>
                <m:t>45</m:t>
              </m:r>
            </m:oMath>
            <w:r>
              <w:t xml:space="preserve">)</w:t>
            </w:r>
          </w:p>
        </w:tc>
        <w:tc>
          <w:tcPr/>
          <w:p>
            <w:pPr>
              <w:pStyle w:val="Compact"/>
              <w:jc w:val="center"/>
            </w:pPr>
            <w:r>
              <w:t xml:space="preserve">82,62</w:t>
            </w:r>
          </w:p>
        </w:tc>
        <w:tc>
          <w:tcPr/>
          <w:p>
            <w:pPr>
              <w:pStyle w:val="Compact"/>
              <w:jc w:val="center"/>
            </w:pPr>
            <w:r>
              <w:t xml:space="preserve">60,97</w:t>
            </w:r>
          </w:p>
        </w:tc>
        <w:tc>
          <w:tcPr/>
          <w:p>
            <w:pPr>
              <w:pStyle w:val="Compact"/>
              <w:jc w:val="center"/>
            </w:pPr>
            <w:r>
              <w:t xml:space="preserve">+0,02</w:t>
            </w:r>
          </w:p>
        </w:tc>
      </w:tr>
      <w:tr>
        <w:tc>
          <w:tcPr/>
          <w:p>
            <w:pPr>
              <w:pStyle w:val="Compact"/>
              <w:jc w:val="left"/>
            </w:pPr>
            <w:r>
              <w:t xml:space="preserve">MLP + đặc trưng mờ</w:t>
            </w:r>
          </w:p>
        </w:tc>
        <w:tc>
          <w:tcPr/>
          <w:p>
            <w:pPr>
              <w:pStyle w:val="Compact"/>
              <w:jc w:val="center"/>
            </w:pPr>
            <w:r>
              <w:t xml:space="preserve">84,54</w:t>
            </w:r>
          </w:p>
        </w:tc>
        <w:tc>
          <w:tcPr/>
          <w:p>
            <w:pPr>
              <w:pStyle w:val="Compact"/>
              <w:jc w:val="center"/>
            </w:pPr>
            <w:r>
              <w:t xml:space="preserve">62,87</w:t>
            </w:r>
          </w:p>
        </w:tc>
        <w:tc>
          <w:tcPr/>
          <w:p>
            <w:pPr>
              <w:pStyle w:val="Compact"/>
              <w:jc w:val="center"/>
            </w:pPr>
            <w:r>
              <w:t xml:space="preserve">+1,92</w:t>
            </w:r>
          </w:p>
        </w:tc>
      </w:tr>
      <w:tr>
        <w:tc>
          <w:tcPr/>
          <w:p>
            <w:pPr>
              <w:pStyle w:val="Compact"/>
              <w:jc w:val="left"/>
            </w:pPr>
            <w:r>
              <w:t xml:space="preserve">FRF-MLP đầy đủ (</w:t>
            </w:r>
            <m:oMath>
              <m:sSup>
                <m:e>
                  <m:r>
                    <m:t>λ</m:t>
                  </m:r>
                </m:e>
                <m:sup>
                  <m:r>
                    <m:rPr>
                      <m:sty m:val="p"/>
                    </m:rPr>
                    <m:t>*</m:t>
                  </m:r>
                </m:sup>
              </m:sSup>
              <m:r>
                <m:rPr>
                  <m:sty m:val="p"/>
                </m:rPr>
                <m:t>=</m:t>
              </m:r>
              <m:r>
                <m:t>0</m:t>
              </m:r>
              <m:r>
                <m:rPr>
                  <m:sty m:val="p"/>
                </m:rPr>
                <m:t>,</m:t>
              </m:r>
              <m:r>
                <m:t>25</m:t>
              </m:r>
            </m:oMath>
            <w:r>
              <w:t xml:space="preserve">)</w:t>
            </w:r>
          </w:p>
        </w:tc>
        <w:tc>
          <w:tcPr/>
          <w:p>
            <w:pPr>
              <w:pStyle w:val="Compact"/>
              <w:jc w:val="center"/>
            </w:pPr>
            <w:r>
              <w:t xml:space="preserve">84,33</w:t>
            </w:r>
          </w:p>
        </w:tc>
        <w:tc>
          <w:tcPr/>
          <w:p>
            <w:pPr>
              <w:pStyle w:val="Compact"/>
              <w:jc w:val="center"/>
            </w:pPr>
            <w:r>
              <w:t xml:space="preserve">63,00</w:t>
            </w:r>
          </w:p>
        </w:tc>
        <w:tc>
          <w:tcPr/>
          <w:p>
            <w:pPr>
              <w:pStyle w:val="Compact"/>
              <w:jc w:val="center"/>
            </w:pPr>
            <w:r>
              <w:t xml:space="preserve">+2,05</w:t>
            </w:r>
          </w:p>
        </w:tc>
      </w:tr>
    </w:tbl>
    <w:p>
      <w:pPr>
        <w:pStyle w:val="Figure"/>
      </w:pPr>
      <w:r>
        <w:drawing>
          <wp:inline>
            <wp:extent cx="4800600" cy="2042632"/>
            <wp:effectExtent b="0" l="0" r="0" t="0"/>
            <wp:docPr descr="" title="" id="36" name="Picture"/>
            <a:graphic>
              <a:graphicData uri="http://schemas.openxmlformats.org/drawingml/2006/picture">
                <pic:pic>
                  <pic:nvPicPr>
                    <pic:cNvPr descr="../outputs/figures/confusion.png" id="37" name="Picture"/>
                    <pic:cNvPicPr>
                      <a:picLocks noChangeArrowheads="1" noChangeAspect="1"/>
                    </pic:cNvPicPr>
                  </pic:nvPicPr>
                  <pic:blipFill>
                    <a:blip r:embed="rId35"/>
                    <a:stretch>
                      <a:fillRect/>
                    </a:stretch>
                  </pic:blipFill>
                  <pic:spPr bwMode="auto">
                    <a:xfrm>
                      <a:off x="0" y="0"/>
                      <a:ext cx="4800600" cy="2042632"/>
                    </a:xfrm>
                    <a:prstGeom prst="rect">
                      <a:avLst/>
                    </a:prstGeom>
                    <a:noFill/>
                    <a:ln w="9525">
                      <a:noFill/>
                      <a:headEnd/>
                      <a:tailEnd/>
                    </a:ln>
                  </pic:spPr>
                </pic:pic>
              </a:graphicData>
            </a:graphic>
          </wp:inline>
        </w:drawing>
      </w:r>
    </w:p>
    <w:p>
      <w:pPr>
        <w:pStyle w:val="FirstParagraph"/>
      </w:pPr>
      <w:r>
        <w:rPr>
          <w:b/>
          <w:bCs/>
        </w:rPr>
        <w:t xml:space="preserve">5. Kết luận</w:t>
      </w:r>
    </w:p>
    <w:p>
      <w:pPr>
        <w:pStyle w:val="BodyText"/>
      </w:pPr>
      <w:r>
        <w:t xml:space="preserve">Nghiên cứu đã đề xuất FRF-MLP — mô hình kết hợp MLP với hệ luật mờ Mamdani ở hai mức đặc trưng và quyết định — cho bài toán phát hiện ngôn từ công kích trên văn bản mạng xã hội tiếng Việt. Toàn bộ thành phần mờ (từ điển log-odds, biến ngôn ngữ, luật) được xây dựng tự động từ dữ liệu huấn luyện, không cần từ điển thủ công. Trên ViHSD, phương pháp đạt 84,33% accuracy và 63,00% macro-F1, cải thiện +2,05 điểm macro-F1 so với MLP thuần và vượt các baseline đã công bố (Text-CNN, GRU, họ BERT đa ngữ) về macro-F1 với chi phí huấn luyện chỉ vài phút CPU.</w:t>
      </w:r>
    </w:p>
    <w:p>
      <w:pPr>
        <w:pStyle w:val="BodyText"/>
      </w:pPr>
      <w:r>
        <w:t xml:space="preserve">Ưu điểm của phương pháp là nhẹ, diễn giải được ở mức luật, và cải thiện nhất quán các lớp thiểu số. Hạn chế: hệ mờ đứng một mình còn yếu; hồi quy softmax có trọng số lớp vẫn nhỉnh hơn về macro-F1, cho thấy kiến trúc MLP trên TF-IDF thưa chưa phải bộ học tối ưu; biên hàm thành viên đang cố định thủ công. Hướng phát triển: (i) học biên hàm thành viên và trọng số luật đầu-cuối theo tinh thần ANFIS [9]; (ii) thay TF-IDF bằng embedding PhoBERT [6] làm đầu vào cho FRF-MLP; (iii) áp cơ chế kết hợp mờ hai mức lên các bộ phân loại khác và các bộ dữ liệu tiếng Việt khác như VLSP-HSD [3].</w:t>
      </w:r>
    </w:p>
    <w:p>
      <w:pPr>
        <w:pStyle w:val="BodyText"/>
      </w:pPr>
      <w:r>
        <w:rPr>
          <w:b/>
          <w:bCs/>
        </w:rPr>
        <w:t xml:space="preserve">Xung đột lợi ích</w:t>
      </w:r>
    </w:p>
    <w:p>
      <w:pPr>
        <w:pStyle w:val="BodyText"/>
      </w:pPr>
      <w:r>
        <w:t xml:space="preserve">Các tác giả tuyên bố không có xung đột lợi ích trong bài báo này.</w:t>
      </w:r>
    </w:p>
    <w:p>
      <w:pPr>
        <w:pStyle w:val="BodyText"/>
      </w:pPr>
      <w:r>
        <w:rPr>
          <w:b/>
          <w:bCs/>
        </w:rPr>
        <w:t xml:space="preserve">Tuyên bố dữ liệu sẵn có</w:t>
      </w:r>
    </w:p>
    <w:p>
      <w:pPr>
        <w:pStyle w:val="BodyText"/>
      </w:pPr>
      <w:r>
        <w:t xml:space="preserve">Bộ dữ liệu ViHSD được công bố công khai bởi nhóm tác giả [1]. Mã nguồn thực nghiệm của nghiên cứu này được cung cấp khi độc giả yêu cầu một cách hợp lý.</w:t>
      </w:r>
    </w:p>
    <w:p>
      <w:pPr>
        <w:pStyle w:val="BodyText"/>
      </w:pPr>
      <w:r>
        <w:rPr>
          <w:b/>
          <w:bCs/>
        </w:rPr>
        <w:t xml:space="preserve">TÀI LIỆU THAM KHẢO</w:t>
      </w:r>
    </w:p>
    <w:p>
      <w:pPr>
        <w:pStyle w:val="BodyText"/>
      </w:pPr>
      <w:r>
        <w:t xml:space="preserve">S. T. Luu, K. V. Nguyen, and N. L.-T. Nguyen,</w:t>
      </w:r>
      <w:r>
        <w:t xml:space="preserve"> </w:t>
      </w:r>
      <w:r>
        <w:t xml:space="preserve">“A large-scale dataset for hate speech detection on Vietnamese social media texts,”</w:t>
      </w:r>
      <w:r>
        <w:t xml:space="preserve"> </w:t>
      </w:r>
      <w:r>
        <w:t xml:space="preserve">in</w:t>
      </w:r>
      <w:r>
        <w:t xml:space="preserve"> </w:t>
      </w:r>
      <w:r>
        <w:rPr>
          <w:i/>
          <w:iCs/>
        </w:rPr>
        <w:t xml:space="preserve">Proc. 34th Int. Conf. Industrial, Engineering and Other Applications of Applied Intelligent Systems (IEA/AIE)</w:t>
      </w:r>
      <w:r>
        <w:t xml:space="preserve">, Kuala Lumpur, Malaysia, 2021, pp. 415–426, doi: 10.1007/978-3-030-79457-6_35.</w:t>
      </w:r>
    </w:p>
    <w:p>
      <w:pPr>
        <w:pStyle w:val="BodyText"/>
      </w:pPr>
      <w:r>
        <w:t xml:space="preserve">T. Davidson, D. Warmsley, M. Macy, and I. Weber,</w:t>
      </w:r>
      <w:r>
        <w:t xml:space="preserve"> </w:t>
      </w:r>
      <w:r>
        <w:t xml:space="preserve">“Automated hate speech detection and the problem of offensive language,”</w:t>
      </w:r>
      <w:r>
        <w:t xml:space="preserve"> </w:t>
      </w:r>
      <w:r>
        <w:t xml:space="preserve">in</w:t>
      </w:r>
      <w:r>
        <w:t xml:space="preserve"> </w:t>
      </w:r>
      <w:r>
        <w:rPr>
          <w:i/>
          <w:iCs/>
        </w:rPr>
        <w:t xml:space="preserve">Proc. 11th Int. AAAI Conf. Web and Social Media (ICWSM)</w:t>
      </w:r>
      <w:r>
        <w:t xml:space="preserve">, Montreal, Canada, 2017, pp. 512–515.</w:t>
      </w:r>
    </w:p>
    <w:p>
      <w:pPr>
        <w:pStyle w:val="BodyText"/>
      </w:pPr>
      <w:r>
        <w:t xml:space="preserve">X.-S. Vu, T. Vu, M.-V. Tran, T. Le-Cong, and H. T. M. Nguyen,</w:t>
      </w:r>
      <w:r>
        <w:t xml:space="preserve"> </w:t>
      </w:r>
      <w:r>
        <w:t xml:space="preserve">“HSD shared task in VLSP campaign 2019: Hate speech detection for social good,”</w:t>
      </w:r>
      <w:r>
        <w:t xml:space="preserve"> </w:t>
      </w:r>
      <w:r>
        <w:t xml:space="preserve">arXiv preprint arXiv:2007.06493, 2020.</w:t>
      </w:r>
    </w:p>
    <w:p>
      <w:pPr>
        <w:pStyle w:val="BodyText"/>
      </w:pPr>
      <w:r>
        <w:t xml:space="preserve">D. E. Rumelhart, G. E. Hinton, and R. J. Williams,</w:t>
      </w:r>
      <w:r>
        <w:t xml:space="preserve"> </w:t>
      </w:r>
      <w:r>
        <w:t xml:space="preserve">“Learning representations by back-propagating errors,”</w:t>
      </w:r>
      <w:r>
        <w:t xml:space="preserve"> </w:t>
      </w:r>
      <w:r>
        <w:rPr>
          <w:i/>
          <w:iCs/>
        </w:rPr>
        <w:t xml:space="preserve">Nature</w:t>
      </w:r>
      <w:r>
        <w:t xml:space="preserve">, vol. 323, no. 6088, pp. 533–536, Oct. 1986, doi: 10.1038/323533a0.</w:t>
      </w:r>
    </w:p>
    <w:p>
      <w:pPr>
        <w:pStyle w:val="BodyText"/>
      </w:pPr>
      <w:r>
        <w:t xml:space="preserve">J. Devlin, M.-W. Chang, K. Lee, and K. Toutanova,</w:t>
      </w:r>
      <w:r>
        <w:t xml:space="preserve"> </w:t>
      </w:r>
      <w:r>
        <w:t xml:space="preserve">“BERT: Pre-training of deep bidirectional transformers for language understanding,”</w:t>
      </w:r>
      <w:r>
        <w:t xml:space="preserve"> </w:t>
      </w:r>
      <w:r>
        <w:t xml:space="preserve">in</w:t>
      </w:r>
      <w:r>
        <w:t xml:space="preserve"> </w:t>
      </w:r>
      <w:r>
        <w:rPr>
          <w:i/>
          <w:iCs/>
        </w:rPr>
        <w:t xml:space="preserve">Proc. NAACL-HLT</w:t>
      </w:r>
      <w:r>
        <w:t xml:space="preserve">, Minneapolis, MN, USA, 2019, pp. 4171–4186, doi: 10.18653/v1/N19-1423.</w:t>
      </w:r>
    </w:p>
    <w:p>
      <w:pPr>
        <w:pStyle w:val="BodyText"/>
      </w:pPr>
      <w:r>
        <w:t xml:space="preserve">D. Q. Nguyen and A. T. Nguyen,</w:t>
      </w:r>
      <w:r>
        <w:t xml:space="preserve"> </w:t>
      </w:r>
      <w:r>
        <w:t xml:space="preserve">“PhoBERT: Pre-trained language models for Vietnamese,”</w:t>
      </w:r>
      <w:r>
        <w:t xml:space="preserve"> </w:t>
      </w:r>
      <w:r>
        <w:t xml:space="preserve">in</w:t>
      </w:r>
      <w:r>
        <w:t xml:space="preserve"> </w:t>
      </w:r>
      <w:r>
        <w:rPr>
          <w:i/>
          <w:iCs/>
        </w:rPr>
        <w:t xml:space="preserve">Findings of the Association for Computational Linguistics: EMNLP 2020</w:t>
      </w:r>
      <w:r>
        <w:t xml:space="preserve">, 2020, pp. 1037–1042, doi: 10.18653/v1/2020.findings-emnlp.92.</w:t>
      </w:r>
    </w:p>
    <w:p>
      <w:pPr>
        <w:pStyle w:val="BodyText"/>
      </w:pPr>
      <w:r>
        <w:t xml:space="preserve">L. A. Zadeh,</w:t>
      </w:r>
      <w:r>
        <w:t xml:space="preserve"> </w:t>
      </w:r>
      <w:r>
        <w:t xml:space="preserve">“Fuzzy sets,”</w:t>
      </w:r>
      <w:r>
        <w:t xml:space="preserve"> </w:t>
      </w:r>
      <w:r>
        <w:rPr>
          <w:i/>
          <w:iCs/>
        </w:rPr>
        <w:t xml:space="preserve">Information and Control</w:t>
      </w:r>
      <w:r>
        <w:t xml:space="preserve">, vol. 8, no. 3, pp. 338–353, Jun. 1965, doi: 10.1016/S0019-9958(65)90241-X.</w:t>
      </w:r>
    </w:p>
    <w:p>
      <w:pPr>
        <w:pStyle w:val="BodyText"/>
      </w:pPr>
      <w:r>
        <w:t xml:space="preserve">L.-X. Wang and J. M. Mendel,</w:t>
      </w:r>
      <w:r>
        <w:t xml:space="preserve"> </w:t>
      </w:r>
      <w:r>
        <w:t xml:space="preserve">“Generating fuzzy rules by learning from examples,”</w:t>
      </w:r>
      <w:r>
        <w:t xml:space="preserve"> </w:t>
      </w:r>
      <w:r>
        <w:rPr>
          <w:i/>
          <w:iCs/>
        </w:rPr>
        <w:t xml:space="preserve">IEEE Trans. Syst., Man, Cybern.</w:t>
      </w:r>
      <w:r>
        <w:t xml:space="preserve">, vol. 22, no. 6, pp. 1414–1427, Nov./Dec. 1992, doi: 10.1109/21.199466.</w:t>
      </w:r>
    </w:p>
    <w:p>
      <w:pPr>
        <w:pStyle w:val="BodyText"/>
      </w:pPr>
      <w:r>
        <w:t xml:space="preserve">J.-S. R. Jang,</w:t>
      </w:r>
      <w:r>
        <w:t xml:space="preserve"> </w:t>
      </w:r>
      <w:r>
        <w:t xml:space="preserve">“ANFIS: Adaptive-network-based fuzzy inference system,”</w:t>
      </w:r>
      <w:r>
        <w:t xml:space="preserve"> </w:t>
      </w:r>
      <w:r>
        <w:rPr>
          <w:i/>
          <w:iCs/>
        </w:rPr>
        <w:t xml:space="preserve">IEEE Trans. Syst., Man, Cybern.</w:t>
      </w:r>
      <w:r>
        <w:t xml:space="preserve">, vol. 23, no. 3, pp. 665–685, May/Jun. 1993, doi: 10.1109/21.256541.</w:t>
      </w:r>
    </w:p>
    <w:p>
      <w:pPr>
        <w:pStyle w:val="BodyText"/>
      </w:pPr>
      <w:r>
        <w:t xml:space="preserve">Y. Deng, Z. Ren, Y. Kong, F. Bao, and Q. Dai,</w:t>
      </w:r>
      <w:r>
        <w:t xml:space="preserve"> </w:t>
      </w:r>
      <w:r>
        <w:t xml:space="preserve">“A hierarchical fused fuzzy deep neural network for data classification,”</w:t>
      </w:r>
      <w:r>
        <w:t xml:space="preserve"> </w:t>
      </w:r>
      <w:r>
        <w:rPr>
          <w:i/>
          <w:iCs/>
        </w:rPr>
        <w:t xml:space="preserve">IEEE Trans. Fuzzy Syst.</w:t>
      </w:r>
      <w:r>
        <w:t xml:space="preserve">, vol. 25, no. 4, pp. 1006–1012, Aug. 2017, doi: 10.1109/TFUZZ.2016.2574915.</w:t>
      </w:r>
    </w:p>
    <w:p>
      <w:pPr>
        <w:pStyle w:val="BodyText"/>
      </w:pPr>
      <w:r>
        <w:t xml:space="preserve">S. Vashishtha and S. Susan,</w:t>
      </w:r>
      <w:r>
        <w:t xml:space="preserve"> </w:t>
      </w:r>
      <w:r>
        <w:t xml:space="preserve">“Fuzzy rule based unsupervised sentiment analysis from social media posts,”</w:t>
      </w:r>
      <w:r>
        <w:t xml:space="preserve"> </w:t>
      </w:r>
      <w:r>
        <w:rPr>
          <w:i/>
          <w:iCs/>
        </w:rPr>
        <w:t xml:space="preserve">Expert Syst. Appl.</w:t>
      </w:r>
      <w:r>
        <w:t xml:space="preserve">, vol. 138, Dec. 2019, Art. no. 112834, doi: 10.1016/j.eswa.2019.112834.</w:t>
      </w:r>
    </w:p>
    <w:p>
      <w:pPr>
        <w:pStyle w:val="BodyText"/>
      </w:pPr>
      <w:r>
        <w:t xml:space="preserve">B. L. Monroe, M. P. Colaresi, and K. M. Quinn,</w:t>
      </w:r>
      <w:r>
        <w:t xml:space="preserve"> </w:t>
      </w:r>
      <w:r>
        <w:t xml:space="preserve">“Fightin’ words: Lexical feature selection and evaluation for identifying the content of political conflict,”</w:t>
      </w:r>
      <w:r>
        <w:t xml:space="preserve"> </w:t>
      </w:r>
      <w:r>
        <w:rPr>
          <w:i/>
          <w:iCs/>
        </w:rPr>
        <w:t xml:space="preserve">Political Analysis</w:t>
      </w:r>
      <w:r>
        <w:t xml:space="preserve">, vol. 16, no. 4, pp. 372–403, 2008, doi: 10.1093/pan/mpn018.</w:t>
      </w:r>
    </w:p>
    <w:p>
      <w:pPr>
        <w:pStyle w:val="BodyText"/>
      </w:pPr>
      <w:r>
        <w:rPr>
          <w:b/>
          <w:bCs/>
        </w:rPr>
        <w:t xml:space="preserve">TÓM TẮT TIỂU SỬ TÁC GIẢ</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Anh Tu Phuong Nguyen</w:t>
            </w:r>
            <w:r>
              <w:t xml:space="preserve"> </w:t>
            </w:r>
            <w:r>
              <w:t xml:space="preserve">(family name: Nguyen) received the B.Eng. degree in Information Technology from Ho Chi Minh City University of Technology and Education (HCMUTE), Ho Chi Minh City, Vietnam. He is currently a Master’s student in Computer Science at HCMUTE (student ID 2611328).</w:t>
            </w:r>
          </w:p>
        </w:tc>
      </w:tr>
      <w:tr>
        <w:tc>
          <w:tcPr/>
          <w:p>
            <w:pPr>
              <w:pStyle w:val="Compact"/>
              <w:jc w:val="left"/>
            </w:pPr>
            <w:r>
              <w:t xml:space="preserve">He has industry experience as a software and AI engineer, working on production web systems and applied machine learning products in Ho Chi Minh City, Vietnam.</w:t>
            </w:r>
          </w:p>
        </w:tc>
      </w:tr>
      <w:tr>
        <w:tc>
          <w:tcPr/>
          <w:p>
            <w:pPr>
              <w:pStyle w:val="Compact"/>
              <w:jc w:val="left"/>
            </w:pPr>
            <w:r>
              <w:t xml:space="preserve">His research interests include machine learning, natural language processing, neuro-fuzzy systems, hate speech detection, and Vietnamese text classification.</w:t>
            </w:r>
          </w:p>
        </w:tc>
      </w:tr>
      <w:tr>
        <w:tc>
          <w:tcPr/>
          <w:p>
            <w:pPr>
              <w:pStyle w:val="Compact"/>
              <w:jc w:val="left"/>
            </w:pPr>
            <w:r>
              <w:t xml:space="preserve">Email: 2611328@student.hcmute.edu.vn. ORCID: https://orcid.org/0000-000X-XXXX-XXXX.</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2026-07-21T00:23:56Z</dcterms:created>
  <dcterms:modified xsi:type="dcterms:W3CDTF">2026-07-21T00:23:56Z</dcterms:modified>
</cp:coreProperties>
</file>

<file path=docProps/custom.xml><?xml version="1.0" encoding="utf-8"?>
<Properties xmlns="http://schemas.openxmlformats.org/officeDocument/2006/custom-properties" xmlns:vt="http://schemas.openxmlformats.org/officeDocument/2006/docPropsVTypes"/>
</file>