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</w:t>
      </w:r>
      <w:r>
        <w:rPr>
          <w:rFonts w:cs="Times New Roman" w:ascii="Times New Roman" w:hAnsi="Times New Roman"/>
          <w:b/>
          <w:bCs/>
          <w:sz w:val="24"/>
          <w:szCs w:val="24"/>
        </w:rPr>
        <w:t>иложение Б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Цель занятия: </w:t>
      </w:r>
      <w:r>
        <w:rPr>
          <w:rFonts w:cs="Times New Roman" w:ascii="Times New Roman" w:hAnsi="Times New Roman"/>
          <w:sz w:val="24"/>
          <w:szCs w:val="24"/>
        </w:rPr>
        <w:t xml:space="preserve">исследовать требования к заполнению разделов технического задания, приобрести умения анализа предметной области, разработки технического задания и проектной документации, согласование технического задания с заказчиком. 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Оборудование:</w:t>
      </w:r>
      <w:r>
        <w:rPr>
          <w:rFonts w:cs="Times New Roman" w:ascii="Times New Roman" w:hAnsi="Times New Roman"/>
          <w:sz w:val="24"/>
          <w:szCs w:val="24"/>
        </w:rPr>
        <w:t xml:space="preserve"> ПК,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Источники: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ГОСТ 19.201-78 Единая система программной документации. Техническое задание. Требования к содержанию и оформлению (</w:t>
      </w:r>
      <w:hyperlink r:id="rId2">
        <w:r>
          <w:rPr/>
          <w:t>ГОСТ 19.201-78. ЕСПД. Техническое задание. Требования к содержанию и оформлению (swrit.ru)</w:t>
        </w:r>
      </w:hyperlink>
      <w:r>
        <w:rPr/>
        <w:t>)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/>
      </w:pPr>
      <w:hyperlink r:id="rId3">
        <w:r>
          <w:rPr/>
          <w:t>Как писать техническое задание на программу по ГОСТ 19.201-78?|Техническая документация (tdocs.su)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/>
      </w:pPr>
      <w:hyperlink r:id="rId4">
        <w:r>
          <w:rPr/>
          <w:t>Пример технического задания по ГОСТ 19.201-78 — Блог программиста (pro-prof.com)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before="0" w:after="0"/>
        <w:ind w:left="0" w:righ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 являетесь разработчиком программного обеспечения в фирме ИП «Программист», директором фирмы является ваш руководитель практики. В Вашу фирму обратился заказчик, для которого необходимо разработать бот для работы с информацией в указанной в таблице предметной области (см. вариант задания).  В беседе с пользователем  было установлено, ряд требований заказчика согласно которым должна осуществляться логика работы бота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 запуске бота появляется окно для задания имени пользователя, потом основное окно.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Ответ ботом на несколько реплик заданного шаблона («Привет, Бот!» и т.п.)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Ответ на простые команды (вопросы). Например: «Который час?», вопросы о статистике по обмену сообщениями и т.п.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Ответ на команды с параметрами: Например: «умножь 12 на 157»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Бот должен хранить историю сообщений, включая время отправки и автора.</w:t>
      </w:r>
    </w:p>
    <w:p>
      <w:pPr>
        <w:pStyle w:val="ListParagraph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Записывать историю в файл при завершении программы. Загружать из файла при запуске программы</w:t>
      </w:r>
    </w:p>
    <w:p>
      <w:pPr>
        <w:pStyle w:val="ListParagraph"/>
        <w:numPr>
          <w:ilvl w:val="0"/>
          <w:numId w:val="2"/>
        </w:numPr>
        <w:spacing w:before="0" w:after="0"/>
        <w:ind w:left="708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Программа должна иметь диалоговый интерфейс с  пользователем</w:t>
      </w:r>
    </w:p>
    <w:p>
      <w:pPr>
        <w:pStyle w:val="ListParagraph"/>
        <w:numPr>
          <w:ilvl w:val="0"/>
          <w:numId w:val="2"/>
        </w:numPr>
        <w:spacing w:before="0" w:after="0"/>
        <w:ind w:left="708" w:right="0" w:hanging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Программа должна иметь модульную архитектуру и соответствовать принципам построения ООП.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Варианты: 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89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Варианта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Предметная область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Страховая Медицинская компания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недвижимости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Кадровое агентство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Компания по разработке программных продуктов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Туроператор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Регистратура поликлиники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Станция техобслуживания автомобилей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Гостиница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по трудоустройству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Отдел кадров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грузоперевозок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Фирма-производитель мебели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Кинотеатр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Магазин компьютерной техники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</w:t>
            </w:r>
          </w:p>
        </w:tc>
      </w:tr>
    </w:tbl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Прежде чем приступить к разработке бота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u w:val="single"/>
        </w:rPr>
        <w:t>НЕОБХОДИМО РАЗРАБОТАТЬ ТЕХНИЧЕСКОЕ ЗАДАНИЕ и утвердить его руководителем ИП «Программист» и согласовать с заказчиком Ивановым И.И.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Основанием разработки технического задания является договор №1 от 29.11.2023 г «О разработке бота по требованиям заказчика». Срок реализации заказа не более 5 календарных дней со дня утверждения технического задания на разработку приложения.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Для решения задачи выполните следующие задания:</w:t>
      </w:r>
    </w:p>
    <w:p>
      <w:pPr>
        <w:pStyle w:val="Normal"/>
        <w:rPr/>
      </w:pPr>
      <w:bookmarkStart w:id="0" w:name="_gjdgxs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1. </w:t>
      </w:r>
      <w:r>
        <w:rPr>
          <w:rFonts w:cs="Times New Roman" w:ascii="Times New Roman" w:hAnsi="Times New Roman"/>
          <w:sz w:val="24"/>
          <w:szCs w:val="24"/>
        </w:rPr>
        <w:t xml:space="preserve">Работая с источником 1 ознакомьтесь со структурой технического задания на разработку программного продукта (или его частей). Данными исследования заполните таблицу 1.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1 - Структура разделов технического задания по ГОСТ 19.201-78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797"/>
      </w:tblGrid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 раздела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Требования к содержанию разделу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указывают наименование, краткую характеристику области</w:t>
              <w:br/>
              <w:t>применения программы или программного изделия и объекта, в котором используют</w:t>
              <w:br/>
              <w:t>программу или программное изделие.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Основания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для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указаны</w:t>
            </w:r>
            <w:r>
              <w:rPr>
                <w:rFonts w:cs="Times New Roman" w:ascii="serif" w:hAnsi="serif"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erif" w:hAnsi="serif"/>
                <w:sz w:val="24"/>
                <w:szCs w:val="24"/>
              </w:rPr>
              <w:t>(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документы</w:t>
            </w:r>
            <w:r>
              <w:rPr>
                <w:rFonts w:cs="Times New Roman" w:ascii="serif" w:hAnsi="serif"/>
                <w:sz w:val="24"/>
                <w:szCs w:val="24"/>
              </w:rPr>
              <w:t>),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основании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которых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ведется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разработка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организация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утвердившая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этот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дата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его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утверждения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erif" w:hAnsi="serif"/>
                <w:sz w:val="24"/>
                <w:szCs w:val="24"/>
              </w:rPr>
              <w:t>(</w:t>
            </w:r>
            <w:r>
              <w:rPr>
                <w:rFonts w:cs="Times New Roman" w:ascii="sans-serif" w:hAnsi="sans-serif"/>
                <w:sz w:val="24"/>
                <w:szCs w:val="24"/>
              </w:rPr>
              <w:t>или</w:t>
            </w:r>
            <w:r>
              <w:rPr>
                <w:rFonts w:cs="Times New Roman" w:ascii="serif" w:hAnsi="serif"/>
                <w:sz w:val="24"/>
                <w:szCs w:val="24"/>
              </w:rPr>
              <w:t>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условное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обозначение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темы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Назначение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должно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указано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функциональное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эксплуатационное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назначение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или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изделия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или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программному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изделию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должен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содержать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следующие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подразделы</w:t>
            </w:r>
            <w:r>
              <w:rPr>
                <w:rFonts w:cs="Times New Roman" w:ascii="serif" w:hAnsi="serif"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функциональным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характеристикам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надежности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условия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эксплуатации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составу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параметрам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технических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средств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информационной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программной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совместимости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маркировке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упаковке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транспортированию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хранению</w:t>
            </w:r>
            <w:r>
              <w:rPr>
                <w:rFonts w:cs="Times New Roman" w:ascii="serif" w:hAnsi="serif"/>
                <w:sz w:val="24"/>
                <w:szCs w:val="24"/>
              </w:rPr>
              <w:t>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• </w:t>
            </w:r>
            <w:r>
              <w:rPr>
                <w:rFonts w:cs="Times New Roman" w:ascii="sans-serif" w:hAnsi="sans-serif"/>
                <w:sz w:val="24"/>
                <w:szCs w:val="24"/>
              </w:rPr>
              <w:t>специальные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программной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документации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должен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указан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предварительный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состав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программной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документации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необходимости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специальные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ней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Технико</w:t>
            </w:r>
            <w:r>
              <w:rPr>
                <w:rFonts w:cs="Times New Roman" w:ascii="serif" w:hAnsi="serif"/>
                <w:sz w:val="24"/>
                <w:szCs w:val="24"/>
              </w:rPr>
              <w:t>-</w:t>
            </w:r>
            <w:r>
              <w:rPr>
                <w:rFonts w:cs="Times New Roman" w:ascii="sans-serif" w:hAnsi="sans-serif"/>
                <w:sz w:val="24"/>
                <w:szCs w:val="24"/>
              </w:rPr>
              <w:t>экономические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показатели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указаны</w:t>
            </w:r>
            <w:r>
              <w:rPr>
                <w:rFonts w:cs="Times New Roman" w:ascii="serif" w:hAnsi="serif"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ориентировочная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экономическая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эффективность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предполагаемая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годовая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потребность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экономические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преимущества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сравнению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лучшими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отечественными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зарубежными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образцами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или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аналогами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Стадии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этапы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устанавливают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необходимые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стадии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этапы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содержание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работ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erif" w:hAnsi="serif"/>
                <w:sz w:val="24"/>
                <w:szCs w:val="24"/>
              </w:rPr>
              <w:t>(</w:t>
            </w:r>
            <w:r>
              <w:rPr>
                <w:rFonts w:cs="Times New Roman" w:ascii="sans-serif" w:hAnsi="sans-serif"/>
                <w:sz w:val="24"/>
                <w:szCs w:val="24"/>
              </w:rPr>
              <w:t>перечень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программных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документов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которые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должны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разработаны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согласованы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утверждены</w:t>
            </w:r>
            <w:r>
              <w:rPr>
                <w:rFonts w:cs="Times New Roman" w:ascii="serif" w:hAnsi="serif"/>
                <w:sz w:val="24"/>
                <w:szCs w:val="24"/>
              </w:rPr>
              <w:t>),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также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как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правило</w:t>
            </w:r>
            <w:r>
              <w:rPr>
                <w:rFonts w:cs="Times New Roman" w:ascii="serif" w:hAnsi="seri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сроки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разработки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определяют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исполнителей</w:t>
            </w:r>
          </w:p>
        </w:tc>
      </w:tr>
      <w:tr>
        <w:trPr/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Порядок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приемки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sans-serif" w:hAnsi="sans-serif"/>
                <w:sz w:val="24"/>
                <w:szCs w:val="24"/>
              </w:rPr>
              <w:t>должны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быть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указаны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виды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испытаний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sans-serif" w:hAnsi="sans-serif"/>
                <w:sz w:val="24"/>
                <w:szCs w:val="24"/>
              </w:rPr>
              <w:t>общие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требования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приемке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sans-serif" w:hAnsi="sans-serif"/>
                <w:sz w:val="24"/>
                <w:szCs w:val="24"/>
              </w:rPr>
              <w:t>работы</w:t>
            </w:r>
            <w:r>
              <w:rPr>
                <w:rFonts w:cs="Times New Roman" w:ascii="serif" w:hAnsi="serif"/>
                <w:sz w:val="24"/>
                <w:szCs w:val="24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2.  </w:t>
      </w:r>
      <w:r>
        <w:rPr>
          <w:rFonts w:cs="Times New Roman" w:ascii="Times New Roman" w:hAnsi="Times New Roman"/>
          <w:sz w:val="24"/>
          <w:szCs w:val="24"/>
        </w:rPr>
        <w:t xml:space="preserve">Выполните анализ предметной области. Для этого перейдите по ссылке </w:t>
      </w:r>
      <w:hyperlink r:id="rId5">
        <w:r>
          <w:rPr>
            <w:rFonts w:cs="Times New Roman" w:ascii="Times New Roman" w:hAnsi="Times New Roman"/>
            <w:sz w:val="24"/>
            <w:szCs w:val="24"/>
          </w:rPr>
          <w:t>https://disk.yandex.ru/i/8LVjXk1OTcNbug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и заполните данными столбцов таблицы строки с номером вашего варианта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3.  </w:t>
      </w:r>
      <w:r>
        <w:rPr>
          <w:rFonts w:cs="Times New Roman" w:ascii="Times New Roman" w:hAnsi="Times New Roman"/>
          <w:sz w:val="24"/>
          <w:szCs w:val="24"/>
        </w:rPr>
        <w:t>Ознакомьтесь с примером и шаблоном технического задания.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4. </w:t>
      </w:r>
      <w:r>
        <w:rPr>
          <w:rFonts w:cs="Times New Roman" w:ascii="Times New Roman" w:hAnsi="Times New Roman"/>
          <w:sz w:val="24"/>
          <w:szCs w:val="24"/>
        </w:rPr>
        <w:t>Используя структуру шаблона и образец технического задания, разработайте техническое задание на разработку бота. Документ должен: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содержать титульный лист с грифами утверждения и согласования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Содержание со списком разделов и страниц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Основной текст документа должен быть разделен на разделы, информационное содержание разделов должно соответствовать ГОСТ 19.201-78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Текст документа оформлен шрифтом размером 12-14 пт., интервал одинарный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Заголовки разделов выделены полужирным стилем шрифта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Страницы документа должны быть пронумерованы. Номер страницы должен располагаться в правом нижнем углу документа.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Разработайте приложение к техническому заданию - диаграмму классов, поясняющую схему построения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классов приложения и их взаимодействие.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6. </w:t>
      </w:r>
      <w:r>
        <w:rPr>
          <w:rFonts w:cs="Times New Roman" w:ascii="Times New Roman" w:hAnsi="Times New Roman"/>
          <w:sz w:val="24"/>
          <w:szCs w:val="24"/>
        </w:rPr>
        <w:t>Выполните обзор документа совместно с руководителем проекта и заказчиком бота для его согласования и утверждения.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Web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erif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rPr>
      <w:color w:val="954F72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writ.ru/doc/espd/19.201-78.pdf?ysclid=lpilsyo3y7583595391" TargetMode="External"/><Relationship Id="rId3" Type="http://schemas.openxmlformats.org/officeDocument/2006/relationships/hyperlink" Target="https://tdocs.su/12215?ysclid=lpimkuelvd273309603" TargetMode="External"/><Relationship Id="rId4" Type="http://schemas.openxmlformats.org/officeDocument/2006/relationships/hyperlink" Target="https://pro-prof.com/forums/topic/&#1087;&#1088;&#1080;&#1084;&#1077;&#1088;-&#1090;&#1077;&#1093;&#1085;&#1080;&#1095;&#1077;&#1089;&#1082;&#1086;&#1075;&#1086;-&#1079;&#1072;&#1076;&#1072;&#1085;&#1080;&#1103;-&#1087;&#1086;-&#1075;&#1086;&#1089;&#1090;-19-201-78?ysclid=lpilysdurk927541118" TargetMode="External"/><Relationship Id="rId5" Type="http://schemas.openxmlformats.org/officeDocument/2006/relationships/hyperlink" Target="https://disk.yandex.ru/i/8LVjXk1OTcNbu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LibreOffice/7.3.7.2$Linux_X86_64 LibreOffice_project/30$Build-2</Application>
  <AppVersion>15.0000</AppVersion>
  <Pages>4</Pages>
  <Words>762</Words>
  <Characters>5344</Characters>
  <CharactersWithSpaces>6029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2023-11-27T16:37:00Z</dcterms:created>
  <dc:creator>Ната</dc:creator>
  <dc:description/>
  <dc:language>ru-RU</dc:language>
  <cp:lastModifiedBy/>
  <dcterms:modified xsi:type="dcterms:W3CDTF">2023-12-09T08:58:03Z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