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П</w:t>
      </w:r>
      <w:r>
        <w:rPr>
          <w:rFonts w:cs="Times New Roman" w:ascii="Times New Roman" w:hAnsi="Times New Roman"/>
          <w:b/>
          <w:bCs/>
          <w:sz w:val="24"/>
          <w:szCs w:val="24"/>
        </w:rPr>
        <w:t>риложение А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Инструктаж по технике безопасности. Основные правила охраны труда и техники безопасности программиста (оператора ЭВМ)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Цель занятия: </w:t>
      </w:r>
      <w:r>
        <w:rPr>
          <w:rFonts w:cs="Times New Roman" w:ascii="Times New Roman" w:hAnsi="Times New Roman"/>
          <w:sz w:val="24"/>
          <w:szCs w:val="24"/>
        </w:rPr>
        <w:t xml:space="preserve">изучить виды инструктажей по технике безопасности и охране труда для сотрудников отделов </w:t>
      </w:r>
      <w:r>
        <w:rPr>
          <w:rFonts w:cs="Times New Roman" w:ascii="Times New Roman" w:hAnsi="Times New Roman"/>
          <w:sz w:val="24"/>
          <w:szCs w:val="24"/>
          <w:lang w:val="en-US"/>
        </w:rPr>
        <w:t>IT</w:t>
      </w:r>
      <w:r>
        <w:rPr>
          <w:rFonts w:cs="Times New Roman" w:ascii="Times New Roman" w:hAnsi="Times New Roman"/>
          <w:sz w:val="24"/>
          <w:szCs w:val="24"/>
        </w:rPr>
        <w:t xml:space="preserve">; приобрести умения составления инструкций по охране труда. 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Оборудование:</w:t>
      </w:r>
      <w:r>
        <w:rPr>
          <w:rFonts w:cs="Times New Roman" w:ascii="Times New Roman" w:hAnsi="Times New Roman"/>
          <w:sz w:val="24"/>
          <w:szCs w:val="24"/>
        </w:rPr>
        <w:t xml:space="preserve"> ПК, нормативные документы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Источники: 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2">
        <w:r>
          <w:rPr/>
          <w:t>Виды инструктажей по охране труда на рабочем месте и их периодичность (kdelo.ru)</w:t>
        </w:r>
      </w:hyperlink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3">
        <w:r>
          <w:rPr/>
          <w:t>ДОКУМЕНТАЦИЯ ПО ОХРАНЕ ТРУДА.pdf (kostroma.gov.ru)</w:t>
        </w:r>
      </w:hyperlink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Первая помощь при поражении электрическим током </w:t>
      </w:r>
      <w:hyperlink r:id="rId4">
        <w:r>
          <w:rPr>
            <w:rFonts w:cs="Times New Roman" w:ascii="Times New Roman" w:hAnsi="Times New Roman"/>
            <w:sz w:val="24"/>
            <w:szCs w:val="24"/>
          </w:rPr>
          <w:t>https://youtu.be/XhMC9ulK4zY</w:t>
        </w:r>
      </w:hyperlink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ОТЧЕТ ПО ПРАКТИЧЕСКОМУ ЗАНЯТИЮ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Задание 1. Ознакомьтесь с источником информации [1]. Определите виды и целевое назначение инструктажей по охране труда на производстве, периодичность их проведения и ответственные лица. Заполните таблицу данными:</w:t>
      </w:r>
    </w:p>
    <w:tbl>
      <w:tblPr>
        <w:tblStyle w:val="a5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13"/>
        <w:gridCol w:w="1682"/>
        <w:gridCol w:w="2013"/>
        <w:gridCol w:w="2022"/>
        <w:gridCol w:w="1815"/>
      </w:tblGrid>
      <w:tr>
        <w:trPr/>
        <w:tc>
          <w:tcPr>
            <w:tcW w:w="18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en-US" w:bidi="ar-SA"/>
              </w:rPr>
              <w:t>Вид инструктажа</w:t>
            </w:r>
          </w:p>
        </w:tc>
        <w:tc>
          <w:tcPr>
            <w:tcW w:w="168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en-US" w:bidi="ar-SA"/>
              </w:rPr>
              <w:t>Целевое назначение</w:t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en-US" w:bidi="ar-SA"/>
              </w:rPr>
              <w:t>Периодичность</w:t>
            </w:r>
          </w:p>
        </w:tc>
        <w:tc>
          <w:tcPr>
            <w:tcW w:w="2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en-US" w:bidi="ar-SA"/>
              </w:rPr>
              <w:t>Ответственные лица</w:t>
            </w:r>
          </w:p>
        </w:tc>
        <w:tc>
          <w:tcPr>
            <w:tcW w:w="181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0"/>
                <w:sz w:val="24"/>
                <w:szCs w:val="24"/>
                <w:lang w:val="ru-RU" w:eastAsia="en-US" w:bidi="ar-SA"/>
              </w:rPr>
              <w:t>Оформляемые журналы</w:t>
            </w:r>
          </w:p>
        </w:tc>
      </w:tr>
      <w:tr>
        <w:trPr/>
        <w:tc>
          <w:tcPr>
            <w:tcW w:w="18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Вводный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</w:tc>
        <w:tc>
          <w:tcPr>
            <w:tcW w:w="168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 xml:space="preserve">проводят с сотрудниками, которых принимают на работу. </w:t>
            </w:r>
          </w:p>
          <w:p>
            <w:pPr>
              <w:pStyle w:val="Style14"/>
              <w:widowControl w:val="false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Проводится один раз с каждым новым работником, устраивающимся на предприятие.</w:t>
            </w:r>
          </w:p>
        </w:tc>
        <w:tc>
          <w:tcPr>
            <w:tcW w:w="2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Работодатель</w:t>
            </w:r>
          </w:p>
        </w:tc>
        <w:tc>
          <w:tcPr>
            <w:tcW w:w="181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Согласно п. 88 Порядка №2464 ведение журнала вводного инструктажа по охране труда больше не обязательно: порядок регистрации проведенных инструктажей и форму их документирования утверждает работодатель</w:t>
            </w:r>
          </w:p>
          <w:p>
            <w:pPr>
              <w:pStyle w:val="Style14"/>
              <w:widowControl w:val="false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W w:w="18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Первичный</w:t>
            </w:r>
          </w:p>
        </w:tc>
        <w:tc>
          <w:tcPr>
            <w:tcW w:w="168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Первичный инструктаж проводят на рабочем месте до начала самостоятельной работы сотрудника.</w:t>
            </w:r>
          </w:p>
          <w:p>
            <w:pPr>
              <w:pStyle w:val="Style14"/>
              <w:widowControl w:val="false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Не реже одного раза в месяц</w:t>
            </w:r>
          </w:p>
        </w:tc>
        <w:tc>
          <w:tcPr>
            <w:tcW w:w="2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Руководитель или мастер участка</w:t>
            </w:r>
          </w:p>
        </w:tc>
        <w:tc>
          <w:tcPr>
            <w:tcW w:w="181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Журнал регистрации инструктажа на рабочем месте - применяется для записи, учета и регистрации сведений о лицах прошедших инструктаж и о руководителях проводивших инструктаж по охране труда. Форма журнала соответствует ГОСТ 12.0.004-2015 «Организация обучения безопасности труда.</w:t>
            </w:r>
          </w:p>
        </w:tc>
      </w:tr>
      <w:tr>
        <w:trPr/>
        <w:tc>
          <w:tcPr>
            <w:tcW w:w="18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Повторный</w:t>
            </w:r>
          </w:p>
        </w:tc>
        <w:tc>
          <w:tcPr>
            <w:tcW w:w="168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lang w:val="ru-RU"/>
              </w:rPr>
              <w:t xml:space="preserve">Цель повторного инструктажа - </w:t>
            </w:r>
            <w:r>
              <w:rPr>
                <w:b/>
                <w:lang w:val="ru-RU"/>
              </w:rPr>
              <w:t>закрепить знания и навыки безопасных методов и приемов выполнения работ, приобретенные работником в ходе первичного инструктажа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Не реже одного раза в шесть месяцев</w:t>
            </w:r>
          </w:p>
          <w:p>
            <w:pPr>
              <w:pStyle w:val="Style14"/>
              <w:widowControl w:val="false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</w:tc>
        <w:tc>
          <w:tcPr>
            <w:tcW w:w="2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Руководитель сотрудника</w:t>
            </w:r>
          </w:p>
        </w:tc>
        <w:tc>
          <w:tcPr>
            <w:tcW w:w="181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  <w:lang w:val="ru-RU"/>
              </w:rPr>
              <w:t xml:space="preserve">После проведения повторного инструктажа на рабочем месте, нужно сделать запись в журнале регистрации инструктажа на рабочем месте. </w:t>
            </w:r>
          </w:p>
        </w:tc>
      </w:tr>
      <w:tr>
        <w:trPr/>
        <w:tc>
          <w:tcPr>
            <w:tcW w:w="18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 xml:space="preserve">Внеплановый </w:t>
            </w:r>
          </w:p>
        </w:tc>
        <w:tc>
          <w:tcPr>
            <w:tcW w:w="168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Внеплановое обучение нужно проводить (п. 16 Правил №2464): при изменениях в эксплуатации оборудования, технологических процессах, использовании сырья и материалов, влияющими на безопасность труда; изменениях должностных (функциональных) обязанностей работников, непосредственно связанных с осуществлением производственной деятельности, влияющими на безопасность труда; изменениях нормативных актов, содержащих государственные требования охраны труда, а также изменениях локальных нормативных актов организации, затрагивающих требования охраны труда в организации; выявлении дополнительных производственных факторов и источников опасности в рамках проведения СОУТ и оценки профессиональных рисков, представляющих угрозу жизни и здоровью работников; требовании должностных лиц ГИТ при установлении нарушений требований охраны труда; произошедших авариях и несчастных случаях на производстве; перерыве в работе продолжительностью более 60 календарных дней; решении работодателя.</w:t>
            </w:r>
          </w:p>
          <w:p>
            <w:pPr>
              <w:pStyle w:val="Style14"/>
              <w:widowControl w:val="false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Внеплановое обучение нужно проводить (п. 16 Правил №2464): при изменениях в эксплуатации оборудования, технологических процессах, использовании сырья и материалов, влияющими на безопасность труда; изменениях должностных (функциональных) обязанностей работников, непосредственно связанных с осуществлением производственной деятельности, влияющими на безопасность труда; изменениях нормативных актов, содержащих государственные требования охраны труда, а также изменениях локальных нормативных актов организации, затрагивающих требования охраны труда в организации; выявлении дополнительных производственных факторов и источников опасности в рамках проведения СОУТ и оценки профессиональных рисков, представляющих угрозу жизни и здоровью работников; требовании должностных лиц ГИТ при установлении нарушений требований охраны труда; произошедших авариях и несчастных случаях на производстве; перерыве в работе продолжительностью более 60 календарных дней; решении работодателя.</w:t>
            </w:r>
          </w:p>
          <w:p>
            <w:pPr>
              <w:pStyle w:val="Style14"/>
              <w:widowControl w:val="false"/>
              <w:spacing w:before="0" w:after="140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</w:tc>
        <w:tc>
          <w:tcPr>
            <w:tcW w:w="2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Руководитель сотрудника</w:t>
            </w:r>
          </w:p>
        </w:tc>
        <w:tc>
          <w:tcPr>
            <w:tcW w:w="181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Нормами действующего законодательства не установлен запрет на регистрацию проведения внепланового инструктажа по охране труда в отдельно журнале проведения внепланового инструктажа на рабочем месте.</w:t>
            </w:r>
          </w:p>
        </w:tc>
      </w:tr>
      <w:tr>
        <w:trPr/>
        <w:tc>
          <w:tcPr>
            <w:tcW w:w="18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Целевой</w:t>
            </w:r>
          </w:p>
        </w:tc>
        <w:tc>
          <w:tcPr>
            <w:tcW w:w="168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 xml:space="preserve">это обучение технике безопасного выполнения какой-либо внештатной работы. Инструктировать можно как одного человека, так и группу сотрудников, если речь идет о массовом мероприятии: уборке территории, ликвидации последствий аварии, снегоуборочных или погрузочно-разгрузочных работах, экскурсии. Целевой инструктаж проводится перед началом работ, как правило — на месте их выполнения. </w:t>
            </w:r>
          </w:p>
          <w:p>
            <w:pPr>
              <w:pStyle w:val="Style14"/>
              <w:widowControl w:val="false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</w:tc>
        <w:tc>
          <w:tcPr>
            <w:tcW w:w="2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Периодичность прохождения целевого инструктажа — по мере необходимости.</w:t>
            </w:r>
          </w:p>
        </w:tc>
        <w:tc>
          <w:tcPr>
            <w:tcW w:w="2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Руководитель</w:t>
            </w:r>
          </w:p>
        </w:tc>
        <w:tc>
          <w:tcPr>
            <w:tcW w:w="181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 xml:space="preserve">это обучение технике безопасного выполнения какой-либо внештатной работы. Инструктировать можно как одного человека, так и группу сотрудников, если речь идет о массовом мероприятии: уборке территории, ликвидации последствий аварии, снегоуборочных или погрузочно-разгрузочных работах, экскурсии. Целевой инструктаж проводится перед началом работ, как правило — на месте их выполнения. </w:t>
            </w:r>
          </w:p>
          <w:p>
            <w:pPr>
              <w:pStyle w:val="Style14"/>
              <w:widowControl w:val="false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Задание 2. Найдите в системе Консультант типовые инструкции по охране труда при эксплуатации персональных компьютеров; по охране труда для программиста (техника-программиста); правила противопожарного режима. Найдите в Интернет инструкцию оказания первой помощи при поражении электрическим током.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(работа в группах):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Подготовьте по материалу презентацию для проведения инструктажа сотрудников некоторого ИТ-отдела. 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Подготовьте в любом графическом редакторе плакат-памятку о соблюдении правил охраны труда и техники безопасности 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Подготовьте с использованием Яндекс Форм, Гугл Форм тест для контроля знаний по охране труда и техники безопасности сотрудников ИТ-отдела.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0" w:name="yui_3_17_2_1_1701148348430_45"/>
      <w:bookmarkEnd w:id="0"/>
      <w:r>
        <w:rPr>
          <w:rFonts w:cs="Times New Roman" w:ascii="Times New Roman" w:hAnsi="Times New Roman"/>
          <w:sz w:val="24"/>
          <w:szCs w:val="24"/>
        </w:rPr>
        <w:t>Сервис simpoll.ru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5">
        <w:r>
          <w:rPr>
            <w:rFonts w:cs="Times New Roman" w:ascii="Times New Roman" w:hAnsi="Times New Roman"/>
            <w:sz w:val="24"/>
            <w:szCs w:val="24"/>
          </w:rPr>
          <w:t>https://www.youtube.com/watch?v=4CMgr59LLcs</w:t>
        </w:r>
      </w:hyperlink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Яндекс формы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6">
        <w:r>
          <w:rPr>
            <w:rFonts w:cs="Times New Roman" w:ascii="Times New Roman" w:hAnsi="Times New Roman"/>
            <w:sz w:val="24"/>
            <w:szCs w:val="24"/>
          </w:rPr>
          <w:t>https://cloud.yandex.ru/services/forms</w:t>
        </w:r>
      </w:hyperlink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Webanketa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7">
        <w:r>
          <w:rPr>
            <w:rFonts w:cs="Times New Roman" w:ascii="Times New Roman" w:hAnsi="Times New Roman"/>
            <w:sz w:val="24"/>
            <w:szCs w:val="24"/>
          </w:rPr>
          <w:t>https://webanketa.ru/</w:t>
        </w:r>
      </w:hyperlink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8">
        <w:r>
          <w:rPr>
            <w:rFonts w:cs="Times New Roman" w:ascii="Times New Roman" w:hAnsi="Times New Roman"/>
            <w:sz w:val="24"/>
            <w:szCs w:val="24"/>
          </w:rPr>
          <w:t>https://cloud.mail.ru/public/6A7p/2VBcwsRUQ</w:t>
        </w:r>
      </w:hyperlink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simpoll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https://simpoll.ru/features</w:t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Подготовьте журнал инструктажа по технике безопасности.</w:t>
      </w:r>
    </w:p>
    <w:p>
      <w:pPr>
        <w:pStyle w:val="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Задание 3. Проведите инструктаж по технике безопасности и охране труда среди сотрудников ИТ отдела.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Задание 4. Оформите отчетные документы по производственной практике.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Web"/>
        <w:spacing w:beforeAutospacing="0" w:before="0" w:afterAutospacing="0" w:after="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Плакат</w:t>
      </w:r>
    </w:p>
    <w:p>
      <w:pPr>
        <w:sectPr>
          <w:type w:val="nextPage"/>
          <w:pgSz w:w="11906" w:h="16838"/>
          <w:pgMar w:left="1701" w:right="850" w:gutter="0" w:header="0" w:top="1134" w:footer="0" w:bottom="1134"/>
          <w:pgNumType w:fmt="decimal"/>
          <w:formProt w:val="false"/>
          <w:textDirection w:val="lrTb"/>
          <w:docGrid w:type="default" w:linePitch="600" w:charSpace="36864"/>
        </w:sectPr>
      </w:pPr>
    </w:p>
    <w:p>
      <w:pPr>
        <w:pStyle w:val="Style14"/>
        <w:rPr/>
      </w:pPr>
      <w:r>
        <w:rPr/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true"/>
          <w:textDirection w:val="lrTb"/>
          <w:docGrid w:type="default" w:linePitch="600" w:charSpace="36864"/>
        </w:sectPr>
      </w:pPr>
    </w:p>
    <w:p>
      <w:pPr>
        <w:pStyle w:val="Style14"/>
        <w:rPr/>
      </w:pPr>
      <w:r>
        <w:rPr/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true"/>
          <w:textDirection w:val="lrTb"/>
          <w:docGrid w:type="default" w:linePitch="600" w:charSpace="36864"/>
        </w:sectPr>
      </w:pPr>
    </w:p>
    <w:p>
      <w:pPr>
        <w:pStyle w:val="Style14"/>
        <w:rPr/>
      </w:pPr>
      <w:r>
        <w:rPr/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true"/>
          <w:textDirection w:val="lrTb"/>
          <w:docGrid w:type="default" w:linePitch="600" w:charSpace="36864"/>
        </w:sectPr>
      </w:pPr>
    </w:p>
    <w:p>
      <w:pPr>
        <w:pStyle w:val="Style14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57150</wp:posOffset>
            </wp:positionH>
            <wp:positionV relativeFrom="paragraph">
              <wp:posOffset>5108575</wp:posOffset>
            </wp:positionV>
            <wp:extent cx="5200650" cy="292354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399145"/>
            <wp:effectExtent l="0" t="0" r="0" b="0"/>
            <wp:wrapSquare wrapText="largest"/>
            <wp:docPr id="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600" w:charSpace="36864"/>
        </w:sectPr>
      </w:pPr>
    </w:p>
    <w:p>
      <w:pPr>
        <w:pStyle w:val="Style14"/>
        <w:spacing w:lineRule="auto" w:line="276" w:before="0" w:after="14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94042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0" distL="0" distR="0" simplePos="0" locked="0" layoutInCell="0" allowOverlap="1" relativeHeight="7">
                <wp:simplePos x="0" y="0"/>
                <wp:positionH relativeFrom="column">
                  <wp:posOffset>1144905</wp:posOffset>
                </wp:positionH>
                <wp:positionV relativeFrom="paragraph">
                  <wp:posOffset>7087870</wp:posOffset>
                </wp:positionV>
                <wp:extent cx="5867400" cy="20036155"/>
                <wp:effectExtent l="0" t="635" r="0" b="0"/>
                <wp:wrapNone/>
                <wp:docPr id="7" name="Врезк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280" cy="2003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0"/>
                              <w:tabs>
                                <w:tab w:val="clear" w:pos="708"/>
                                <w:tab w:val="left" w:pos="-141" w:leader="none"/>
                              </w:tabs>
                              <w:overflowPunct w:val="false"/>
                              <w:spacing w:lineRule="auto" w:line="240" w:before="0" w:after="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" path="m0,0l-2147483645,0l-2147483645,-2147483646l0,-2147483646xe" stroked="f" o:allowincell="f" style="position:absolute;margin-left:90.15pt;margin-top:558.1pt;width:461.95pt;height:1577.6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0"/>
                        <w:tabs>
                          <w:tab w:val="clear" w:pos="708"/>
                          <w:tab w:val="left" w:pos="-141" w:leader="none"/>
                        </w:tabs>
                        <w:overflowPunct w:val="false"/>
                        <w:spacing w:lineRule="auto" w:line="240" w:before="0" w:after="0"/>
                        <w:jc w:val="both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sectPr>
      <w:type w:val="continuous"/>
      <w:pgSz w:w="11906" w:h="16838"/>
      <w:pgMar w:left="1701" w:right="850" w:gutter="0" w:header="0" w:top="1134" w:footer="0" w:bottom="1134"/>
      <w:formProt w:val="true"/>
      <w:textDirection w:val="lrTb"/>
      <w:docGrid w:type="default" w:linePitch="600" w:charSpace="3686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umentProtection w:edit="forms" w:enforcement="1" w:cryptProviderType="rsaAES" w:cryptAlgorithmClass="hash" w:cryptAlgorithmType="typeAny" w:cryptAlgorithmSid="" w:cryptSpinCount="0" w:hash="" w:salt=""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Style13"/>
    <w:next w:val="Style14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3"/>
    <w:next w:val="Style14"/>
    <w:qFormat/>
    <w:pPr>
      <w:spacing w:before="200" w:after="120"/>
      <w:outlineLvl w:val="1"/>
    </w:pPr>
    <w:rPr>
      <w:rFonts w:ascii="Liberation Serif" w:hAnsi="Liberation Serif" w:eastAsia="Tahoma" w:cs="Tahoma"/>
      <w:b/>
      <w:bCs/>
      <w:sz w:val="36"/>
      <w:szCs w:val="36"/>
    </w:rPr>
  </w:style>
  <w:style w:type="paragraph" w:styleId="3">
    <w:name w:val="Heading 3"/>
    <w:basedOn w:val="Style13"/>
    <w:next w:val="Style14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>
    <w:name w:val="Интернет-ссылка"/>
    <w:basedOn w:val="DefaultParagraphFont"/>
    <w:uiPriority w:val="99"/>
    <w:unhideWhenUsed/>
    <w:rsid w:val="001112c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02230"/>
    <w:rPr>
      <w:color w:val="605E5C"/>
      <w:shd w:fill="E1DFDD" w:val="clear"/>
    </w:rPr>
  </w:style>
  <w:style w:type="character" w:styleId="Style12">
    <w:name w:val="Посещённая гиперссылка"/>
    <w:rPr>
      <w:color w:val="800000"/>
      <w:u w:val="single"/>
      <w:lang w:val="zxx" w:eastAsia="zxx" w:bidi="zxx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Tahoma" w:cs="Droid Sans Devanagari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Droid Sans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Droid Sans Devanagari"/>
    </w:rPr>
  </w:style>
  <w:style w:type="paragraph" w:styleId="ListParagraph">
    <w:name w:val="List Paragraph"/>
    <w:basedOn w:val="Normal"/>
    <w:uiPriority w:val="34"/>
    <w:qFormat/>
    <w:rsid w:val="001112c6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6792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18">
    <w:name w:val="Содержимое таблицы"/>
    <w:basedOn w:val="Normal"/>
    <w:qFormat/>
    <w:pPr>
      <w:widowControl w:val="false"/>
      <w:suppressLineNumbers/>
    </w:pPr>
    <w:rPr/>
  </w:style>
  <w:style w:type="paragraph" w:styleId="Style19">
    <w:name w:val="Заголовок таблицы"/>
    <w:basedOn w:val="Style18"/>
    <w:qFormat/>
    <w:pPr>
      <w:suppressLineNumbers/>
      <w:jc w:val="center"/>
    </w:pPr>
    <w:rPr>
      <w:b/>
      <w:bCs/>
    </w:rPr>
  </w:style>
  <w:style w:type="paragraph" w:styleId="Style20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1112c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kdelo.ru/art/382987-instruktaji-po-ohrane-truda-18-m8?ysclid=lph4zbg9ev575164052" TargetMode="External"/><Relationship Id="rId3" Type="http://schemas.openxmlformats.org/officeDocument/2006/relationships/hyperlink" Target="https://kadiy.kostroma.gov.ru/upload/iblock/a71/daabk0yhamf7e75o3gx5esogngw35v3r/&#1044;&#1054;&#1050;&#1059;&#1052;&#1045;&#1053;&#1058;&#1040;&#1062;&#1048;&#1071; &#1055;&#1054; &#1054;&#1061;&#1056;&#1040;&#1053;&#1045; &#1058;&#1056;&#1059;&#1044;&#1040;.pdf" TargetMode="External"/><Relationship Id="rId4" Type="http://schemas.openxmlformats.org/officeDocument/2006/relationships/hyperlink" Target="https://youtu.be/XhMC9ulK4zY" TargetMode="External"/><Relationship Id="rId5" Type="http://schemas.openxmlformats.org/officeDocument/2006/relationships/hyperlink" Target="https://www.youtube.com/watch?v=4CMgr59LLcs" TargetMode="External"/><Relationship Id="rId6" Type="http://schemas.openxmlformats.org/officeDocument/2006/relationships/hyperlink" Target="https://cloud.yandex.ru/services/forms" TargetMode="External"/><Relationship Id="rId7" Type="http://schemas.openxmlformats.org/officeDocument/2006/relationships/hyperlink" Target="https://webanketa.ru/" TargetMode="External"/><Relationship Id="rId8" Type="http://schemas.openxmlformats.org/officeDocument/2006/relationships/hyperlink" Target="https://cloud.mail.ru/public/6A7p/2VBcwsRUQ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Application>LibreOffice/7.3.7.2$Linux_X86_64 LibreOffice_project/30$Build-2</Application>
  <AppVersion>15.0000</AppVersion>
  <Pages>9</Pages>
  <Words>722</Words>
  <Characters>5512</Characters>
  <CharactersWithSpaces>6189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2023-11-27T16:37:00Z</dcterms:created>
  <dc:creator>Ната</dc:creator>
  <dc:description/>
  <dc:language>ru-RU</dc:language>
  <cp:lastModifiedBy/>
  <dcterms:modified xsi:type="dcterms:W3CDTF">2023-12-09T08:57:27Z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