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9360"/>
      </w:tblGrid>
      <w:tr>
        <w:tc>
          <w:tcPr>
            <w:tcW w:type="dxa" w:w="9360"/>
            <w:tcBorders>
              <w:top w:val="none" w:color="auto" w:sz="0"/>
              <w:left w:val="none" w:color="auto" w:sz="0"/>
              <w:bottom w:val="none" w:color="auto" w:sz="0"/>
              <w:right w:val="none" w:color="auto" w:sz="0"/>
            </w:tcBorders>
            <w:shd w:fill="fffbeb" w:color="auto" w:val="clear"/>
            <w:tcMar>
              <w:top w:type="dxa" w:w="420"/>
              <w:left w:type="dxa" w:w="480"/>
              <w:bottom w:type="dxa" w:w="420"/>
              <w:right w:type="dxa" w:w="480"/>
            </w:tcMar>
          </w:tcPr>
          <w:p>
            <w:pPr>
              <w:spacing w:after="90" w:line="252" w:lineRule="atLeast"/>
              <w:textAlignment w:val="center"/>
            </w:pPr>
            <w:r>
              <w:rPr>
                <w:rFonts w:ascii="Georgia" w:cs="Georgia" w:eastAsia="Georgia" w:hAnsi="Georgia"/>
                <w:caps/>
                <w:color w:val="c2410c"/>
                <w:spacing w:val="25"/>
                <w:sz w:val="18"/>
                <w:szCs w:val="18"/>
              </w:rPr>
              <w:t xml:space="preserve">Opinion · Technology</w:t>
            </w:r>
          </w:p>
          <w:p>
            <w:pPr>
              <w:pStyle w:val="Heading1"/>
              <w:spacing w:after="120" w:before="225" w:line="630" w:lineRule="atLeast"/>
              <w:textAlignment w:val="center"/>
            </w:pPr>
            <w:r>
              <w:rPr>
                <w:rFonts w:ascii="Georgia" w:cs="Georgia" w:eastAsia="Georgia" w:hAnsi="Georgia"/>
                <w:b/>
                <w:bCs/>
                <w:color w:val="1c1917"/>
                <w:sz w:val="45"/>
                <w:szCs w:val="45"/>
              </w:rPr>
              <w:t xml:space="preserve">3 Reasons JavaScript Is Great</w:t>
            </w:r>
          </w:p>
          <w:p>
            <w:pPr>
              <w:pBdr>
                <w:bottom w:val="single" w:color="fcd34d" w:sz="6" w:space="11"/>
              </w:pBdr>
              <w:spacing w:after="510" w:line="294" w:lineRule="atLeast"/>
              <w:textAlignment w:val="center"/>
            </w:pPr>
            <w:r>
              <w:rPr>
                <w:rFonts w:ascii="Georgia" w:cs="Georgia" w:eastAsia="Georgia" w:hAnsi="Georgia"/>
                <w:i/>
                <w:iCs/>
                <w:color w:val="78716c"/>
                <w:sz w:val="21"/>
                <w:szCs w:val="21"/>
              </w:rPr>
              <w:t xml:space="preserve">A quick case for the language that runs half the web — and a lot beyond it. </w:t>
            </w:r>
          </w:p>
          <w:p>
            <w:pPr>
              <w:spacing w:after="230" w:line="322" w:lineRule="atLeast"/>
              <w:textAlignment w:val="center"/>
            </w:pPr>
            <w:r>
              <w:rPr>
                <w:rFonts w:ascii="Georgia" w:cs="Georgia" w:eastAsia="Georgia" w:hAnsi="Georgia"/>
                <w:sz w:val="23"/>
                <w:szCs w:val="23"/>
              </w:rPr>
              <w:t xml:space="preserve">JavaScript started as a way to add behavior to web pages. Today it powers browsers, servers, mobile apps, and desktop tools. Here are three reasons it remains one of the most practical languages to learn and ship with. </w:t>
            </w:r>
          </w:p>
          <w:p>
            <w:pPr>
              <w:pStyle w:val="Heading2"/>
              <w:spacing w:before="360" w:line="420" w:lineRule="atLeast"/>
              <w:textAlignment w:val="center"/>
            </w:pPr>
            <w:r>
              <w:rPr>
                <w:rFonts w:ascii="Georgia" w:cs="Georgia" w:eastAsia="Georgia" w:hAnsi="Georgia"/>
                <w:b/>
                <w:bCs/>
                <w:color w:val="c2410c"/>
                <w:sz w:val="30"/>
                <w:szCs w:val="30"/>
              </w:rPr>
              <w:t xml:space="preserve">1. It runs everywhere</w:t>
            </w:r>
          </w:p>
          <w:p>
            <w:pPr>
              <w:spacing w:after="230" w:line="322" w:lineRule="atLeast"/>
              <w:textAlignment w:val="center"/>
            </w:pPr>
            <w:r>
              <w:rPr>
                <w:rFonts w:ascii="Georgia" w:cs="Georgia" w:eastAsia="Georgia" w:hAnsi="Georgia"/>
                <w:sz w:val="23"/>
                <w:szCs w:val="23"/>
              </w:rPr>
              <w:t xml:space="preserve">The same language works in the browser, on the server with </w:t>
            </w:r>
            <w:r>
              <w:rPr>
                <w:rFonts w:ascii="Consolas" w:cs="Consolas" w:eastAsia="Consolas" w:hAnsi="Consolas"/>
                <w:sz w:val="23"/>
                <w:szCs w:val="23"/>
                <w:shd w:fill="FEF3C7" w:color="auto" w:val="clear"/>
              </w:rPr>
              <w:t xml:space="preserve">Node.js</w:t>
            </w:r>
            <w:r>
              <w:rPr>
                <w:rFonts w:ascii="Georgia" w:cs="Georgia" w:eastAsia="Georgia" w:hAnsi="Georgia"/>
                <w:sz w:val="23"/>
                <w:szCs w:val="23"/>
              </w:rPr>
              <w:t xml:space="preserve">, at the edge, and inside native shells like Electron. One team can share patterns, libraries, and even code between a React dashboard and its API. </w:t>
            </w:r>
          </w:p>
          <w:p>
            <w:pPr>
              <w:spacing w:after="300" w:before="0" w:line="20" w:lineRule="exact"/>
            </w:pPr>
            <w:r>
              <w:rPr>
                <w:sz w:val="21"/>
                <w:szCs w:val="21"/>
              </w:rPr>
              <w:t xml:space="preserve"/>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9360"/>
            </w:tblGrid>
            <w:tr>
              <w:tc>
                <w:tcPr>
                  <w:tcW w:type="dxa" w:w="9360"/>
                  <w:tcBorders>
                    <w:top w:val="none" w:color="auto" w:sz="0"/>
                    <w:left w:val="single" w:color="c2410c" w:sz="24" w:space="12"/>
                    <w:bottom w:val="none" w:color="auto" w:sz="0"/>
                    <w:right w:val="none" w:color="auto" w:sz="0"/>
                  </w:tcBorders>
                  <w:shd w:fill="fef3c7" w:color="auto" w:val="clear"/>
                  <w:tcMar>
                    <w:top w:type="dxa" w:w="180"/>
                    <w:left w:type="dxa" w:w="240"/>
                    <w:bottom w:type="dxa" w:w="180"/>
                    <w:right w:type="dxa" w:w="240"/>
                  </w:tcMar>
                </w:tcPr>
                <w:p>
                  <w:pPr>
                    <w:spacing w:line="322" w:lineRule="atLeast"/>
                    <w:textAlignment w:val="center"/>
                  </w:pPr>
                  <w:r>
                    <w:rPr>
                      <w:rFonts w:ascii="Georgia" w:cs="Georgia" w:eastAsia="Georgia" w:hAnsi="Georgia"/>
                      <w:sz w:val="23"/>
                      <w:szCs w:val="23"/>
                    </w:rPr>
                    <w:t xml:space="preserve">“Write once, run anywhere” is usually hype. For JavaScript, it is Tuesday.</w:t>
                  </w:r>
                </w:p>
              </w:tc>
            </w:tr>
          </w:tbl>
          <w:p>
            <w:pPr>
              <w:spacing w:after="300" w:before="0" w:line="20" w:lineRule="exact"/>
            </w:pPr>
            <w:r>
              <w:rPr>
                <w:sz w:val="21"/>
                <w:szCs w:val="21"/>
              </w:rPr>
              <w:t xml:space="preserve"/>
            </w:r>
          </w:p>
          <w:p>
            <w:pPr>
              <w:pStyle w:val="Heading2"/>
              <w:spacing w:before="360" w:line="420" w:lineRule="atLeast"/>
              <w:textAlignment w:val="center"/>
            </w:pPr>
            <w:r>
              <w:rPr>
                <w:rFonts w:ascii="Georgia" w:cs="Georgia" w:eastAsia="Georgia" w:hAnsi="Georgia"/>
                <w:b/>
                <w:bCs/>
                <w:color w:val="c2410c"/>
                <w:sz w:val="30"/>
                <w:szCs w:val="30"/>
              </w:rPr>
              <w:t xml:space="preserve">2. The ecosystem is enormous</w:t>
            </w:r>
          </w:p>
          <w:p>
            <w:pPr>
              <w:spacing w:after="230" w:line="322" w:lineRule="atLeast"/>
              <w:textAlignment w:val="center"/>
            </w:pPr>
            <w:r>
              <w:rPr>
                <w:rFonts w:ascii="Georgia" w:cs="Georgia" w:eastAsia="Georgia" w:hAnsi="Georgia"/>
                <w:b/>
                <w:bCs/>
                <w:color w:val="9a3412"/>
                <w:sz w:val="23"/>
                <w:szCs w:val="23"/>
              </w:rPr>
              <w:t xml:space="preserve">npm</w:t>
            </w:r>
            <w:r>
              <w:rPr>
                <w:rFonts w:ascii="Georgia" w:cs="Georgia" w:eastAsia="Georgia" w:hAnsi="Georgia"/>
                <w:sz w:val="23"/>
                <w:szCs w:val="23"/>
              </w:rPr>
              <w:t xml:space="preserve"> </w:t>
            </w:r>
            <w:r>
              <w:rPr>
                <w:rFonts w:ascii="Georgia" w:cs="Georgia" w:eastAsia="Georgia" w:hAnsi="Georgia"/>
                <w:sz w:val="23"/>
                <w:szCs w:val="23"/>
              </w:rPr>
              <w:t xml:space="preserve">hosts millions of packages — charting libraries, test runners, full frameworks. Need routing, dates, or PDF generation? There is almost certainly a well-maintained module waiting for you. </w:t>
            </w:r>
          </w:p>
          <w:p>
            <w:pPr>
              <w:pStyle w:val="Heading2"/>
              <w:spacing w:before="360" w:line="420" w:lineRule="atLeast"/>
              <w:textAlignment w:val="center"/>
            </w:pPr>
            <w:r>
              <w:rPr>
                <w:rFonts w:ascii="Georgia" w:cs="Georgia" w:eastAsia="Georgia" w:hAnsi="Georgia"/>
                <w:b/>
                <w:bCs/>
                <w:color w:val="c2410c"/>
                <w:sz w:val="30"/>
                <w:szCs w:val="30"/>
              </w:rPr>
              <w:t xml:space="preserve">3. It meets you where you are</w:t>
            </w:r>
          </w:p>
          <w:p>
            <w:pPr>
              <w:spacing w:after="230" w:line="322" w:lineRule="atLeast"/>
              <w:textAlignment w:val="center"/>
            </w:pPr>
            <w:r>
              <w:rPr>
                <w:rFonts w:ascii="Georgia" w:cs="Georgia" w:eastAsia="Georgia" w:hAnsi="Georgia"/>
                <w:sz w:val="23"/>
                <w:szCs w:val="23"/>
              </w:rPr>
              <w:t xml:space="preserve">Start with a single script tag and DevTools. Later add types, bundlers, and frameworks — or stay minimal. Functions are first-class values, and </w:t>
            </w:r>
            <w:r>
              <w:rPr>
                <w:rFonts w:ascii="Georgia" w:cs="Georgia" w:eastAsia="Georgia" w:hAnsi="Georgia"/>
                <w:i/>
                <w:iCs/>
                <w:sz w:val="23"/>
                <w:szCs w:val="23"/>
              </w:rPr>
              <w:t xml:space="preserve">async/await</w:t>
            </w:r>
            <w:r>
              <w:rPr>
                <w:rFonts w:ascii="Georgia" w:cs="Georgia" w:eastAsia="Georgia" w:hAnsi="Georgia"/>
                <w:sz w:val="23"/>
                <w:szCs w:val="23"/>
              </w:rPr>
              <w:t xml:space="preserve"> </w:t>
            </w:r>
            <w:r>
              <w:rPr>
                <w:rFonts w:ascii="Georgia" w:cs="Georgia" w:eastAsia="Georgia" w:hAnsi="Georgia"/>
                <w:sz w:val="23"/>
                <w:szCs w:val="23"/>
              </w:rPr>
              <w:t xml:space="preserve">makes asynchronous code readable. </w:t>
            </w:r>
          </w:p>
          <w:p>
            <w:pPr>
              <w:spacing w:after="230" w:line="322" w:lineRule="atLeast"/>
              <w:textAlignment w:val="center"/>
            </w:pPr>
            <w:r>
              <w:rPr>
                <w:rFonts w:ascii="Georgia" w:cs="Georgia" w:eastAsia="Georgia" w:hAnsi="Georgia"/>
                <w:b/>
                <w:bCs/>
                <w:sz w:val="23"/>
                <w:szCs w:val="23"/>
              </w:rPr>
              <w:t xml:space="preserve">Bottom line:</w:t>
            </w:r>
            <w:r>
              <w:rPr>
                <w:rFonts w:ascii="Georgia" w:cs="Georgia" w:eastAsia="Georgia" w:hAnsi="Georgia"/>
                <w:sz w:val="23"/>
                <w:szCs w:val="23"/>
              </w:rPr>
              <w:t xml:space="preserve"> </w:t>
            </w:r>
            <w:r>
              <w:rPr>
                <w:rFonts w:ascii="Georgia" w:cs="Georgia" w:eastAsia="Georgia" w:hAnsi="Georgia"/>
                <w:sz w:val="23"/>
                <w:szCs w:val="23"/>
              </w:rPr>
              <w:t xml:space="preserve">ubiquity, tooling, and approachability make JavaScript equally at home in a weekend prototype and a production SaaS dashboard. </w:t>
            </w:r>
          </w:p>
          <w:p>
            <w:pPr>
              <w:pBdr>
                <w:top w:val="single" w:color="fde68a" w:sz="6" w:space="9"/>
              </w:pBdr>
              <w:spacing w:after="180" w:before="180" w:line="252" w:lineRule="atLeast"/>
              <w:textAlignment w:val="center"/>
            </w:pPr>
            <w:r>
              <w:rPr>
                <w:rFonts w:ascii="Georgia" w:cs="Georgia" w:eastAsia="Georgia" w:hAnsi="Georgia"/>
                <w:color w:val="a8a29e"/>
                <w:sz w:val="18"/>
                <w:szCs w:val="18"/>
              </w:rPr>
              <w:t xml:space="preserve">dom-docx essay showcase · July 2026 </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15:restartNumberingAfterBreak="0">
    <w:multiLevelType w:val="hybridMultilevel"/>
    <w:lvl w:ilvl="0">
      <w:start w:val="1"/>
      <w:numFmt w:val="bullet"/>
      <w:suff w:val="tab"/>
      <w:lvlText w:val="•"/>
      <w:lvlJc w:val="left"/>
      <w:pPr>
        <w:tabs>
          <w:tab w:val="num" w:pos="600"/>
        </w:tabs>
        <w:ind w:left="600" w:hanging="300"/>
      </w:pPr>
      <w:rPr>
        <w:rFonts w:ascii="Arial" w:cs="Arial" w:eastAsia="Arial" w:hAnsi="Arial"/>
        <w:sz w:val="21"/>
        <w:szCs w:val="21"/>
      </w:rPr>
    </w:lvl>
    <w:lvl w:ilvl="1">
      <w:start w:val="1"/>
      <w:numFmt w:val="bullet"/>
      <w:suff w:val="tab"/>
      <w:lvlText w:val="◦"/>
      <w:lvlJc w:val="left"/>
      <w:pPr>
        <w:tabs>
          <w:tab w:val="num" w:pos="1200"/>
        </w:tabs>
        <w:ind w:left="1200" w:hanging="300"/>
      </w:pPr>
      <w:rPr>
        <w:rFonts w:ascii="Arial" w:cs="Arial" w:eastAsia="Arial" w:hAnsi="Arial"/>
        <w:sz w:val="21"/>
        <w:szCs w:val="21"/>
      </w:rPr>
    </w:lvl>
    <w:lvl w:ilvl="2">
      <w:start w:val="1"/>
      <w:numFmt w:val="bullet"/>
      <w:suff w:val="tab"/>
      <w:lvlText w:val="•"/>
      <w:lvlJc w:val="left"/>
      <w:pPr>
        <w:tabs>
          <w:tab w:val="num" w:pos="1800"/>
        </w:tabs>
        <w:ind w:left="1800" w:hanging="300"/>
      </w:pPr>
      <w:rPr>
        <w:rFonts w:ascii="Arial" w:cs="Arial" w:eastAsia="Arial" w:hAnsi="Arial"/>
        <w:sz w:val="21"/>
        <w:szCs w:val="21"/>
      </w:rPr>
    </w:lvl>
    <w:lvl w:ilvl="3">
      <w:start w:val="1"/>
      <w:numFmt w:val="bullet"/>
      <w:suff w:val="tab"/>
      <w:lvlText w:val="◦"/>
      <w:lvlJc w:val="left"/>
      <w:pPr>
        <w:tabs>
          <w:tab w:val="num" w:pos="2400"/>
        </w:tabs>
        <w:ind w:left="2400" w:hanging="300"/>
      </w:pPr>
      <w:rPr>
        <w:rFonts w:ascii="Arial" w:cs="Arial" w:eastAsia="Arial" w:hAnsi="Arial"/>
        <w:sz w:val="21"/>
        <w:szCs w:val="21"/>
      </w:rPr>
    </w:lvl>
    <w:lvl w:ilvl="4">
      <w:start w:val="1"/>
      <w:numFmt w:val="bullet"/>
      <w:suff w:val="tab"/>
      <w:lvlText w:val="•"/>
      <w:lvlJc w:val="left"/>
      <w:pPr>
        <w:tabs>
          <w:tab w:val="num" w:pos="3000"/>
        </w:tabs>
        <w:ind w:left="3000" w:hanging="300"/>
      </w:pPr>
      <w:rPr>
        <w:rFonts w:ascii="Arial" w:cs="Arial" w:eastAsia="Arial" w:hAnsi="Arial"/>
        <w:sz w:val="21"/>
        <w:szCs w:val="21"/>
      </w:rPr>
    </w:lvl>
  </w:abstractNum>
  <w:abstractNum w:abstractNumId="3" w15:restartNumberingAfterBreak="0">
    <w:multiLevelType w:val="hybridMultilevel"/>
    <w:lvl w:ilvl="0">
      <w:start w:val="1"/>
      <w:numFmt w:val="decimal"/>
      <w:suff w:val="tab"/>
      <w:lvlText w:val="%1."/>
      <w:lvlJc w:val="left"/>
      <w:pPr>
        <w:tabs>
          <w:tab w:val="num" w:pos="600"/>
        </w:tabs>
        <w:ind w:left="600" w:hanging="300"/>
      </w:pPr>
      <w:rPr>
        <w:rFonts w:ascii="Arial" w:cs="Arial" w:eastAsia="Arial" w:hAnsi="Arial"/>
        <w:sz w:val="21"/>
        <w:szCs w:val="21"/>
      </w:rPr>
    </w:lvl>
    <w:lvl w:ilvl="1">
      <w:start w:val="1"/>
      <w:numFmt w:val="decimal"/>
      <w:suff w:val="tab"/>
      <w:lvlText w:val="%2."/>
      <w:lvlJc w:val="left"/>
      <w:pPr>
        <w:tabs>
          <w:tab w:val="num" w:pos="1200"/>
        </w:tabs>
        <w:ind w:left="1200" w:hanging="300"/>
      </w:pPr>
      <w:rPr>
        <w:rFonts w:ascii="Arial" w:cs="Arial" w:eastAsia="Arial" w:hAnsi="Arial"/>
        <w:sz w:val="21"/>
        <w:szCs w:val="21"/>
      </w:rPr>
    </w:lvl>
    <w:lvl w:ilvl="2">
      <w:start w:val="1"/>
      <w:numFmt w:val="decimal"/>
      <w:suff w:val="tab"/>
      <w:lvlText w:val="%3."/>
      <w:lvlJc w:val="left"/>
      <w:pPr>
        <w:tabs>
          <w:tab w:val="num" w:pos="1800"/>
        </w:tabs>
        <w:ind w:left="1800" w:hanging="300"/>
      </w:pPr>
      <w:rPr>
        <w:rFonts w:ascii="Arial" w:cs="Arial" w:eastAsia="Arial" w:hAnsi="Arial"/>
        <w:sz w:val="21"/>
        <w:szCs w:val="21"/>
      </w:rPr>
    </w:lvl>
    <w:lvl w:ilvl="3">
      <w:start w:val="1"/>
      <w:numFmt w:val="decimal"/>
      <w:suff w:val="tab"/>
      <w:lvlText w:val="%4."/>
      <w:lvlJc w:val="left"/>
      <w:pPr>
        <w:tabs>
          <w:tab w:val="num" w:pos="2400"/>
        </w:tabs>
        <w:ind w:left="2400" w:hanging="300"/>
      </w:pPr>
      <w:rPr>
        <w:rFonts w:ascii="Arial" w:cs="Arial" w:eastAsia="Arial" w:hAnsi="Arial"/>
        <w:sz w:val="21"/>
        <w:szCs w:val="21"/>
      </w:rPr>
    </w:lvl>
    <w:lvl w:ilvl="4">
      <w:start w:val="1"/>
      <w:numFmt w:val="decimal"/>
      <w:suff w:val="tab"/>
      <w:lvlText w:val="%5."/>
      <w:lvlJc w:val="left"/>
      <w:pPr>
        <w:tabs>
          <w:tab w:val="num" w:pos="3000"/>
        </w:tabs>
        <w:ind w:left="3000" w:hanging="300"/>
      </w:pPr>
      <w:rPr>
        <w:rFonts w:ascii="Arial" w:cs="Arial" w:eastAsia="Arial" w:hAnsi="Arial"/>
        <w:sz w:val="21"/>
        <w:szCs w:val="21"/>
      </w:rPr>
    </w:lvl>
  </w:abstractNum>
  <w:abstractNum w:abstractNumId="4" w15:restartNumberingAfterBreak="0">
    <w:multiLevelType w:val="hybridMultilevel"/>
    <w:lvl w:ilvl="0">
      <w:start w:val="1"/>
      <w:numFmt w:val="lowerLetter"/>
      <w:suff w:val="tab"/>
      <w:lvlText w:val="%1."/>
      <w:lvlJc w:val="left"/>
      <w:pPr>
        <w:tabs>
          <w:tab w:val="num" w:pos="600"/>
        </w:tabs>
        <w:ind w:left="600" w:hanging="300"/>
      </w:pPr>
      <w:rPr>
        <w:rFonts w:ascii="Arial" w:cs="Arial" w:eastAsia="Arial" w:hAnsi="Arial"/>
        <w:sz w:val="21"/>
        <w:szCs w:val="21"/>
      </w:rPr>
    </w:lvl>
    <w:lvl w:ilvl="1">
      <w:start w:val="1"/>
      <w:numFmt w:val="lowerLetter"/>
      <w:suff w:val="tab"/>
      <w:lvlText w:val="%2."/>
      <w:lvlJc w:val="left"/>
      <w:pPr>
        <w:tabs>
          <w:tab w:val="num" w:pos="1200"/>
        </w:tabs>
        <w:ind w:left="1200" w:hanging="300"/>
      </w:pPr>
      <w:rPr>
        <w:rFonts w:ascii="Arial" w:cs="Arial" w:eastAsia="Arial" w:hAnsi="Arial"/>
        <w:sz w:val="21"/>
        <w:szCs w:val="21"/>
      </w:rPr>
    </w:lvl>
    <w:lvl w:ilvl="2">
      <w:start w:val="1"/>
      <w:numFmt w:val="lowerLetter"/>
      <w:suff w:val="tab"/>
      <w:lvlText w:val="%3."/>
      <w:lvlJc w:val="left"/>
      <w:pPr>
        <w:tabs>
          <w:tab w:val="num" w:pos="1800"/>
        </w:tabs>
        <w:ind w:left="1800" w:hanging="300"/>
      </w:pPr>
      <w:rPr>
        <w:rFonts w:ascii="Arial" w:cs="Arial" w:eastAsia="Arial" w:hAnsi="Arial"/>
        <w:sz w:val="21"/>
        <w:szCs w:val="21"/>
      </w:rPr>
    </w:lvl>
    <w:lvl w:ilvl="3">
      <w:start w:val="1"/>
      <w:numFmt w:val="lowerLetter"/>
      <w:suff w:val="tab"/>
      <w:lvlText w:val="%4."/>
      <w:lvlJc w:val="left"/>
      <w:pPr>
        <w:tabs>
          <w:tab w:val="num" w:pos="2400"/>
        </w:tabs>
        <w:ind w:left="2400" w:hanging="300"/>
      </w:pPr>
      <w:rPr>
        <w:rFonts w:ascii="Arial" w:cs="Arial" w:eastAsia="Arial" w:hAnsi="Arial"/>
        <w:sz w:val="21"/>
        <w:szCs w:val="21"/>
      </w:rPr>
    </w:lvl>
    <w:lvl w:ilvl="4">
      <w:start w:val="1"/>
      <w:numFmt w:val="lowerLetter"/>
      <w:suff w:val="tab"/>
      <w:lvlText w:val="%5."/>
      <w:lvlJc w:val="left"/>
      <w:pPr>
        <w:tabs>
          <w:tab w:val="num" w:pos="3000"/>
        </w:tabs>
        <w:ind w:left="3000" w:hanging="300"/>
      </w:pPr>
      <w:rPr>
        <w:rFonts w:ascii="Arial" w:cs="Arial" w:eastAsia="Arial" w:hAnsi="Arial"/>
        <w:sz w:val="21"/>
        <w:szCs w:val="21"/>
      </w:rPr>
    </w:lvl>
  </w:abstractNum>
  <w:abstractNum w:abstractNumId="5" w15:restartNumberingAfterBreak="0">
    <w:multiLevelType w:val="hybridMultilevel"/>
    <w:lvl w:ilvl="0">
      <w:start w:val="1"/>
      <w:numFmt w:val="upperLetter"/>
      <w:suff w:val="tab"/>
      <w:lvlText w:val="%1."/>
      <w:lvlJc w:val="left"/>
      <w:pPr>
        <w:tabs>
          <w:tab w:val="num" w:pos="600"/>
        </w:tabs>
        <w:ind w:left="600" w:hanging="300"/>
      </w:pPr>
      <w:rPr>
        <w:rFonts w:ascii="Arial" w:cs="Arial" w:eastAsia="Arial" w:hAnsi="Arial"/>
        <w:sz w:val="21"/>
        <w:szCs w:val="21"/>
      </w:rPr>
    </w:lvl>
    <w:lvl w:ilvl="1">
      <w:start w:val="1"/>
      <w:numFmt w:val="upperLetter"/>
      <w:suff w:val="tab"/>
      <w:lvlText w:val="%2."/>
      <w:lvlJc w:val="left"/>
      <w:pPr>
        <w:tabs>
          <w:tab w:val="num" w:pos="1200"/>
        </w:tabs>
        <w:ind w:left="1200" w:hanging="300"/>
      </w:pPr>
      <w:rPr>
        <w:rFonts w:ascii="Arial" w:cs="Arial" w:eastAsia="Arial" w:hAnsi="Arial"/>
        <w:sz w:val="21"/>
        <w:szCs w:val="21"/>
      </w:rPr>
    </w:lvl>
    <w:lvl w:ilvl="2">
      <w:start w:val="1"/>
      <w:numFmt w:val="upperLetter"/>
      <w:suff w:val="tab"/>
      <w:lvlText w:val="%3."/>
      <w:lvlJc w:val="left"/>
      <w:pPr>
        <w:tabs>
          <w:tab w:val="num" w:pos="1800"/>
        </w:tabs>
        <w:ind w:left="1800" w:hanging="300"/>
      </w:pPr>
      <w:rPr>
        <w:rFonts w:ascii="Arial" w:cs="Arial" w:eastAsia="Arial" w:hAnsi="Arial"/>
        <w:sz w:val="21"/>
        <w:szCs w:val="21"/>
      </w:rPr>
    </w:lvl>
    <w:lvl w:ilvl="3">
      <w:start w:val="1"/>
      <w:numFmt w:val="upperLetter"/>
      <w:suff w:val="tab"/>
      <w:lvlText w:val="%4."/>
      <w:lvlJc w:val="left"/>
      <w:pPr>
        <w:tabs>
          <w:tab w:val="num" w:pos="2400"/>
        </w:tabs>
        <w:ind w:left="2400" w:hanging="300"/>
      </w:pPr>
      <w:rPr>
        <w:rFonts w:ascii="Arial" w:cs="Arial" w:eastAsia="Arial" w:hAnsi="Arial"/>
        <w:sz w:val="21"/>
        <w:szCs w:val="21"/>
      </w:rPr>
    </w:lvl>
    <w:lvl w:ilvl="4">
      <w:start w:val="1"/>
      <w:numFmt w:val="upperLetter"/>
      <w:suff w:val="tab"/>
      <w:lvlText w:val="%5."/>
      <w:lvlJc w:val="left"/>
      <w:pPr>
        <w:tabs>
          <w:tab w:val="num" w:pos="3000"/>
        </w:tabs>
        <w:ind w:left="3000" w:hanging="300"/>
      </w:pPr>
      <w:rPr>
        <w:rFonts w:ascii="Arial" w:cs="Arial" w:eastAsia="Arial" w:hAnsi="Arial"/>
        <w:sz w:val="21"/>
        <w:szCs w:val="21"/>
      </w:rPr>
    </w:lvl>
  </w:abstractNum>
  <w:abstractNum w:abstractNumId="6" w15:restartNumberingAfterBreak="0">
    <w:multiLevelType w:val="hybridMultilevel"/>
    <w:lvl w:ilvl="0">
      <w:start w:val="1"/>
      <w:numFmt w:val="lowerRoman"/>
      <w:suff w:val="tab"/>
      <w:lvlText w:val="%1."/>
      <w:lvlJc w:val="left"/>
      <w:pPr>
        <w:tabs>
          <w:tab w:val="num" w:pos="600"/>
        </w:tabs>
        <w:ind w:left="600" w:hanging="300"/>
      </w:pPr>
      <w:rPr>
        <w:rFonts w:ascii="Arial" w:cs="Arial" w:eastAsia="Arial" w:hAnsi="Arial"/>
        <w:sz w:val="21"/>
        <w:szCs w:val="21"/>
      </w:rPr>
    </w:lvl>
    <w:lvl w:ilvl="1">
      <w:start w:val="1"/>
      <w:numFmt w:val="lowerRoman"/>
      <w:suff w:val="tab"/>
      <w:lvlText w:val="%2."/>
      <w:lvlJc w:val="left"/>
      <w:pPr>
        <w:tabs>
          <w:tab w:val="num" w:pos="1200"/>
        </w:tabs>
        <w:ind w:left="1200" w:hanging="300"/>
      </w:pPr>
      <w:rPr>
        <w:rFonts w:ascii="Arial" w:cs="Arial" w:eastAsia="Arial" w:hAnsi="Arial"/>
        <w:sz w:val="21"/>
        <w:szCs w:val="21"/>
      </w:rPr>
    </w:lvl>
    <w:lvl w:ilvl="2">
      <w:start w:val="1"/>
      <w:numFmt w:val="lowerRoman"/>
      <w:suff w:val="tab"/>
      <w:lvlText w:val="%3."/>
      <w:lvlJc w:val="left"/>
      <w:pPr>
        <w:tabs>
          <w:tab w:val="num" w:pos="1800"/>
        </w:tabs>
        <w:ind w:left="1800" w:hanging="300"/>
      </w:pPr>
      <w:rPr>
        <w:rFonts w:ascii="Arial" w:cs="Arial" w:eastAsia="Arial" w:hAnsi="Arial"/>
        <w:sz w:val="21"/>
        <w:szCs w:val="21"/>
      </w:rPr>
    </w:lvl>
    <w:lvl w:ilvl="3">
      <w:start w:val="1"/>
      <w:numFmt w:val="lowerRoman"/>
      <w:suff w:val="tab"/>
      <w:lvlText w:val="%4."/>
      <w:lvlJc w:val="left"/>
      <w:pPr>
        <w:tabs>
          <w:tab w:val="num" w:pos="2400"/>
        </w:tabs>
        <w:ind w:left="2400" w:hanging="300"/>
      </w:pPr>
      <w:rPr>
        <w:rFonts w:ascii="Arial" w:cs="Arial" w:eastAsia="Arial" w:hAnsi="Arial"/>
        <w:sz w:val="21"/>
        <w:szCs w:val="21"/>
      </w:rPr>
    </w:lvl>
    <w:lvl w:ilvl="4">
      <w:start w:val="1"/>
      <w:numFmt w:val="lowerRoman"/>
      <w:suff w:val="tab"/>
      <w:lvlText w:val="%5."/>
      <w:lvlJc w:val="left"/>
      <w:pPr>
        <w:tabs>
          <w:tab w:val="num" w:pos="3000"/>
        </w:tabs>
        <w:ind w:left="3000" w:hanging="300"/>
      </w:pPr>
      <w:rPr>
        <w:rFonts w:ascii="Arial" w:cs="Arial" w:eastAsia="Arial" w:hAnsi="Arial"/>
        <w:sz w:val="21"/>
        <w:szCs w:val="21"/>
      </w:rPr>
    </w:lvl>
  </w:abstractNum>
  <w:abstractNum w:abstractNumId="7" w15:restartNumberingAfterBreak="0">
    <w:multiLevelType w:val="hybridMultilevel"/>
    <w:lvl w:ilvl="0">
      <w:start w:val="1"/>
      <w:numFmt w:val="upperRoman"/>
      <w:suff w:val="tab"/>
      <w:lvlText w:val="%1."/>
      <w:lvlJc w:val="left"/>
      <w:pPr>
        <w:tabs>
          <w:tab w:val="num" w:pos="600"/>
        </w:tabs>
        <w:ind w:left="600" w:hanging="300"/>
      </w:pPr>
      <w:rPr>
        <w:rFonts w:ascii="Arial" w:cs="Arial" w:eastAsia="Arial" w:hAnsi="Arial"/>
        <w:sz w:val="21"/>
        <w:szCs w:val="21"/>
      </w:rPr>
    </w:lvl>
    <w:lvl w:ilvl="1">
      <w:start w:val="1"/>
      <w:numFmt w:val="upperRoman"/>
      <w:suff w:val="tab"/>
      <w:lvlText w:val="%2."/>
      <w:lvlJc w:val="left"/>
      <w:pPr>
        <w:tabs>
          <w:tab w:val="num" w:pos="1200"/>
        </w:tabs>
        <w:ind w:left="1200" w:hanging="300"/>
      </w:pPr>
      <w:rPr>
        <w:rFonts w:ascii="Arial" w:cs="Arial" w:eastAsia="Arial" w:hAnsi="Arial"/>
        <w:sz w:val="21"/>
        <w:szCs w:val="21"/>
      </w:rPr>
    </w:lvl>
    <w:lvl w:ilvl="2">
      <w:start w:val="1"/>
      <w:numFmt w:val="upperRoman"/>
      <w:suff w:val="tab"/>
      <w:lvlText w:val="%3."/>
      <w:lvlJc w:val="left"/>
      <w:pPr>
        <w:tabs>
          <w:tab w:val="num" w:pos="1800"/>
        </w:tabs>
        <w:ind w:left="1800" w:hanging="300"/>
      </w:pPr>
      <w:rPr>
        <w:rFonts w:ascii="Arial" w:cs="Arial" w:eastAsia="Arial" w:hAnsi="Arial"/>
        <w:sz w:val="21"/>
        <w:szCs w:val="21"/>
      </w:rPr>
    </w:lvl>
    <w:lvl w:ilvl="3">
      <w:start w:val="1"/>
      <w:numFmt w:val="upperRoman"/>
      <w:suff w:val="tab"/>
      <w:lvlText w:val="%4."/>
      <w:lvlJc w:val="left"/>
      <w:pPr>
        <w:tabs>
          <w:tab w:val="num" w:pos="2400"/>
        </w:tabs>
        <w:ind w:left="2400" w:hanging="300"/>
      </w:pPr>
      <w:rPr>
        <w:rFonts w:ascii="Arial" w:cs="Arial" w:eastAsia="Arial" w:hAnsi="Arial"/>
        <w:sz w:val="21"/>
        <w:szCs w:val="21"/>
      </w:rPr>
    </w:lvl>
    <w:lvl w:ilvl="4">
      <w:start w:val="1"/>
      <w:numFmt w:val="upperRoman"/>
      <w:suff w:val="tab"/>
      <w:lvlText w:val="%5."/>
      <w:lvlJc w:val="left"/>
      <w:pPr>
        <w:tabs>
          <w:tab w:val="num" w:pos="3000"/>
        </w:tabs>
        <w:ind w:left="3000" w:hanging="300"/>
      </w:pPr>
      <w:rPr>
        <w:rFonts w:ascii="Arial" w:cs="Arial" w:eastAsia="Arial" w:hAnsi="Arial"/>
        <w:sz w:val="21"/>
        <w:szCs w:val="21"/>
      </w:rPr>
    </w:lvl>
  </w:abstractNum>
  <w:abstractNum w:abstractNumId="8" w15:restartNumberingAfterBreak="0">
    <w:multiLevelType w:val="hybridMultilevel"/>
    <w:lvl w:ilvl="0">
      <w:start w:val="1"/>
      <w:numFmt w:val="bullet"/>
      <w:suff w:val="tab"/>
      <w:lvlText w:val="◦"/>
      <w:lvlJc w:val="left"/>
      <w:pPr>
        <w:tabs>
          <w:tab w:val="num" w:pos="600"/>
        </w:tabs>
        <w:ind w:left="600" w:hanging="300"/>
      </w:pPr>
      <w:rPr>
        <w:rFonts w:ascii="Arial" w:cs="Arial" w:eastAsia="Arial" w:hAnsi="Arial"/>
        <w:sz w:val="21"/>
        <w:szCs w:val="21"/>
      </w:rPr>
    </w:lvl>
    <w:lvl w:ilvl="1">
      <w:start w:val="1"/>
      <w:numFmt w:val="bullet"/>
      <w:suff w:val="tab"/>
      <w:lvlText w:val="◦"/>
      <w:lvlJc w:val="left"/>
      <w:pPr>
        <w:tabs>
          <w:tab w:val="num" w:pos="1200"/>
        </w:tabs>
        <w:ind w:left="1200" w:hanging="300"/>
      </w:pPr>
      <w:rPr>
        <w:rFonts w:ascii="Arial" w:cs="Arial" w:eastAsia="Arial" w:hAnsi="Arial"/>
        <w:sz w:val="21"/>
        <w:szCs w:val="21"/>
      </w:rPr>
    </w:lvl>
    <w:lvl w:ilvl="2">
      <w:start w:val="1"/>
      <w:numFmt w:val="bullet"/>
      <w:suff w:val="tab"/>
      <w:lvlText w:val="◦"/>
      <w:lvlJc w:val="left"/>
      <w:pPr>
        <w:tabs>
          <w:tab w:val="num" w:pos="1800"/>
        </w:tabs>
        <w:ind w:left="1800" w:hanging="300"/>
      </w:pPr>
      <w:rPr>
        <w:rFonts w:ascii="Arial" w:cs="Arial" w:eastAsia="Arial" w:hAnsi="Arial"/>
        <w:sz w:val="21"/>
        <w:szCs w:val="21"/>
      </w:rPr>
    </w:lvl>
    <w:lvl w:ilvl="3">
      <w:start w:val="1"/>
      <w:numFmt w:val="bullet"/>
      <w:suff w:val="tab"/>
      <w:lvlText w:val="◦"/>
      <w:lvlJc w:val="left"/>
      <w:pPr>
        <w:tabs>
          <w:tab w:val="num" w:pos="2400"/>
        </w:tabs>
        <w:ind w:left="2400" w:hanging="300"/>
      </w:pPr>
      <w:rPr>
        <w:rFonts w:ascii="Arial" w:cs="Arial" w:eastAsia="Arial" w:hAnsi="Arial"/>
        <w:sz w:val="21"/>
        <w:szCs w:val="21"/>
      </w:rPr>
    </w:lvl>
    <w:lvl w:ilvl="4">
      <w:start w:val="1"/>
      <w:numFmt w:val="bullet"/>
      <w:suff w:val="tab"/>
      <w:lvlText w:val="◦"/>
      <w:lvlJc w:val="left"/>
      <w:pPr>
        <w:tabs>
          <w:tab w:val="num" w:pos="3000"/>
        </w:tabs>
        <w:ind w:left="3000" w:hanging="300"/>
      </w:pPr>
      <w:rPr>
        <w:rFonts w:ascii="Arial" w:cs="Arial" w:eastAsia="Arial" w:hAnsi="Arial"/>
        <w:sz w:val="21"/>
        <w:szCs w:val="21"/>
      </w:rPr>
    </w:lvl>
  </w:abstractNum>
  <w:abstractNum w:abstractNumId="9" w15:restartNumberingAfterBreak="0">
    <w:multiLevelType w:val="hybridMultilevel"/>
    <w:lvl w:ilvl="0">
      <w:start w:val="1"/>
      <w:numFmt w:val="bullet"/>
      <w:suff w:val="tab"/>
      <w:lvlText w:val="▪"/>
      <w:lvlJc w:val="left"/>
      <w:pPr>
        <w:tabs>
          <w:tab w:val="num" w:pos="600"/>
        </w:tabs>
        <w:ind w:left="600" w:hanging="300"/>
      </w:pPr>
      <w:rPr>
        <w:rFonts w:ascii="Arial" w:cs="Arial" w:eastAsia="Arial" w:hAnsi="Arial"/>
        <w:sz w:val="21"/>
        <w:szCs w:val="21"/>
      </w:rPr>
    </w:lvl>
    <w:lvl w:ilvl="1">
      <w:start w:val="1"/>
      <w:numFmt w:val="bullet"/>
      <w:suff w:val="tab"/>
      <w:lvlText w:val="▪"/>
      <w:lvlJc w:val="left"/>
      <w:pPr>
        <w:tabs>
          <w:tab w:val="num" w:pos="1200"/>
        </w:tabs>
        <w:ind w:left="1200" w:hanging="300"/>
      </w:pPr>
      <w:rPr>
        <w:rFonts w:ascii="Arial" w:cs="Arial" w:eastAsia="Arial" w:hAnsi="Arial"/>
        <w:sz w:val="21"/>
        <w:szCs w:val="21"/>
      </w:rPr>
    </w:lvl>
    <w:lvl w:ilvl="2">
      <w:start w:val="1"/>
      <w:numFmt w:val="bullet"/>
      <w:suff w:val="tab"/>
      <w:lvlText w:val="▪"/>
      <w:lvlJc w:val="left"/>
      <w:pPr>
        <w:tabs>
          <w:tab w:val="num" w:pos="1800"/>
        </w:tabs>
        <w:ind w:left="1800" w:hanging="300"/>
      </w:pPr>
      <w:rPr>
        <w:rFonts w:ascii="Arial" w:cs="Arial" w:eastAsia="Arial" w:hAnsi="Arial"/>
        <w:sz w:val="21"/>
        <w:szCs w:val="21"/>
      </w:rPr>
    </w:lvl>
    <w:lvl w:ilvl="3">
      <w:start w:val="1"/>
      <w:numFmt w:val="bullet"/>
      <w:suff w:val="tab"/>
      <w:lvlText w:val="▪"/>
      <w:lvlJc w:val="left"/>
      <w:pPr>
        <w:tabs>
          <w:tab w:val="num" w:pos="2400"/>
        </w:tabs>
        <w:ind w:left="2400" w:hanging="300"/>
      </w:pPr>
      <w:rPr>
        <w:rFonts w:ascii="Arial" w:cs="Arial" w:eastAsia="Arial" w:hAnsi="Arial"/>
        <w:sz w:val="21"/>
        <w:szCs w:val="21"/>
      </w:rPr>
    </w:lvl>
    <w:lvl w:ilvl="4">
      <w:start w:val="1"/>
      <w:numFmt w:val="bullet"/>
      <w:suff w:val="tab"/>
      <w:lvlText w:val="▪"/>
      <w:lvlJc w:val="left"/>
      <w:pPr>
        <w:tabs>
          <w:tab w:val="num" w:pos="3000"/>
        </w:tabs>
        <w:ind w:left="3000" w:hanging="300"/>
      </w:pPr>
      <w:rPr>
        <w:rFonts w:ascii="Arial" w:cs="Arial" w:eastAsia="Arial" w:hAnsi="Arial"/>
        <w:sz w:val="21"/>
        <w:szCs w:val="21"/>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ListNumber">
    <w:name w:val="List Number"/>
    <w:basedOn w:val="Normal"/>
    <w:next w:val="Normal"/>
    <w:qFormat/>
    <w:rPr>
      <w:rFonts w:ascii="Arial" w:cs="Arial" w:eastAsia="Arial" w:hAnsi="Arial"/>
      <w:sz w:val="21"/>
      <w:szCs w:val="21"/>
    </w:rPr>
  </w:style>
  <w:style w:type="paragraph" w:styleId="ListBullet">
    <w:name w:val="List Bullet"/>
    <w:basedOn w:val="Normal"/>
    <w:next w:val="Normal"/>
    <w:qFormat/>
    <w:rPr>
      <w:rFonts w:ascii="Arial" w:cs="Arial" w:eastAsia="Arial" w:hAnsi="Arial"/>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2026-07-21T01:52:32.555Z</dcterms:created>
  <dcterms:modified xsi:type="dcterms:W3CDTF">2026-07-21T01:52:32.555Z</dcterms:modified>
</cp:coreProperties>
</file>

<file path=docProps/custom.xml><?xml version="1.0" encoding="utf-8"?>
<Properties xmlns="http://schemas.openxmlformats.org/officeDocument/2006/custom-properties" xmlns:vt="http://schemas.openxmlformats.org/officeDocument/2006/docPropsVTypes"/>
</file>