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8a04" w:sz="12" w:space="11"/>
              <w:left w:val="single" w:color="ca8a04" w:sz="12" w:space="14"/>
              <w:bottom w:val="single" w:color="ca8a04" w:sz="12" w:space="11"/>
              <w:right w:val="single" w:color="ca8a04" w:sz="12" w:space="14"/>
            </w:tcBorders>
            <w:shd w:fill="fef08a" w:color="auto" w:val="clear"/>
            <w:tcMar>
              <w:top w:type="dxa" w:w="210"/>
              <w:left w:type="dxa" w:w="270"/>
              <w:bottom w:type="dxa" w:w="210"/>
              <w:right w:type="dxa" w:w="270"/>
            </w:tcMar>
          </w:tcPr>
          <w:p>
            <w:pPr>
              <w:pStyle w:val="Heading1"/>
              <w:spacing w:before="165" w:line="462" w:lineRule="atLeast"/>
              <w:textAlignment w:val="center"/>
            </w:pPr>
            <w:r>
              <w:rPr>
                <w:rFonts w:ascii="Trebuchet MS" w:cs="Trebuchet MS" w:eastAsia="Trebuchet MS" w:hAnsi="Trebuchet MS"/>
                <w:b/>
                <w:bCs/>
                <w:color w:val="713f12"/>
                <w:sz w:val="33"/>
                <w:szCs w:val="33"/>
              </w:rPr>
              <w:t xml:space="preserve">📋 Sprint 24 Retrospective</w:t>
            </w:r>
          </w:p>
          <w:p>
            <w:pPr>
              <w:spacing w:line="280" w:lineRule="atLeast"/>
              <w:textAlignment w:val="center"/>
            </w:pPr>
            <w:r>
              <w:rPr>
                <w:rFonts w:ascii="Trebuchet MS" w:cs="Trebuchet MS" w:eastAsia="Trebuchet MS" w:hAnsi="Trebuchet MS"/>
                <w:color w:val="854d0e"/>
                <w:sz w:val="20"/>
                <w:szCs w:val="20"/>
              </w:rPr>
              <w:t xml:space="preserve">Platform Team · Mar 3 – Mar 14 · Velocity: </w:t>
            </w:r>
            <w:r>
              <w:rPr>
                <w:rFonts w:ascii="Trebuchet MS" w:cs="Trebuchet MS" w:eastAsia="Trebuchet MS" w:hAnsi="Trebuchet MS"/>
                <w:b/>
                <w:bCs/>
                <w:color w:val="854d0e"/>
                <w:sz w:val="20"/>
                <w:szCs w:val="20"/>
              </w:rPr>
              <w:t xml:space="preserve">42 pts</w:t>
            </w:r>
          </w:p>
        </w:tc>
      </w:tr>
    </w:tbl>
    <w:p>
      <w:pPr>
        <w:spacing w:after="24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auto" w:sz="0"/>
              <w:left w:val="single" w:color="16a34a" w:sz="30" w:space="12"/>
              <w:bottom w:val="none" w:color="auto" w:sz="0"/>
              <w:right w:val="none" w:color="auto" w:sz="0"/>
            </w:tcBorders>
            <w:shd w:fill="dcfce7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pStyle w:val="Heading2"/>
              <w:spacing w:after="120" w:before="105" w:line="294" w:lineRule="atLeast"/>
              <w:textAlignment w:val="center"/>
            </w:pPr>
            <w:r>
              <w:rPr>
                <w:rFonts w:ascii="Trebuchet MS" w:cs="Trebuchet MS" w:eastAsia="Trebuchet MS" w:hAnsi="Trebuchet MS"/>
                <w:b/>
                <w:bCs/>
                <w:color w:val="14532d"/>
                <w:sz w:val="21"/>
                <w:szCs w:val="21"/>
              </w:rPr>
              <w:t xml:space="preserve">✓ What went well</w:t>
            </w:r>
          </w:p>
          <w:p>
            <w:pPr>
              <w:pStyle w:val="ListBullet"/>
              <w:numPr>
                <w:ilvl w:val="0"/>
                <w:numId w:val="2"/>
              </w:numPr>
              <w:spacing w:after="0" w:before="0" w:line="294" w:lineRule="exact"/>
              <w:contextualSpacing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Reduced P95 API latency by </w:t>
            </w:r>
            <w:r>
              <w:rPr>
                <w:rFonts w:ascii="Trebuchet MS" w:cs="Trebuchet MS" w:eastAsia="Trebuchet MS" w:hAnsi="Trebuchet MS"/>
                <w:b/>
                <w:bCs/>
                <w:sz w:val="21"/>
                <w:szCs w:val="21"/>
              </w:rPr>
              <w:t xml:space="preserve">18%</w:t>
            </w:r>
          </w:p>
          <w:p>
            <w:pPr>
              <w:pStyle w:val="ListBullet"/>
              <w:numPr>
                <w:ilvl w:val="0"/>
                <w:numId w:val="2"/>
              </w:numPr>
              <w:spacing w:after="0" w:before="0" w:line="294" w:lineRule="exact"/>
              <w:contextualSpacing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Zero sev-1 incidents during migration</w:t>
            </w:r>
          </w:p>
          <w:p>
            <w:pPr>
              <w:pStyle w:val="ListBullet"/>
              <w:numPr>
                <w:ilvl w:val="0"/>
                <w:numId w:val="2"/>
              </w:numPr>
              <w:spacing w:after="0" w:before="0" w:line="294" w:lineRule="exact"/>
              <w:contextualSpacing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Pairing sessions improved onboarding scores</w:t>
            </w:r>
          </w:p>
        </w:tc>
      </w:tr>
    </w:tbl>
    <w:p>
      <w:pPr>
        <w:spacing w:after="18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auto" w:sz="0"/>
              <w:left w:val="single" w:color="dc2626" w:sz="30" w:space="12"/>
              <w:bottom w:val="none" w:color="auto" w:sz="0"/>
              <w:right w:val="none" w:color="auto" w:sz="0"/>
            </w:tcBorders>
            <w:shd w:fill="fee2e2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pStyle w:val="Heading2"/>
              <w:spacing w:after="120" w:before="105" w:line="294" w:lineRule="atLeast"/>
              <w:textAlignment w:val="center"/>
            </w:pPr>
            <w:r>
              <w:rPr>
                <w:rFonts w:ascii="Trebuchet MS" w:cs="Trebuchet MS" w:eastAsia="Trebuchet MS" w:hAnsi="Trebuchet MS"/>
                <w:b/>
                <w:bCs/>
                <w:color w:val="7f1d1d"/>
                <w:sz w:val="21"/>
                <w:szCs w:val="21"/>
              </w:rPr>
              <w:t xml:space="preserve">△ What to improve</w:t>
            </w:r>
          </w:p>
          <w:p>
            <w:pPr>
              <w:pStyle w:val="ListBullet"/>
              <w:numPr>
                <w:ilvl w:val="0"/>
                <w:numId w:val="2"/>
              </w:numPr>
              <w:spacing w:after="0" w:before="0" w:line="294" w:lineRule="exact"/>
              <w:contextualSpacing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Flaky CI caused </w:t>
            </w:r>
            <w:r>
              <w:rPr>
                <w:rFonts w:ascii="Trebuchet MS" w:cs="Trebuchet MS" w:eastAsia="Trebuchet MS" w:hAnsi="Trebuchet MS"/>
                <w:b/>
                <w:bCs/>
                <w:sz w:val="21"/>
                <w:szCs w:val="21"/>
              </w:rPr>
              <w:t xml:space="preserve">3 re-runs</w:t>
            </w: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 </w:t>
            </w: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on main</w:t>
            </w:r>
          </w:p>
          <w:p>
            <w:pPr>
              <w:pStyle w:val="ListBullet"/>
              <w:numPr>
                <w:ilvl w:val="0"/>
                <w:numId w:val="2"/>
              </w:numPr>
              <w:spacing w:after="0" w:before="0" w:line="294" w:lineRule="exact"/>
              <w:contextualSpacing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Scope creep on billing webhook refactor</w:t>
            </w:r>
          </w:p>
        </w:tc>
      </w:tr>
    </w:tbl>
    <w:p>
      <w:pPr>
        <w:spacing w:after="240" w:before="0" w:line="20" w:lineRule="exact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105" w:line="294" w:lineRule="atLeast"/>
        <w:textAlignment w:val="center"/>
      </w:pPr>
      <w:r>
        <w:rPr>
          <w:rFonts w:ascii="Trebuchet MS" w:cs="Trebuchet MS" w:eastAsia="Trebuchet MS" w:hAnsi="Trebuchet MS"/>
          <w:b/>
          <w:bCs/>
          <w:color w:val="713f12"/>
          <w:sz w:val="21"/>
          <w:szCs w:val="21"/>
        </w:rPr>
        <w:t xml:space="preserve">Action items</w:t>
      </w:r>
    </w:p>
    <w:tbl>
      <w:tblPr>
        <w:tblW w:type="pct" w:w="100%"/>
        <w:tblBorders>
          <w:top w:val="single" w:color="fde047" w:sz="2"/>
          <w:left w:val="single" w:color="fde047" w:sz="2"/>
          <w:bottom w:val="single" w:color="fde047" w:sz="2"/>
          <w:right w:val="single" w:color="fde047" w:sz="2"/>
          <w:insideH w:val="single" w:color="fde047" w:sz="2"/>
          <w:insideV w:val="single" w:color="fde047" w:sz="2"/>
        </w:tblBorders>
        <w:tblLayout w:type="fixed"/>
      </w:tblPr>
      <w:tblGrid>
        <w:gridCol w:w="4726"/>
        <w:gridCol w:w="1902"/>
        <w:gridCol w:w="1276"/>
        <w:gridCol w:w="1456"/>
      </w:tblGrid>
      <w:tr>
        <w:tc>
          <w:tcPr>
            <w:tcW w:type="dxa" w:w="4726"/>
            <w:shd w:fill="713f12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b/>
                <w:bCs/>
                <w:color w:val="fef08a"/>
                <w:sz w:val="21"/>
                <w:szCs w:val="21"/>
              </w:rPr>
              <w:t xml:space="preserve">Action</w:t>
            </w:r>
          </w:p>
        </w:tc>
        <w:tc>
          <w:tcPr>
            <w:tcW w:type="dxa" w:w="1902"/>
            <w:shd w:fill="713f12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b/>
                <w:bCs/>
                <w:color w:val="fef08a"/>
                <w:sz w:val="21"/>
                <w:szCs w:val="21"/>
              </w:rPr>
              <w:t xml:space="preserve">Owner</w:t>
            </w:r>
          </w:p>
        </w:tc>
        <w:tc>
          <w:tcPr>
            <w:tcW w:type="dxa" w:w="1276"/>
            <w:shd w:fill="713f12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b/>
                <w:bCs/>
                <w:color w:val="fef08a"/>
                <w:sz w:val="21"/>
                <w:szCs w:val="21"/>
              </w:rPr>
              <w:t xml:space="preserve">Due</w:t>
            </w:r>
          </w:p>
        </w:tc>
        <w:tc>
          <w:tcPr>
            <w:tcW w:type="dxa" w:w="1456"/>
            <w:shd w:fill="713f12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b/>
                <w:bCs/>
                <w:color w:val="fef08a"/>
                <w:sz w:val="21"/>
                <w:szCs w:val="21"/>
              </w:rPr>
              <w:t xml:space="preserve">Status</w:t>
            </w:r>
          </w:p>
        </w:tc>
      </w:tr>
      <w:tr>
        <w:tc>
          <w:tcPr>
            <w:tcW w:type="dxa" w:w="472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Quarantine flaky Playwright suite</w:t>
            </w:r>
          </w:p>
        </w:tc>
        <w:tc>
          <w:tcPr>
            <w:tcW w:type="dxa" w:w="190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R. Kim</w:t>
            </w:r>
          </w:p>
        </w:tc>
        <w:tc>
          <w:tcPr>
            <w:tcW w:type="dxa" w:w="127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Mar 21</w:t>
            </w:r>
          </w:p>
        </w:tc>
        <w:tc>
          <w:tcPr>
            <w:tcW w:type="dxa" w:w="14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color w:val="14532d"/>
                <w:sz w:val="21"/>
                <w:szCs w:val="21"/>
                <w:shd w:fill="BBF7D0" w:color="auto" w:val="clear"/>
              </w:rPr>
              <w:t xml:space="preserve">On track</w:t>
            </w:r>
          </w:p>
        </w:tc>
      </w:tr>
      <w:tr>
        <w:tc>
          <w:tcPr>
            <w:tcW w:type="dxa" w:w="4726"/>
            <w:shd w:fill="fefce8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Define webhook MVP cut line</w:t>
            </w:r>
          </w:p>
        </w:tc>
        <w:tc>
          <w:tcPr>
            <w:tcW w:type="dxa" w:w="1902"/>
            <w:shd w:fill="fefce8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Patel / Lee</w:t>
            </w:r>
          </w:p>
        </w:tc>
        <w:tc>
          <w:tcPr>
            <w:tcW w:type="dxa" w:w="1276"/>
            <w:shd w:fill="fefce8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Mar 19</w:t>
            </w:r>
          </w:p>
        </w:tc>
        <w:tc>
          <w:tcPr>
            <w:tcW w:type="dxa" w:w="1456"/>
            <w:shd w:fill="fefce8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color w:val="92400e"/>
                <w:sz w:val="21"/>
                <w:szCs w:val="21"/>
                <w:shd w:fill="FDE68A" w:color="auto" w:val="clear"/>
              </w:rPr>
              <w:t xml:space="preserve">At risk</w:t>
            </w:r>
          </w:p>
        </w:tc>
      </w:tr>
      <w:tr>
        <w:tc>
          <w:tcPr>
            <w:tcW w:type="dxa" w:w="472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Document on-call runbook v3</w:t>
            </w:r>
          </w:p>
        </w:tc>
        <w:tc>
          <w:tcPr>
            <w:tcW w:type="dxa" w:w="190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Ops</w:t>
            </w:r>
          </w:p>
        </w:tc>
        <w:tc>
          <w:tcPr>
            <w:tcW w:type="dxa" w:w="127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sz w:val="21"/>
                <w:szCs w:val="21"/>
              </w:rPr>
              <w:t xml:space="preserve">Mar 28</w:t>
            </w:r>
          </w:p>
        </w:tc>
        <w:tc>
          <w:tcPr>
            <w:tcW w:type="dxa" w:w="14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94" w:lineRule="exact"/>
            </w:pPr>
            <w:r>
              <w:rPr>
                <w:rFonts w:ascii="Trebuchet MS" w:cs="Trebuchet MS" w:eastAsia="Trebuchet MS" w:hAnsi="Trebuchet MS"/>
                <w:color w:val="991b1b"/>
                <w:sz w:val="21"/>
                <w:szCs w:val="21"/>
                <w:shd w:fill="FECACA" w:color="auto" w:val="clear"/>
              </w:rPr>
              <w:t xml:space="preserve">Blocked</w:t>
            </w:r>
          </w:p>
        </w:tc>
      </w:tr>
    </w:tbl>
    <w:p>
      <w:pPr>
        <w:spacing w:after="180" w:before="210" w:line="252" w:lineRule="atLeast"/>
        <w:textAlignment w:val="center"/>
      </w:pPr>
      <w:r>
        <w:rPr>
          <w:rFonts w:ascii="Trebuchet MS" w:cs="Trebuchet MS" w:eastAsia="Trebuchet MS" w:hAnsi="Trebuchet MS"/>
          <w:color w:val="854d0e"/>
          <w:sz w:val="18"/>
          <w:szCs w:val="18"/>
        </w:rPr>
        <w:t xml:space="preserve">Next retro: </w:t>
      </w:r>
      <w:r>
        <w:rPr>
          <w:rFonts w:ascii="Trebuchet MS" w:cs="Trebuchet MS" w:eastAsia="Trebuchet MS" w:hAnsi="Trebuchet MS"/>
          <w:b/>
          <w:bCs/>
          <w:color w:val="854d0e"/>
          <w:sz w:val="18"/>
          <w:szCs w:val="18"/>
        </w:rPr>
        <w:t xml:space="preserve">Mar 28, 2026</w:t>
      </w:r>
      <w:r>
        <w:rPr>
          <w:rFonts w:ascii="Trebuchet MS" w:cs="Trebuchet MS" w:eastAsia="Trebuchet MS" w:hAnsi="Trebuchet MS"/>
          <w:color w:val="854d0e"/>
          <w:sz w:val="18"/>
          <w:szCs w:val="18"/>
        </w:rPr>
        <w:t xml:space="preserve"> </w:t>
      </w:r>
      <w:r>
        <w:rPr>
          <w:rFonts w:ascii="Trebuchet MS" w:cs="Trebuchet MS" w:eastAsia="Trebuchet MS" w:hAnsi="Trebuchet MS"/>
          <w:color w:val="854d0e"/>
          <w:sz w:val="18"/>
          <w:szCs w:val="18"/>
        </w:rPr>
        <w:t xml:space="preserve">· celebrate the latency win in all-hands 🎉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2026-07-21T01:26:56.000Z</dcterms:created>
  <dcterms:modified xsi:type="dcterms:W3CDTF">2026-07-21T01:26:56.001Z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