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MASTER SERVICES AGREEMENT</w:t>
      </w:r>
    </w:p>
    <w:p>
      <w:r>
        <w:t xml:space="preserve">This Master Services Agreement is entered into by Acme Systems and Northstar Labs.</w:t>
      </w:r>
    </w:p>
    <w:p>
      <w:r>
        <w:t xml:space="preserve">1. Services</w:t>
      </w:r>
    </w:p>
    <w:p>
      <w:r>
        <w:t xml:space="preserve">The Supplier shall provide software development services described in each statement of work.</w:t>
      </w:r>
    </w:p>
    <w:p>
      <w:r>
        <w:t xml:space="preserve">2. Payment</w:t>
      </w:r>
    </w:p>
    <w:p>
      <w:r>
        <w:t xml:space="preserve">Invoices are due within thirty (30) days of receipt.</w:t>
      </w:r>
    </w:p>
    <w:p>
      <w:r>
        <w:t xml:space="preserve">3. Confidentiality</w:t>
      </w:r>
    </w:p>
    <w:p>
      <w:r>
        <w:t xml:space="preserve">Each party shall protect Confidential Information using reasonable care and shall not disclose it to any third party without prior written consent.</w:t>
      </w:r>
    </w:p>
    <w:p>
      <w:r>
        <w:t xml:space="preserve">4. Term and termination</w:t>
      </w:r>
    </w:p>
    <w:p>
      <w:r>
        <w:t xml:space="preserve">Either party may terminate this Agreement for material breach if the breach remains uncured for thirty (30) days after written notice.</w:t>
      </w:r>
    </w:p>
    <w:p>
      <w:r>
        <w:t xml:space="preserve">5. Limitation of liability</w:t>
      </w:r>
    </w:p>
    <w:p>
      <w:r>
        <w:t xml:space="preserve">The Supplier’s total liability under this Agreement shall not exceed AED 100,000.</w:t>
      </w:r>
    </w:p>
    <w:p>
      <w:r>
        <w:t xml:space="preserve">6. Governing law</w:t>
      </w:r>
    </w:p>
    <w:p>
      <w:r>
        <w:t xml:space="preserve">This Agreement is governed by the laws of the United Arab Emirates.</w:t>
      </w:r>
    </w:p>
    <w:sectPr/>
  </w:body>
</w:document>
</file>