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Textarea of Comments.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happens if you remove the rows and cols attributes? How does the textarea’s appearance change?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Without rows and cols: If you remove the rows and cols attributes from the textarea, the browser will still render a textarea, but its size will be determined by other factors, such as CSS styles or default browser styling. Without these attributes, the default size may be quite small, often resulting in a narrow and short text area that could be hard for users to type a large comment in.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Appearance change: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Removing rows and cols will lead to the textarea not having a predefined height and width. The textarea will still be functional but may appear smaller or bigger depending on the browser's default styles and the surrounding layout.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general, setting rows and cols attributes gives you a simple way to control the size of the textarea directly, without needing to rely on external CSS.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