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40"/>
      </w:pPr>
      <w:r>
        <w:rPr>
          <w:rFonts w:ascii="Georgia" w:cs="Georgia" w:eastAsia="Georgia" w:hAnsi="Georgia"/>
          <w:b/>
          <w:bCs/>
          <w:color w:val="2A2520"/>
          <w:sz w:val="40"/>
          <w:szCs w:val="40"/>
        </w:rPr>
        <w:t xml:space="preserve">Model Card</w:t>
      </w:r>
    </w:p>
    <w:p>
      <w:pPr>
        <w:pBdr>
          <w:bottom w:val="single" w:color="8B7355" w:sz="6" w:space="8"/>
        </w:pBdr>
        <w:spacing w:after="200"/>
      </w:pPr>
      <w:r>
        <w:rPr>
          <w:rFonts w:ascii="Georgia" w:cs="Georgia" w:eastAsia="Georgia" w:hAnsi="Georgia"/>
          <w:color w:val="8B7355"/>
          <w:sz w:val="28"/>
          <w:szCs w:val="28"/>
        </w:rPr>
        <w:t xml:space="preserve">Standard ML Template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8B7355"/>
          <w:sz w:val="18"/>
          <w:szCs w:val="18"/>
        </w:rPr>
        <w:t xml:space="preserve">HOW TO USE: </w:t>
      </w:r>
      <w:r>
        <w:rPr>
          <w:rFonts w:ascii="Arial" w:cs="Arial" w:eastAsia="Arial" w:hAnsi="Arial"/>
          <w:color w:val="6B6560"/>
          <w:sz w:val="18"/>
          <w:szCs w:val="18"/>
        </w:rPr>
        <w:t xml:space="preserve">Complete one Model Card per AI/ML system. Start a draft at Gate 1 (v0.1), complete it at Gate 2 (v1.0), and update it at every Gate 3 review. This is the single source of truth for what the system does, how it works, and how it’s governed. Express Lane systems complete the starred (*) sections only.</w:t>
      </w:r>
    </w:p>
    <w:p>
      <w:pPr>
        <w:pStyle w:val="Heading1"/>
        <w:spacing w:before="240" w:after="160"/>
      </w:pPr>
      <w:r>
        <w:rPr>
          <w:rFonts w:ascii="Georgia" w:cs="Georgia" w:eastAsia="Georgia" w:hAnsi="Georgia"/>
          <w:b/>
          <w:bCs/>
          <w:color w:val="2A2520"/>
          <w:sz w:val="30"/>
          <w:szCs w:val="30"/>
        </w:rPr>
        <w:t xml:space="preserve">1. System Overview *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System Name: [         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System ID: [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Version: [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Owner (BU): [         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Executive Sponsor: [         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Risk Tier: [LOW / MEDIUM / HIGH]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Governance Lane: [EXPRESS / STANDARD / STRATEGIC]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Date Created: [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Last Updated: [           ]</w:t>
      </w:r>
    </w:p>
    <w:p>
      <w:pPr>
        <w:pStyle w:val="Heading1"/>
        <w:spacing w:before="240" w:after="160"/>
      </w:pPr>
      <w:r>
        <w:rPr>
          <w:rFonts w:ascii="Georgia" w:cs="Georgia" w:eastAsia="Georgia" w:hAnsi="Georgia"/>
          <w:b/>
          <w:bCs/>
          <w:color w:val="2A2520"/>
          <w:sz w:val="30"/>
          <w:szCs w:val="30"/>
        </w:rPr>
        <w:t xml:space="preserve">2. Purpose &amp; Intended Use *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Business Problem: [What problem does this system solve?]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Intended Use: [How should this system be used?]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Target Users: [Who uses this system?]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Business Outcome: [What measurable outcome is expected?]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Out-of-Scope Use: [What should this system NOT be used for?]</w:t>
      </w:r>
    </w:p>
    <w:p>
      <w:pPr>
        <w:pStyle w:val="Heading1"/>
        <w:spacing w:before="240" w:after="160"/>
      </w:pPr>
      <w:r>
        <w:rPr>
          <w:rFonts w:ascii="Georgia" w:cs="Georgia" w:eastAsia="Georgia" w:hAnsi="Georgia"/>
          <w:b/>
          <w:bCs/>
          <w:color w:val="2A2520"/>
          <w:sz w:val="30"/>
          <w:szCs w:val="30"/>
        </w:rPr>
        <w:t xml:space="preserve">3. Data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Training Data Sources: [List all data sources used for training]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Training Data Size: [Records / samples / timeframe]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Data Quality Assessment: [Summary of quality metrics]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Data Preprocessing: [Key transformations applied]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PII/PHI Present: [Yes/No — if Yes, list types and controls]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Data Governance: [Who owns the data? Access controls? Retention policy?]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Known Data Limitations: [Gaps, biases in training data, temporal limitations]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Georgia" w:cs="Georgia" w:eastAsia="Georgia" w:hAnsi="Georgia"/>
          <w:b/>
          <w:bCs/>
          <w:color w:val="2A2520"/>
          <w:sz w:val="30"/>
          <w:szCs w:val="30"/>
        </w:rPr>
        <w:t xml:space="preserve">4. Model Architecture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Model Type: [Classification / Regression / NLP / Computer Vision / etc.]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Algorithm: [Specific algorithm or model architecture]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Framework: [TensorFlow / PyTorch / scikit-learn / etc.]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Key Hyperparameters: [List significant parameters and their values]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Feature Engineering: [Key features and selection rationale]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Training Infrastructure: [Where was the model trained?]</w:t>
      </w:r>
    </w:p>
    <w:p>
      <w:pPr>
        <w:pStyle w:val="Heading1"/>
        <w:spacing w:before="240" w:after="160"/>
      </w:pPr>
      <w:r>
        <w:rPr>
          <w:rFonts w:ascii="Georgia" w:cs="Georgia" w:eastAsia="Georgia" w:hAnsi="Georgia"/>
          <w:b/>
          <w:bCs/>
          <w:color w:val="2A2520"/>
          <w:sz w:val="30"/>
          <w:szCs w:val="30"/>
        </w:rPr>
        <w:t xml:space="preserve">5. Performance *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Primary Metric: [Accuracy / F1 / AUC / RMSE / etc.]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Primary Metric Value: [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Secondary Metrics: [List with values]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Baseline Comparison: [What is this model compared against?]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Performance by Subgroup: [If applicable, list performance across demographic or operational segments]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Known Failure Modes: [Conditions under which the model performs poorly]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Confidence Thresholds: [At what confidence level are outputs actionable?]</w:t>
      </w:r>
    </w:p>
    <w:p>
      <w:pPr>
        <w:pStyle w:val="Heading1"/>
        <w:spacing w:before="240" w:after="160"/>
      </w:pPr>
      <w:r>
        <w:rPr>
          <w:rFonts w:ascii="Georgia" w:cs="Georgia" w:eastAsia="Georgia" w:hAnsi="Georgia"/>
          <w:b/>
          <w:bCs/>
          <w:color w:val="2A2520"/>
          <w:sz w:val="30"/>
          <w:szCs w:val="30"/>
        </w:rPr>
        <w:t xml:space="preserve">6. Fairness &amp; Bias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Protected Attributes Tested: [List attributes tested for bias]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Fairness Metrics Used: [Demographic parity / Equalized odds / etc.]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Fairness Testing Results: [Summary of results]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Bias Mitigation Steps: [What was done to address identified biases?]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Residual Bias: [Known remaining bias and rationale for acceptance]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Georgia" w:cs="Georgia" w:eastAsia="Georgia" w:hAnsi="Georgia"/>
          <w:b/>
          <w:bCs/>
          <w:color w:val="2A2520"/>
          <w:sz w:val="30"/>
          <w:szCs w:val="30"/>
        </w:rPr>
        <w:t xml:space="preserve">7. Explainability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Explainability Method: [SHAP / LIME / Feature importance / Rule extraction / etc.]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User-Facing Explanation: [How are outputs explained to end users?]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Auditor-Facing Explanation: [How can an auditor verify the model’s behavior?]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Explainability Limitations: [What aspects of the model are not explainable?]</w:t>
      </w:r>
    </w:p>
    <w:p>
      <w:pPr>
        <w:pStyle w:val="Heading1"/>
        <w:spacing w:before="240" w:after="160"/>
      </w:pPr>
      <w:r>
        <w:rPr>
          <w:rFonts w:ascii="Georgia" w:cs="Georgia" w:eastAsia="Georgia" w:hAnsi="Georgia"/>
          <w:b/>
          <w:bCs/>
          <w:color w:val="2A2520"/>
          <w:sz w:val="30"/>
          <w:szCs w:val="30"/>
        </w:rPr>
        <w:t xml:space="preserve">8. Deployment &amp; Monitoring *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Deployment Environment: [Cloud / On-premises / Hybrid — specify]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Serving Infrastructure: [API endpoint / Batch / Edge / etc.]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Monitoring Tools: [What tools monitor this system in production?]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Drift Detection: [How is data drift and model drift detected?]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Alert Thresholds: [What triggers an alert?]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Rollback Procedure: [How to revert to previous version]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Re-assessment Cadence: [Annual / Semi-annual / Quarterly / Continuous]</w:t>
      </w:r>
    </w:p>
    <w:p>
      <w:pPr>
        <w:pStyle w:val="Heading1"/>
        <w:spacing w:before="240" w:after="160"/>
      </w:pPr>
      <w:r>
        <w:rPr>
          <w:rFonts w:ascii="Georgia" w:cs="Georgia" w:eastAsia="Georgia" w:hAnsi="Georgia"/>
          <w:b/>
          <w:bCs/>
          <w:color w:val="2A2520"/>
          <w:sz w:val="30"/>
          <w:szCs w:val="30"/>
        </w:rPr>
        <w:t xml:space="preserve">9. Incident Response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Incident Contact: [Name and contact info]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Escalation Path: [Who gets notified at each severity level?]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Severity Classification: [How are incidents classified?]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Response SLA: [Expected response time by severity]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Post-Incident Review Process: [How are incidents reviewed?]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Georgia" w:cs="Georgia" w:eastAsia="Georgia" w:hAnsi="Georgia"/>
          <w:b/>
          <w:bCs/>
          <w:color w:val="2A2520"/>
          <w:sz w:val="30"/>
          <w:szCs w:val="30"/>
        </w:rPr>
        <w:t xml:space="preserve">10. Approval Record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Gate 1 Approval: [Date] [Approver] [Disposition]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Gate 1.5 Approval (if applicable): [Date] [Approver] [Disposition]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Gate 2 Approval: [Date] [Approver] [Disposition]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Last Gate 3 Review: [Date] [Reviewer] [Disposition]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Next Scheduled Review: [Date]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18"/>
          <w:szCs w:val="18"/>
        </w:rPr>
        <w:t xml:space="preserve">© 2026 Gordon Chan / Creative Precision. All rights reserved.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560"/>
        <w:sz w:val="14"/>
        <w:szCs w:val="14"/>
      </w:rPr>
      <w:t xml:space="preserve">© 2026 Creative Precision.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B7355"/>
        <w:sz w:val="14"/>
        <w:szCs w:val="14"/>
      </w:rPr>
      <w:t xml:space="preserve">CREATIVE PRECISION  |  Model Card — Standard ML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Georgia" w:cs="Georgia" w:eastAsia="Georgia" w:hAnsi="Georgia"/>
      <w:b/>
      <w:bCs/>
      <w:color w:val="2A252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Georgia" w:cs="Georgia" w:eastAsia="Georgia" w:hAnsi="Georgia"/>
      <w:b/>
      <w:bCs/>
      <w:color w:val="2A25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2026-02-25T14:04:19.775Z</dcterms:created>
  <dcterms:modified xsi:type="dcterms:W3CDTF">2026-02-25T14:04:19.775Z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