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2A2520"/>
          <w:sz w:val="52"/>
          <w:szCs w:val="52"/>
        </w:rPr>
        <w:t xml:space="preserve">START HERE</w:t>
      </w:r>
    </w:p>
    <w:p>
      <w:pPr>
        <w:pBdr>
          <w:bottom w:val="single" w:color="8B7355" w:sz="6" w:space="8"/>
        </w:pBdr>
        <w:spacing w:after="200"/>
      </w:pPr>
      <w:r>
        <w:rPr>
          <w:rFonts w:ascii="Georgia" w:cs="Georgia" w:eastAsia="Georgia" w:hAnsi="Georgia"/>
          <w:color w:val="8B7355"/>
          <w:sz w:val="28"/>
          <w:szCs w:val="28"/>
        </w:rPr>
        <w:t xml:space="preserve">Governance-in-a-Box — Quick-Start Guide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Your complete AI governance operating system. Go from zero governance to fully operational in 90 days.</w:t>
      </w:r>
    </w:p>
    <w:p>
      <w:pPr>
        <w:spacing w:after="200"/>
      </w:pPr>
    </w:p>
    <w:p>
      <w:pPr>
        <w:spacing w:before="16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What’s in This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4460"/>
        <w:gridCol w:w="1000"/>
      </w:tblGrid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Governance Reference Guide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.docx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The full operating system — read chapters as needed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CoE / Governance Core Charter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.docx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Establish your central governance body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RACI Matrix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.xlsx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Who does what for every governance activity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Model Card — Standard ML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.docx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Document any ML model for production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Model Card — GenAI Extension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.docx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Document LLM/foundation model deployments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Gate Checklists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.docx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Criteria and approvals for each lifecycle gate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Vendor Assessment Scorecard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.xlsx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Score and tier third-party AI tools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Decision Rights Matrix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.xlsx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Who is authorized to do what with AI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Value Realization Tracker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.xlsx</w:t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Track business outcomes per AI initiative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+ All Tier 1 templates</w:t>
            </w:r>
          </w:p>
        </w:tc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/>
            </w:r>
          </w:p>
        </w:tc>
        <w:tc>
          <w:tcPr>
            <w:tcW w:type="dxa" w:w="44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Risk Assessment, Scoring Matrix, Decision Tree, AI Use Policy</w:t>
            </w:r>
          </w:p>
        </w:tc>
        <w:tc>
          <w:tcPr>
            <w:tcW w:type="dxa" w:w="1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Included</w:t>
            </w:r>
          </w:p>
        </w:tc>
      </w:tr>
    </w:tbl>
    <w:p>
      <w:r>
        <w:br w:type="page"/>
      </w:r>
    </w:p>
    <w:p>
      <w:pPr>
        <w:pStyle w:val="Heading1"/>
        <w:spacing w:before="12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The Governance Fabric at a Glance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The Creative Precision Governance Fabric is a 10-layer architecture. You don’t need all 10 layers on day one. Start with the foundation (Layers 0–3), then add depth as your governance matures.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160"/>
        <w:gridCol w:w="2700"/>
      </w:tblGrid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Deploy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L0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Principles &amp; Policy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AI Principles, AI Use Policy, Ethics Framework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Start here — Week 1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L1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Organizational Design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Governance Core (CoE), Node network (4 roles per BU), RACI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Week 2–4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L2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Risk &amp; Compliance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Risk Assessment, Risk Tiering, Three Lines of Defense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Week 1 (from Tier 1)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L3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Lifecycle Gates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Four-Gate System (0→1→1.5→2→3), Multi-Speed Lanes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Week 4–8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L4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Technical Standards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ML Lifecycle, Data Quality, Security, CI/CD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Month 2–3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L5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Living Documentation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Model Cards, Value Dashboards, AI Inventory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L6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Enablement &amp; Change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Change Management (Three-Register), Training, Decision Rights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Month 1–3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L7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Financial Governance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AI Cost Tracking, Budget Allocation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Month 3+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L8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Vendor &amp; Third-Party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Vendor Assessment, Shadow AI Discovery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Month 2+</w:t>
            </w:r>
          </w:p>
        </w:tc>
      </w:tr>
      <w:tr>
        <w:tc>
          <w:tcPr>
            <w:tcW w:type="dxa" w:w="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L9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520"/>
                <w:sz w:val="18"/>
                <w:szCs w:val="18"/>
              </w:rPr>
              <w:t xml:space="preserve">Agentic Extension</w:t>
            </w:r>
          </w:p>
        </w:tc>
        <w:tc>
          <w:tcPr>
            <w:tcW w:type="dxa" w:w="41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6"/>
                <w:szCs w:val="16"/>
              </w:rPr>
              <w:t xml:space="preserve">Agent Registry, Autonomy Tiers, Guardian Agents</w:t>
            </w:r>
          </w:p>
        </w:tc>
        <w:tc>
          <w:tcPr>
            <w:tcW w:type="dxa" w:w="27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A2520"/>
                <w:sz w:val="16"/>
                <w:szCs w:val="16"/>
              </w:rPr>
              <w:t xml:space="preserve">When needed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Design principle: "Channel, not control." Governance doesn’t slow AI adoption. It makes AI adoption faster, safer, and more valuable.</w:t>
      </w:r>
    </w:p>
    <w:p>
      <w:r>
        <w:br w:type="page"/>
      </w:r>
    </w:p>
    <w:p>
      <w:pPr>
        <w:pStyle w:val="Heading1"/>
        <w:spacing w:before="12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Your First 48 Hours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If you do nothing else this week, do these five things. Each one takes less than 2 hours. Together, they give you a functioning governance foundation.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Customize and approve the AI Use Policy</w:t>
            </w:r>
            <w:r>
              <w:rPr>
                <w:rFonts w:ascii="Arial" w:cs="Arial" w:eastAsia="Arial" w:hAnsi="Arial"/>
                <w:color w:val="8B7355"/>
                <w:sz w:val="18"/>
                <w:szCs w:val="18"/>
              </w:rPr>
              <w:t xml:space="preserve">  (90 min)</w:t>
            </w:r>
          </w:p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Open AI_Use_Policy_Template.docx. Replace all [bracketed] sections with your org details. Get executive sponsor signature. Distribute.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Classify your top 5 AI systems</w:t>
            </w:r>
            <w:r>
              <w:rPr>
                <w:rFonts w:ascii="Arial" w:cs="Arial" w:eastAsia="Arial" w:hAnsi="Arial"/>
                <w:color w:val="8B7355"/>
                <w:sz w:val="18"/>
                <w:szCs w:val="18"/>
              </w:rPr>
              <w:t xml:space="preserve">  (2 hours)</w:t>
            </w:r>
          </w:p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Open the Risk Scoring Matrix. Score your 5 most important AI systems. Record the risk tier and governance lane for each.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Establish the Governance Core</w:t>
            </w:r>
            <w:r>
              <w:rPr>
                <w:rFonts w:ascii="Arial" w:cs="Arial" w:eastAsia="Arial" w:hAnsi="Arial"/>
                <w:color w:val="8B7355"/>
                <w:sz w:val="18"/>
                <w:szCs w:val="18"/>
              </w:rPr>
              <w:t xml:space="preserve">  (60 min)</w:t>
            </w:r>
          </w:p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Open CoE_Charter.docx. Identify your core governance team (3–5 people minimum). Set a recurring weekly 30-min governance meeting.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Assign Node roles in your largest BU</w:t>
            </w:r>
            <w:r>
              <w:rPr>
                <w:rFonts w:ascii="Arial" w:cs="Arial" w:eastAsia="Arial" w:hAnsi="Arial"/>
                <w:color w:val="8B7355"/>
                <w:sz w:val="18"/>
                <w:szCs w:val="18"/>
              </w:rPr>
              <w:t xml:space="preserve">  (30 min)</w:t>
            </w:r>
          </w:p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Using the RACI Matrix, identify an AI Lead, Risk Liaison, Data Steward, and Change Champion in one business unit. Start there.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8B73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Run your first Gate 0 intake</w:t>
            </w:r>
            <w:r>
              <w:rPr>
                <w:rFonts w:ascii="Arial" w:cs="Arial" w:eastAsia="Arial" w:hAnsi="Arial"/>
                <w:color w:val="8B7355"/>
                <w:sz w:val="18"/>
                <w:szCs w:val="18"/>
              </w:rPr>
              <w:t xml:space="preserve">  (30 min)</w:t>
            </w:r>
          </w:p>
          <w:p>
            <w:r>
              <w:rPr>
                <w:rFonts w:ascii="Arial" w:cs="Arial" w:eastAsia="Arial" w:hAnsi="Arial"/>
                <w:color w:val="6B6560"/>
                <w:sz w:val="18"/>
                <w:szCs w:val="18"/>
              </w:rPr>
              <w:t xml:space="preserve">Take one pending AI project through the Gate 0 checklist. Register it. Classify it. Route it to a lane. You’re now governing.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12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30-60-90 Day Roadmap</w:t>
      </w:r>
    </w:p>
    <w:p>
      <w:pPr>
        <w:spacing w:before="16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Days 1–30: Foundation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7355"/>
          <w:sz w:val="18"/>
          <w:szCs w:val="18"/>
        </w:rPr>
        <w:t xml:space="preserve">Governance infrastructure in place. Policy approved. First systems classified. Core team established.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Customize and approve AI Use Policy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Establish Governance Core (CoE charter, meeting cadence)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Classify all existing AI systems using Risk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Assign Node roles in 2–3 business units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Run first Gate 0 intakes for pending AI projects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Set up AI Inventory (system registry)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Quick Win: Pick one low-risk system and run it through Express Lane end-to-end</w:t>
      </w:r>
    </w:p>
    <w:p>
      <w:pPr>
        <w:spacing w:after="80"/>
      </w:pPr>
    </w:p>
    <w:p>
      <w:pPr>
        <w:spacing w:before="16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Days 31–60: Operationalize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7355"/>
          <w:sz w:val="18"/>
          <w:szCs w:val="18"/>
        </w:rPr>
        <w:t xml:space="preserve">Governance lanes actively routing projects. Full gate lifecycle running. Documentation standardized.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All new AI projects go through intake and classification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First Standard Lane project completes Gate 1 review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Model Cards in use for all Standard and Strategic Lane systems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Vendor Assessment completed for top 3 third-party AI tools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Decision Rights Matrix distributed to all AI Leads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Begin change management assessment (Three-Register) for next major deployment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Governance dashboard live with key metrics</w:t>
      </w:r>
    </w:p>
    <w:p>
      <w:pPr>
        <w:spacing w:after="80"/>
      </w:pPr>
    </w:p>
    <w:p>
      <w:pPr>
        <w:spacing w:before="16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Days 61–90: Measure &amp; Scale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B7355"/>
          <w:sz w:val="18"/>
          <w:szCs w:val="18"/>
        </w:rPr>
        <w:t xml:space="preserve">Governance delivering measurable value. Executive reporting established. System self-sustaining.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First Strategic Lane project completes full Gate 0→1→1.5→2 cycle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Value Realization Tracker populated for top 5 AI initiatives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Executive briefing delivered: governance metrics + value delivered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Node network expanded to all business units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Retrospective: What worked? What needs adjustment?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Plan Phase 2: Regulatory compliance (NIST/ISO/EU AI Act) if applicable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12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Which Template, When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Use this reference to find the right template for what you’re trying to do.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need to…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this template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Classify a new AI system by risk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Risk Assessment Questionnaire + Scoring Matrix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Route a classified system to a governance lane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Routing Decision Tree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Set up the central governance team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CoE / Governance Core Charter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Define who does what across governance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RACI Matrix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Staff governance roles in a business unit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RACI Matrix (Node role assignments)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Document an ML model for production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Model Card — Standard ML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Document an LLM/GenAI deployment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Model Card — GenAI Extension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Approve a system through a lifecycle gate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Gate Checklists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Assess a third-party AI tool or vendor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Vendor Assessment Scorecard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Define what employees can do with AI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Decision Rights Matrix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Track business value of AI initiatives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Value Realization Tracker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Set the organizational AI policy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AI Use Policy Template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520"/>
                <w:sz w:val="18"/>
                <w:szCs w:val="18"/>
              </w:rPr>
              <w:t xml:space="preserve">Understand how everything fits together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7355"/>
                <w:sz w:val="18"/>
                <w:szCs w:val="18"/>
              </w:rPr>
              <w:t xml:space="preserve">Governance Reference Guide</w:t>
            </w:r>
          </w:p>
        </w:tc>
      </w:tr>
    </w:tbl>
    <w:p>
      <w:pPr>
        <w:spacing w:after="300"/>
      </w:pPr>
    </w:p>
    <w:p>
      <w:pPr>
        <w:pBdr>
          <w:top w:val="single" w:color="8B7355" w:sz="2" w:space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© 2026 Gordon Chan / Creative Precision. All rights reserved.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16"/>
          <w:szCs w:val="16"/>
        </w:rPr>
        <w:t xml:space="preserve">Licensed for use by the purchasing organization only.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Creative Precision.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7355"/>
        <w:sz w:val="14"/>
        <w:szCs w:val="14"/>
      </w:rPr>
      <w:t xml:space="preserve">CREATIVE PRECISION  |  Governance-in-a-Box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Georgia" w:cs="Georgia" w:eastAsia="Georgia" w:hAnsi="Georgia"/>
      <w:b/>
      <w:bCs/>
      <w:color w:val="2A25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60" w:after="120"/>
      <w:outlineLvl w:val="1"/>
    </w:pPr>
    <w:rPr>
      <w:rFonts w:ascii="Georgia" w:cs="Georgia" w:eastAsia="Georgia" w:hAnsi="Georgia"/>
      <w:b/>
      <w:bCs/>
      <w:color w:val="2A2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2026-02-25T14:01:41.999Z</dcterms:created>
  <dcterms:modified xsi:type="dcterms:W3CDTF">2026-02-25T14:01:41.999Z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