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2A2520"/>
          <w:sz w:val="40"/>
          <w:szCs w:val="40"/>
        </w:rPr>
        <w:t xml:space="preserve">Four-Gate Lifecycle</w:t>
      </w:r>
    </w:p>
    <w:p>
      <w:pPr>
        <w:pBdr>
          <w:bottom w:val="single" w:color="8B7355" w:sz="6" w:space="8"/>
        </w:pBdr>
        <w:spacing w:after="200"/>
      </w:pPr>
      <w:r>
        <w:rPr>
          <w:rFonts w:ascii="Georgia" w:cs="Georgia" w:eastAsia="Georgia" w:hAnsi="Georgia"/>
          <w:color w:val="8B7355"/>
          <w:sz w:val="28"/>
          <w:szCs w:val="28"/>
        </w:rPr>
        <w:t xml:space="preserve">Gate Checklists &amp; Approval Templates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8B7355"/>
          <w:sz w:val="18"/>
          <w:szCs w:val="18"/>
        </w:rPr>
        <w:t xml:space="preserve">HOW TO USE: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Each gate has a checklist and an approval section. Complete the checklist, record the disposition (Approve / Conditional / Reject / Defer), and get the appropriate signature. Express Lane systems skip Gate 1 and go directly from Gate 0 to Gate 2.</w:t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Gate 0: Discover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Key Question: "Should we explore this?"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AI Lead (intake)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Applicable Lanes: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All lanes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System Information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AI System Name: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ID: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Business Unit: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Assessor: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Checklist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AI system/initiative name and description documented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Business unit and executive sponsor identified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Intended purpose and business outcome stated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Initial risk assessment completed (25-question questionnaire)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Risk tier and governance lane assigned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Entered into AI Inventory with unique ID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Assigned to appropriate review body based on lane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Disposition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Proceed to Gate 1 (Standard/Strategic)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Proceed to Gate 2 (Express)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Defer to backlog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Reject with rationale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Approval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Disposition: [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Conditions (if applicable): [                      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Approved by: [                    ]  Title: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Notes: [                                                                        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Gate 1: Map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Key Question: "Should we build this?"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Governance Node (Standard) / Governance Core (Strategic)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Applicable Lanes: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Standard + Strategic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System Information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AI System Name: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ID: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Business Unit: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Assessor: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Checklist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Model Card v0.1 drafted (purpose, data sources, intended use, out-of-scope use)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Data sources identified and access confirmed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Data quality assessment completed by Data Steward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Privacy impact assessment completed (PII/PHI identified and classified)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Regulatory requirements identified (industry-specific)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Value hypothesis documented (expected business outcome + measurement plan)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Resource estimate and timeline approved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Risk mitigation plan documented for Medium and High risks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Stakeholders identified and notified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Disposition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Approve — proceed to development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Conditional approve — proceed with conditions documented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Reject — with documented rationale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Defer — return to backlog with timeline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Approval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Disposition: [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Conditions (if applicable): [                      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Approved by: [                    ]  Title: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Notes: [                                                                        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Gate 1.5: Validate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Key Question: "Is this safe to build? (Strategic Lane only)"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Governance Core + Executive Sponsor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Applicable Lanes: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Strategic only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System Information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AI System Name: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ID: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Business Unit: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Assessor: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Checklist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Independent challenge report completed (reviewer outside project team)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Stakeholder impact assessment completed by Ethics Contact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Regulatory compliance assessment completed (NIST/ISO/EU AI Act as applicable)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Human oversight model defined (in-the-loop, on-the-loop, or over-the-loop)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Human oversight stress-tested under failure scenarios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Bias testing plan documented with specific metrics and thresholds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Incident response plan specific to this system documented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Rollback protocol documented and validated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Executive sponsor briefed and signed off on risk acceptance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Disposition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Approve — proceed to development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Conditional approve — additional mitigations required before development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Reject — risk unacceptable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Restructure — redesign to reduce risk tier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Approval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Disposition: [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Conditions (if applicable): [                      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Approved by: [                    ]  Title: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Notes: [                                                                        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Gate 2: Deploy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Key Question: "Is this safe to release?"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Technical Lead + Governance Node/Core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Applicable Lanes: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All lanes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System Information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AI System Name: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ID: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Business Unit: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Assessor: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Checklist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Model Card completed with all required fields for lane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Performance benchmarks met (accuracy, latency, throughput as applicable)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Bias and fairness testing completed with results documented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Security review completed (authentication, access controls, data encryption)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Explainability documentation completed (appropriate to model type)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Monitoring instrumentation deployed and verified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Alerting thresholds configured for drift, performance degradation, anomalies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Incident response plan tested (tabletop or live drill)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Rollback procedure tested and documented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User documentation and training materials prepared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Gate 1 conditions met (if conditional approval)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Disposition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Approve for production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Conditional — approved for limited/staged deployment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Reject — return to development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Defer — additional testing required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Approval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Disposition: [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Conditions (if applicable): [                      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Approved by: [                    ]  Title: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Notes: [                                                                        ]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Georgia" w:cs="Georgia" w:eastAsia="Georgia" w:hAnsi="Georgia"/>
          <w:b/>
          <w:bCs/>
          <w:color w:val="2A2520"/>
          <w:sz w:val="30"/>
          <w:szCs w:val="30"/>
        </w:rPr>
        <w:t xml:space="preserve">Gate 3: Sustain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Key Question: "Is this still delivering value?"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Owner: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AI Lead + Governance Core (audit)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Applicable Lanes: </w:t>
      </w:r>
      <w:r>
        <w:rPr>
          <w:rFonts w:ascii="Arial" w:cs="Arial" w:eastAsia="Arial" w:hAnsi="Arial"/>
          <w:color w:val="6B6560"/>
          <w:sz w:val="18"/>
          <w:szCs w:val="18"/>
        </w:rPr>
        <w:t xml:space="preserve">All lanes (on cadence by tier)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System Information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AI System Name: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System ID: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Business Unit: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Assessor: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Checklist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Model performance reviewed against original benchmarks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Data drift assessment completed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Bias metrics re-evaluated on current production data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Business value reviewed against value hypothesis (Value Realization Tracker)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Incident log reviewed (any incidents since last review?)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Regulatory environment reviewed (any new requirements?)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Cost reviewed against budget (actual vs. projected)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User feedback collected and reviewed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☐  Model Card updated with current production data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Disposition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Continue — system operating within parameters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Adjust — modifications needed (trigger new Gate 2 if significant)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18"/>
          <w:szCs w:val="18"/>
        </w:rPr>
        <w:t xml:space="preserve">○  Retire — decommission with documented rationale and transition plan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2A2520"/>
          <w:sz w:val="24"/>
          <w:szCs w:val="24"/>
        </w:rPr>
        <w:t xml:space="preserve">Approval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Disposition: [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Conditions (if applicable): [                                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Approved by: [                    ]  Title: [         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Date: [           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B7355"/>
          <w:sz w:val="20"/>
          <w:szCs w:val="20"/>
        </w:rPr>
        <w:t xml:space="preserve">Notes: [                                                                        ]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18"/>
          <w:szCs w:val="18"/>
        </w:rPr>
        <w:t xml:space="preserve">© 2026 Gordon Chan / Creative Precision.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© 2026 Creative Precision.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7355"/>
        <w:sz w:val="14"/>
        <w:szCs w:val="14"/>
      </w:rPr>
      <w:t xml:space="preserve">CREATIVE PRECISION  |  Gate Checklists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Georgia" w:cs="Georgia" w:eastAsia="Georgia" w:hAnsi="Georgia"/>
      <w:b/>
      <w:bCs/>
      <w:color w:val="2A252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Georgia" w:cs="Georgia" w:eastAsia="Georgia" w:hAnsi="Georgia"/>
      <w:b/>
      <w:bCs/>
      <w:color w:val="2A25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2026-02-25T14:04:19.771Z</dcterms:created>
  <dcterms:modified xsi:type="dcterms:W3CDTF">2026-02-25T14:04:19.771Z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