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2A9D8F"/>
          <w:spacing w:val="300"/>
          <w:sz w:val="20"/>
          <w:szCs w:val="20"/>
        </w:rPr>
        <w:t xml:space="preserve">BUSINESS BLUEPRINT</w:t>
      </w:r>
    </w:p>
    <w:p>
      <w:pPr>
        <w:spacing w:after="200"/>
        <w:jc w:val="center"/>
      </w:pPr>
      <w:r>
        <w:rPr>
          <w:rFonts w:ascii="Arial" w:cs="Arial" w:eastAsia="Arial" w:hAnsi="Arial"/>
          <w:b/>
          <w:bCs/>
          <w:color w:val="1B2A4A"/>
          <w:sz w:val="56"/>
          <w:szCs w:val="56"/>
        </w:rPr>
        <w:t xml:space="preserve">From Pilot Purgatory</w:t>
      </w:r>
    </w:p>
    <w:p>
      <w:pPr>
        <w:spacing w:after="200"/>
        <w:jc w:val="center"/>
      </w:pPr>
      <w:r>
        <w:rPr>
          <w:rFonts w:ascii="Arial" w:cs="Arial" w:eastAsia="Arial" w:hAnsi="Arial"/>
          <w:b/>
          <w:bCs/>
          <w:color w:val="2A9D8F"/>
          <w:sz w:val="56"/>
          <w:szCs w:val="56"/>
        </w:rPr>
        <w:t xml:space="preserve">to Production Value</w:t>
      </w:r>
    </w:p>
    <w:p>
      <w:pPr>
        <w:pBdr>
          <w:top w:val="single" w:color="2A9D8F" w:sz="2"/>
        </w:pBdr>
        <w:spacing w:before="300" w:after="300"/>
        <w:jc w:val="center"/>
      </w:pPr>
    </w:p>
    <w:p>
      <w:pPr>
        <w:spacing w:after="80"/>
        <w:jc w:val="center"/>
      </w:pPr>
      <w:r>
        <w:rPr>
          <w:rFonts w:ascii="Arial" w:cs="Arial" w:eastAsia="Arial" w:hAnsi="Arial"/>
          <w:color w:val="4A5568"/>
          <w:sz w:val="24"/>
          <w:szCs w:val="24"/>
        </w:rPr>
        <w:t xml:space="preserve">The Complete Business Plan for Launching</w:t>
      </w:r>
    </w:p>
    <w:p>
      <w:pPr>
        <w:spacing w:after="80"/>
        <w:jc w:val="center"/>
      </w:pPr>
      <w:r>
        <w:rPr>
          <w:rFonts w:ascii="Arial" w:cs="Arial" w:eastAsia="Arial" w:hAnsi="Arial"/>
          <w:color w:val="4A5568"/>
          <w:sz w:val="24"/>
          <w:szCs w:val="24"/>
        </w:rPr>
        <w:t xml:space="preserve">a Practitioner-Led AI Governance Product Business</w:t>
      </w:r>
    </w:p>
    <w:p>
      <w:pPr>
        <w:spacing w:after="600"/>
      </w:pPr>
    </w:p>
    <w:p>
      <w:pPr>
        <w:spacing w:after="80"/>
        <w:jc w:val="center"/>
      </w:pPr>
      <w:r>
        <w:rPr>
          <w:rFonts w:ascii="Arial" w:cs="Arial" w:eastAsia="Arial" w:hAnsi="Arial"/>
          <w:b/>
          <w:bCs/>
          <w:color w:val="1B2A4A"/>
          <w:sz w:val="28"/>
          <w:szCs w:val="28"/>
        </w:rPr>
        <w:t xml:space="preserve">Gordon Chan</w:t>
      </w:r>
    </w:p>
    <w:p>
      <w:pPr>
        <w:spacing w:after="80"/>
        <w:jc w:val="center"/>
      </w:pPr>
      <w:r>
        <w:rPr>
          <w:rFonts w:ascii="Arial" w:cs="Arial" w:eastAsia="Arial" w:hAnsi="Arial"/>
          <w:color w:val="4A5568"/>
          <w:sz w:val="22"/>
          <w:szCs w:val="22"/>
        </w:rPr>
        <w:t xml:space="preserve">Founder &amp; Principal</w:t>
      </w:r>
    </w:p>
    <w:p>
      <w:pPr>
        <w:spacing w:after="400"/>
        <w:jc w:val="center"/>
      </w:pPr>
      <w:r>
        <w:rPr>
          <w:rFonts w:ascii="Arial" w:cs="Arial" w:eastAsia="Arial" w:hAnsi="Arial"/>
          <w:i/>
          <w:iCs/>
          <w:color w:val="4A5568"/>
          <w:sz w:val="20"/>
          <w:szCs w:val="20"/>
        </w:rPr>
        <w:t xml:space="preserve">February 2026  |  Austin, TX</w:t>
      </w:r>
    </w:p>
    <w:p>
      <w:r>
        <w:br/>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r>
    </w:p>
    <w:p>
      <w:pPr>
        <w:pStyle w:val="Heading1"/>
      </w:pPr>
      <w:r>
        <w:t xml:space="preserve">Executive Summary</w:t>
      </w:r>
    </w:p>
    <w:p>
      <w:pPr>
        <w:spacing w:after="160" w:before="0" w:line="276"/>
        <w:jc w:val="left"/>
      </w:pPr>
      <w:r>
        <w:rPr>
          <w:rFonts w:ascii="Arial" w:cs="Arial" w:eastAsia="Arial" w:hAnsi="Arial"/>
          <w:b w:val="false"/>
          <w:bCs w:val="false"/>
          <w:i w:val="false"/>
          <w:iCs w:val="false"/>
          <w:color w:val="1A202C"/>
          <w:sz w:val="22"/>
          <w:szCs w:val="22"/>
        </w:rPr>
        <w:t xml:space="preserve">90% of enterprise AI pilots never reach production. Companies are spending billions on experiments that die in PowerPoint decks. The governance frameworks, operational playbooks, and organizational structures needed to bridge this gap simply do not exist as purchasable products. Consultancies sell advice by the hour. Compliance vendors sell checklists. Nobody sells the complete operating system that moves AI from experiment to enterprise value.</w:t>
      </w:r>
    </w:p>
    <w:p>
      <w:pPr>
        <w:spacing w:after="160" w:before="0" w:line="276"/>
        <w:jc w:val="left"/>
      </w:pPr>
      <w:r>
        <w:rPr>
          <w:rFonts w:ascii="Arial" w:cs="Arial" w:eastAsia="Arial" w:hAnsi="Arial"/>
          <w:b w:val="false"/>
          <w:bCs w:val="false"/>
          <w:i w:val="false"/>
          <w:iCs w:val="false"/>
          <w:color w:val="1A202C"/>
          <w:sz w:val="22"/>
          <w:szCs w:val="22"/>
        </w:rPr>
        <w:t xml:space="preserve">This business launches a digital product suite that fills that gap. Built from battle-tested frameworks developed inside a real enterprise (not from a research desk), these products give AI leaders the exact operational blueprints they need to stand up governance, pass internal gates, and get AI into production.</w:t>
      </w:r>
    </w:p>
    <w:p>
      <w:pPr>
        <w:spacing w:after="160" w:before="0" w:line="276"/>
        <w:jc w:val="left"/>
      </w:pPr>
      <w:r>
        <w:rPr>
          <w:rFonts w:ascii="Arial" w:cs="Arial" w:eastAsia="Arial" w:hAnsi="Arial"/>
          <w:b w:val="false"/>
          <w:bCs w:val="false"/>
          <w:i w:val="false"/>
          <w:iCs w:val="false"/>
          <w:color w:val="1A202C"/>
          <w:sz w:val="22"/>
          <w:szCs w:val="22"/>
        </w:rPr>
        <w:t xml:space="preserve">The product suite is structured as a three-tier offering ranging from $297 to $1,497, designed to serve buyers from individual practitioners to enterprise transformation leaders. The digital products serve as the lead generation engine for higher-margin consulting services, creating a flywheel where every product sale opens the door to advisory retainers.</w:t>
      </w:r>
    </w:p>
    <w:p>
      <w:pPr>
        <w:spacing w:after="160" w:before="0" w:line="276"/>
        <w:jc w:val="left"/>
      </w:pPr>
      <w:r>
        <w:rPr>
          <w:rFonts w:ascii="Arial" w:cs="Arial" w:eastAsia="Arial" w:hAnsi="Arial"/>
          <w:b/>
          <w:bCs/>
          <w:color w:val="1A202C"/>
          <w:sz w:val="22"/>
          <w:szCs w:val="22"/>
        </w:rPr>
        <w:t xml:space="preserve">Year 1 Revenue Target: </w:t>
      </w:r>
      <w:r>
        <w:rPr>
          <w:rFonts w:ascii="Arial" w:cs="Arial" w:eastAsia="Arial" w:hAnsi="Arial"/>
          <w:color w:val="1A202C"/>
          <w:sz w:val="22"/>
          <w:szCs w:val="22"/>
        </w:rPr>
        <w:t xml:space="preserve">$75,000 - $150,000 (blended product + consulting)</w:t>
      </w:r>
    </w:p>
    <w:p>
      <w:pPr>
        <w:spacing w:after="160" w:before="0" w:line="276"/>
        <w:jc w:val="left"/>
      </w:pPr>
      <w:r>
        <w:rPr>
          <w:rFonts w:ascii="Arial" w:cs="Arial" w:eastAsia="Arial" w:hAnsi="Arial"/>
          <w:b/>
          <w:bCs/>
          <w:color w:val="1A202C"/>
          <w:sz w:val="22"/>
          <w:szCs w:val="22"/>
        </w:rPr>
        <w:t xml:space="preserve">Startup Investment: </w:t>
      </w:r>
      <w:r>
        <w:rPr>
          <w:rFonts w:ascii="Arial" w:cs="Arial" w:eastAsia="Arial" w:hAnsi="Arial"/>
          <w:color w:val="1A202C"/>
          <w:sz w:val="22"/>
          <w:szCs w:val="22"/>
        </w:rPr>
        <w:t xml:space="preserve">&lt; $500 (LLC + platform fees)</w:t>
      </w:r>
    </w:p>
    <w:p>
      <w:pPr>
        <w:spacing w:after="160" w:before="0" w:line="276"/>
        <w:jc w:val="left"/>
      </w:pPr>
      <w:r>
        <w:rPr>
          <w:rFonts w:ascii="Arial" w:cs="Arial" w:eastAsia="Arial" w:hAnsi="Arial"/>
          <w:b/>
          <w:bCs/>
          <w:color w:val="1A202C"/>
          <w:sz w:val="22"/>
          <w:szCs w:val="22"/>
        </w:rPr>
        <w:t xml:space="preserve">Time to First Revenue: </w:t>
      </w:r>
      <w:r>
        <w:rPr>
          <w:rFonts w:ascii="Arial" w:cs="Arial" w:eastAsia="Arial" w:hAnsi="Arial"/>
          <w:color w:val="1A202C"/>
          <w:sz w:val="22"/>
          <w:szCs w:val="22"/>
        </w:rPr>
        <w:t xml:space="preserve">2-3 weeks from decision to launch</w:t>
      </w:r>
    </w:p>
    <w:p>
      <w:pPr>
        <w:spacing w:after="160" w:before="0" w:line="276"/>
        <w:jc w:val="left"/>
      </w:pPr>
      <w:r>
        <w:rPr>
          <w:rFonts w:ascii="Arial" w:cs="Arial" w:eastAsia="Arial" w:hAnsi="Arial"/>
          <w:b/>
          <w:bCs/>
          <w:color w:val="1A202C"/>
          <w:sz w:val="22"/>
          <w:szCs w:val="22"/>
        </w:rPr>
        <w:t xml:space="preserve">Competitive Moat: </w:t>
      </w:r>
      <w:r>
        <w:rPr>
          <w:rFonts w:ascii="Arial" w:cs="Arial" w:eastAsia="Arial" w:hAnsi="Arial"/>
          <w:color w:val="1A202C"/>
          <w:sz w:val="22"/>
          <w:szCs w:val="22"/>
        </w:rPr>
        <w:t xml:space="preserve">Only practitioner-built operational playbook on the market. Everyone else sells compliance checklists or hourly consulting.</w:t>
      </w:r>
    </w:p>
    <w:p>
      <w:r>
        <w:br/>
      </w:r>
    </w:p>
    <w:p>
      <w:pPr>
        <w:pStyle w:val="Heading1"/>
      </w:pPr>
      <w:r>
        <w:t xml:space="preserve">The Founder: Persona &amp; Origin Story</w:t>
      </w:r>
    </w:p>
    <w:p>
      <w:pPr>
        <w:pStyle w:val="Heading2"/>
      </w:pPr>
      <w:r>
        <w:t xml:space="preserve">The Public Persona</w:t>
      </w:r>
    </w:p>
    <w:p>
      <w:pPr>
        <w:spacing w:after="160" w:before="0" w:line="276"/>
        <w:jc w:val="left"/>
      </w:pPr>
      <w:r>
        <w:rPr>
          <w:rFonts w:ascii="Arial" w:cs="Arial" w:eastAsia="Arial" w:hAnsi="Arial"/>
          <w:b/>
          <w:bCs/>
          <w:color w:val="1A202C"/>
          <w:sz w:val="22"/>
          <w:szCs w:val="22"/>
        </w:rPr>
        <w:t xml:space="preserve">Name: </w:t>
      </w:r>
      <w:r>
        <w:rPr>
          <w:rFonts w:ascii="Arial" w:cs="Arial" w:eastAsia="Arial" w:hAnsi="Arial"/>
          <w:color w:val="1A202C"/>
          <w:sz w:val="22"/>
          <w:szCs w:val="22"/>
        </w:rPr>
        <w:t xml:space="preserve">Gordon Chan</w:t>
      </w:r>
    </w:p>
    <w:p>
      <w:pPr>
        <w:spacing w:after="160" w:before="0" w:line="276"/>
        <w:jc w:val="left"/>
      </w:pPr>
      <w:r>
        <w:rPr>
          <w:rFonts w:ascii="Arial" w:cs="Arial" w:eastAsia="Arial" w:hAnsi="Arial"/>
          <w:b/>
          <w:bCs/>
          <w:color w:val="1A202C"/>
          <w:sz w:val="22"/>
          <w:szCs w:val="22"/>
        </w:rPr>
        <w:t xml:space="preserve">Title: </w:t>
      </w:r>
      <w:r>
        <w:rPr>
          <w:rFonts w:ascii="Arial" w:cs="Arial" w:eastAsia="Arial" w:hAnsi="Arial"/>
          <w:color w:val="1A202C"/>
          <w:sz w:val="22"/>
          <w:szCs w:val="22"/>
        </w:rPr>
        <w:t xml:space="preserve">The "Pilot to Production" Guy</w:t>
      </w:r>
    </w:p>
    <w:p>
      <w:pPr>
        <w:spacing w:after="160" w:before="0" w:line="276"/>
        <w:jc w:val="left"/>
      </w:pPr>
      <w:r>
        <w:rPr>
          <w:rFonts w:ascii="Arial" w:cs="Arial" w:eastAsia="Arial" w:hAnsi="Arial"/>
          <w:b/>
          <w:bCs/>
          <w:color w:val="1A202C"/>
          <w:sz w:val="22"/>
          <w:szCs w:val="22"/>
        </w:rPr>
        <w:t xml:space="preserve">Tagline: </w:t>
      </w:r>
      <w:r>
        <w:rPr>
          <w:rFonts w:ascii="Arial" w:cs="Arial" w:eastAsia="Arial" w:hAnsi="Arial"/>
          <w:color w:val="1A202C"/>
          <w:sz w:val="22"/>
          <w:szCs w:val="22"/>
        </w:rPr>
        <w:t xml:space="preserve">I help companies stop running AI science experiments and start shipping production value.</w:t>
      </w:r>
    </w:p>
    <w:p>
      <w:pPr>
        <w:spacing w:after="160" w:before="0" w:line="276"/>
        <w:jc w:val="left"/>
      </w:pPr>
      <w:r>
        <w:rPr>
          <w:rFonts w:ascii="Arial" w:cs="Arial" w:eastAsia="Arial" w:hAnsi="Arial"/>
          <w:b/>
          <w:bCs/>
          <w:color w:val="1A202C"/>
          <w:sz w:val="22"/>
          <w:szCs w:val="22"/>
        </w:rPr>
        <w:t xml:space="preserve">LinkedIn Headline: </w:t>
      </w:r>
      <w:r>
        <w:rPr>
          <w:rFonts w:ascii="Arial" w:cs="Arial" w:eastAsia="Arial" w:hAnsi="Arial"/>
          <w:color w:val="1A202C"/>
          <w:sz w:val="22"/>
          <w:szCs w:val="22"/>
        </w:rPr>
        <w:t xml:space="preserve">AI Executive | Built the governance frameworks that move enterprises from Pilot Purgatory to Production Value | 20+ Years Enterprise Architecture</w:t>
      </w:r>
    </w:p>
    <w:p>
      <w:pPr>
        <w:pStyle w:val="Heading2"/>
      </w:pPr>
      <w:r>
        <w:t xml:space="preserve">The Origin Story (Use This Everywhere)</w:t>
      </w:r>
    </w:p>
    <w:p>
      <w:pPr>
        <w:spacing w:after="160" w:before="0" w:line="276"/>
        <w:jc w:val="left"/>
      </w:pPr>
      <w:r>
        <w:rPr>
          <w:rFonts w:ascii="Arial" w:cs="Arial" w:eastAsia="Arial" w:hAnsi="Arial"/>
          <w:b w:val="false"/>
          <w:bCs w:val="false"/>
          <w:i/>
          <w:iCs/>
          <w:color w:val="4A5568"/>
          <w:sz w:val="22"/>
          <w:szCs w:val="22"/>
        </w:rPr>
        <w:t xml:space="preserve">Every piece of content, every sales page, every podcast appearance should trace back to a version of this narrative. It is the emotional core of the brand.</w:t>
      </w:r>
    </w:p>
    <w:p>
      <w:pPr>
        <w:spacing w:after="160" w:before="0" w:line="276"/>
        <w:jc w:val="left"/>
      </w:pPr>
      <w:r>
        <w:rPr>
          <w:rFonts w:ascii="Arial" w:cs="Arial" w:eastAsia="Arial" w:hAnsi="Arial"/>
          <w:b/>
          <w:bCs/>
          <w:color w:val="1B2A4A"/>
          <w:sz w:val="22"/>
          <w:szCs w:val="22"/>
        </w:rPr>
        <w:t xml:space="preserve">The Setup: </w:t>
      </w:r>
      <w:r>
        <w:rPr>
          <w:rFonts w:ascii="Arial" w:cs="Arial" w:eastAsia="Arial" w:hAnsi="Arial"/>
          <w:color w:val="1A202C"/>
          <w:sz w:val="22"/>
          <w:szCs w:val="22"/>
        </w:rPr>
        <w:t xml:space="preserve">"I spent 20 years in enterprise technology — from building analytics platforms for a $10B hedge fund to architecting cloud migrations that saved millions. I thought I understood how to make technology work inside big organizations."</w:t>
      </w:r>
    </w:p>
    <w:p>
      <w:pPr>
        <w:spacing w:after="160" w:before="0" w:line="276"/>
        <w:jc w:val="left"/>
      </w:pPr>
      <w:r>
        <w:rPr>
          <w:rFonts w:ascii="Arial" w:cs="Arial" w:eastAsia="Arial" w:hAnsi="Arial"/>
          <w:b/>
          <w:bCs/>
          <w:color w:val="1B2A4A"/>
          <w:sz w:val="22"/>
          <w:szCs w:val="22"/>
        </w:rPr>
        <w:t xml:space="preserve">The Conflict: </w:t>
      </w:r>
      <w:r>
        <w:rPr>
          <w:rFonts w:ascii="Arial" w:cs="Arial" w:eastAsia="Arial" w:hAnsi="Arial"/>
          <w:color w:val="1A202C"/>
          <w:sz w:val="22"/>
          <w:szCs w:val="22"/>
        </w:rPr>
        <w:t xml:space="preserve">"Then AI happened. And I watched smart companies with massive budgets pour money into AI pilots that never went anywhere. 90% failure rate. Not because the technology was bad — because nobody had built the operational infrastructure to move AI from experiment to enterprise. No governance. No gates. No playbook. Just expensive science projects."</w:t>
      </w:r>
    </w:p>
    <w:p>
      <w:pPr>
        <w:spacing w:after="160" w:before="0" w:line="276"/>
        <w:jc w:val="left"/>
      </w:pPr>
      <w:r>
        <w:rPr>
          <w:rFonts w:ascii="Arial" w:cs="Arial" w:eastAsia="Arial" w:hAnsi="Arial"/>
          <w:b/>
          <w:bCs/>
          <w:color w:val="1B2A4A"/>
          <w:sz w:val="22"/>
          <w:szCs w:val="22"/>
        </w:rPr>
        <w:t xml:space="preserve">The Turning Point: </w:t>
      </w:r>
      <w:r>
        <w:rPr>
          <w:rFonts w:ascii="Arial" w:cs="Arial" w:eastAsia="Arial" w:hAnsi="Arial"/>
          <w:color w:val="1A202C"/>
          <w:sz w:val="22"/>
          <w:szCs w:val="22"/>
        </w:rPr>
        <w:t xml:space="preserve">"So I built the infrastructure myself. Inside a real company, not from a research desk. A complete AI Center of Excellence. A risk management framework aligned to NIST. Technical standards for the full ML lifecycle. A two-gate governance system that accelerated deployment instead of blocking it. And a go-to-market strategy that turned internal AI capability into client-facing revenue."</w:t>
      </w:r>
    </w:p>
    <w:p>
      <w:pPr>
        <w:spacing w:after="160" w:before="0" w:line="276"/>
        <w:jc w:val="left"/>
      </w:pPr>
      <w:r>
        <w:rPr>
          <w:rFonts w:ascii="Arial" w:cs="Arial" w:eastAsia="Arial" w:hAnsi="Arial"/>
          <w:b/>
          <w:bCs/>
          <w:color w:val="1B2A4A"/>
          <w:sz w:val="22"/>
          <w:szCs w:val="22"/>
        </w:rPr>
        <w:t xml:space="preserve">The Philosophy: </w:t>
      </w:r>
      <w:r>
        <w:rPr>
          <w:rFonts w:ascii="Arial" w:cs="Arial" w:eastAsia="Arial" w:hAnsi="Arial"/>
          <w:color w:val="1A202C"/>
          <w:sz w:val="22"/>
          <w:szCs w:val="22"/>
        </w:rPr>
        <w:t xml:space="preserve">"I practice Ving Tsun kung fu. Have for 20 years. One of the core principles is the discipline of constraint — the idea that true power comes not from throwing everything at a problem, but from channeling energy through precise structure. Uncontrolled force is wasted. Controlled force is devastating. AI works the same way. Uncontrolled AI produces science projects. Well-channeled AI produces production value."</w:t>
      </w:r>
    </w:p>
    <w:p>
      <w:pPr>
        <w:spacing w:after="160" w:before="0" w:line="276"/>
        <w:jc w:val="left"/>
      </w:pPr>
      <w:r>
        <w:rPr>
          <w:rFonts w:ascii="Arial" w:cs="Arial" w:eastAsia="Arial" w:hAnsi="Arial"/>
          <w:b/>
          <w:bCs/>
          <w:color w:val="1B2A4A"/>
          <w:sz w:val="22"/>
          <w:szCs w:val="22"/>
        </w:rPr>
        <w:t xml:space="preserve">The Mission: </w:t>
      </w:r>
      <w:r>
        <w:rPr>
          <w:rFonts w:ascii="Arial" w:cs="Arial" w:eastAsia="Arial" w:hAnsi="Arial"/>
          <w:color w:val="1A202C"/>
          <w:sz w:val="22"/>
          <w:szCs w:val="22"/>
        </w:rPr>
        <w:t xml:space="preserve">"Now I’m putting that entire operating system into the hands of every AI leader who’s tired of watching pilots die. Because the frameworks shouldn’t cost $500K in consulting fees. They should be accessible, operational, and battle-tested."</w:t>
      </w:r>
    </w:p>
    <w:p>
      <w:pPr>
        <w:pStyle w:val="Heading2"/>
      </w:pPr>
      <w:r>
        <w:t xml:space="preserve">Credibility Anchors (Use in All Marketing)</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Built and co-led an AI Center of Excellence inside a real enterprise</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Created a NIST-aligned Risk Management Framework deployed in production</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Developed technical standards covering the full AI/ML lifecycle (data sourcing through monitoring)</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Designed the Hub-and-Spoke governance model that scaled oversight without bottlenecking innovation</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Architected AI GTM strategy with 8 managed + 9 professional services</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Cut AI costs by up to 95% through custom architectures vs. enterprise platform licenses</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20+ years enterprise architecture across Fortune 500, hedge funds (Point72), public sector</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Unlocked AI capabilities on legacy government systems without multi-year refactors</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20 years Ving Tsun kung fu practitioner — the discipline of constraint as operating philosophy</w:t>
      </w:r>
    </w:p>
    <w:p>
      <w:pPr>
        <w:pStyle w:val="Heading2"/>
      </w:pPr>
      <w:r>
        <w:t xml:space="preserve">What Differentiates You From Every Competitor</w:t>
      </w:r>
    </w:p>
    <w:p>
      <w:pPr>
        <w:spacing w:after="160" w:before="0" w:line="276"/>
        <w:jc w:val="left"/>
      </w:pPr>
      <w:r>
        <w:rPr>
          <w:rFonts w:ascii="Arial" w:cs="Arial" w:eastAsia="Arial" w:hAnsi="Arial"/>
          <w:b w:val="false"/>
          <w:bCs w:val="false"/>
          <w:i/>
          <w:iCs/>
          <w:color w:val="4A5568"/>
          <w:sz w:val="22"/>
          <w:szCs w:val="22"/>
        </w:rPr>
        <w:t xml:space="preserve">This is critical. When someone asks why they should buy from you instead of downloading a free Deloitte framework or hiring McKinsey, this is the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COMPETITORS</w:t>
            </w:r>
          </w:p>
        </w:tc>
        <w:tc>
          <w:tcPr>
            <w:tcW w:type="dxa" w:w="312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BIG CONSULTANCIES</w:t>
            </w:r>
          </w:p>
        </w:tc>
        <w:tc>
          <w:tcPr>
            <w:tcW w:type="dxa" w:w="312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YOU</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Sell compliance checklists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Sell $500K+ advisory engagements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Sell the complete operating system</w:t>
            </w:r>
          </w:p>
        </w:tc>
      </w:tr>
      <w:tr>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Template-level depth</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Custom but unscalable</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Operational depth at product price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 practitioner experience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Built for their clients, not yours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Built inside a real company, then generalized</w:t>
            </w:r>
          </w:p>
        </w:tc>
      </w:tr>
      <w:tr>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Compliance-only framing</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Process-heavy, slow</w:t>
            </w:r>
          </w:p>
        </w:tc>
        <w:tc>
          <w:tcPr>
            <w:tcW w:type="dxa" w:w="312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Revenue-side framing: governance as accelerator</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 GTM or business strategy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Strategy but no templates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Strategy + templates + GTM playbook</w:t>
            </w:r>
          </w:p>
        </w:tc>
      </w:tr>
    </w:tbl>
    <w:p>
      <w:r>
        <w:br/>
      </w:r>
    </w:p>
    <w:p>
      <w:pPr>
        <w:pStyle w:val="Heading1"/>
      </w:pPr>
      <w:r>
        <w:t xml:space="preserve">Ideal Customer Profile (ICP)</w:t>
      </w:r>
    </w:p>
    <w:p>
      <w:pPr>
        <w:pStyle w:val="Heading2"/>
      </w:pPr>
      <w:r>
        <w:t xml:space="preserve">Primary ICP: The Stuck AI Leader</w:t>
      </w:r>
    </w:p>
    <w:p>
      <w:pPr>
        <w:spacing w:after="160" w:before="0" w:line="276"/>
        <w:jc w:val="left"/>
      </w:pPr>
      <w:r>
        <w:rPr>
          <w:rFonts w:ascii="Arial" w:cs="Arial" w:eastAsia="Arial" w:hAnsi="Arial"/>
          <w:b w:val="false"/>
          <w:bCs w:val="false"/>
          <w:i/>
          <w:iCs/>
          <w:color w:val="4A5568"/>
          <w:sz w:val="22"/>
          <w:szCs w:val="22"/>
        </w:rPr>
        <w:t xml:space="preserve">This is your highest-value, highest-urgency buyer. They have budget, authority, and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Job Titles</w:t>
            </w:r>
          </w:p>
        </w:tc>
        <w:tc>
          <w:tcPr>
            <w:tcW w:type="dxa" w:w="65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VP/Director of AI, Head of Data &amp; AI, Chief AI Officer, Director of Digital Transformation, VP of Innovation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Company Size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500 - 10,000 employees (mid-market to upper mid-market). Large enough to have AI initiatives, small enough that they don’t have McKinsey on retainer.</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Industries</w:t>
            </w:r>
          </w:p>
        </w:tc>
        <w:tc>
          <w:tcPr>
            <w:tcW w:type="dxa" w:w="65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Financial services, healthcare, SaaS/tech, professional services, insurance, manufacturing. Regulated industries with the most to lose from ungoverned AI.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Geography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US primary (70%), UK/EU secondary (20%), APAC tertiary (10%). English-speaking markets first.</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AI Maturity</w:t>
            </w:r>
          </w:p>
        </w:tc>
        <w:tc>
          <w:tcPr>
            <w:tcW w:type="dxa" w:w="65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Stage 2-3 of 5. They have run pilots. Some may even be in early production. But they lack the governance, structure, and operational playbooks to scale.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Budget Authority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$297-$1,497 is within discretionary spend (no procurement needed). Consulting add-ons ($500-$5K) fall within their signing authority.</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Emotional State</w:t>
            </w:r>
          </w:p>
        </w:tc>
        <w:tc>
          <w:tcPr>
            <w:tcW w:type="dxa" w:w="65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Frustrated. Under pressure from the C-suite to show AI ROI. Tired of pilots that go nowhere. Feels personally accountable for the AI program’s success.</w:t>
            </w:r>
          </w:p>
        </w:tc>
      </w:tr>
    </w:tbl>
    <w:p>
      <w:pPr>
        <w:spacing w:after="120"/>
      </w:pPr>
    </w:p>
    <w:p>
      <w:pPr>
        <w:pStyle w:val="Heading2"/>
      </w:pPr>
      <w:r>
        <w:t xml:space="preserve">Their Burning Questions (Map Content to These)</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"How do I get my AI pilots into production without creating risk?"</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"What does a real AI governance framework look like — not a slide deck, an actual operating system?"</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"How do I build an AI Center of Excellence without it becoming a bottleneck?"</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"How do I show the board measurable ROI from AI — not just cost savings, but revenue impact?"</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"What’s the minimum governance I need to deploy safely and fast?"</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"How do I stop shadow AI before it creates a compliance nightmare?"</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"How do other companies our size actually do this?"</w:t>
      </w:r>
    </w:p>
    <w:p>
      <w:pPr>
        <w:pStyle w:val="Heading2"/>
      </w:pPr>
      <w:r>
        <w:t xml:space="preserve">Secondary ICP: The AI Consultant / Fractional Leader</w:t>
      </w:r>
    </w:p>
    <w:p>
      <w:pPr>
        <w:spacing w:after="160" w:before="0" w:line="276"/>
        <w:jc w:val="left"/>
      </w:pPr>
      <w:r>
        <w:rPr>
          <w:rFonts w:ascii="Arial" w:cs="Arial" w:eastAsia="Arial" w:hAnsi="Arial"/>
          <w:b w:val="false"/>
          <w:bCs w:val="false"/>
          <w:i w:val="false"/>
          <w:iCs w:val="false"/>
          <w:color w:val="1A202C"/>
          <w:sz w:val="22"/>
          <w:szCs w:val="22"/>
        </w:rPr>
        <w:t xml:space="preserve">These buyers purchase your products to use with their own clients. They are a force 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Profile</w:t>
            </w:r>
          </w:p>
        </w:tc>
        <w:tc>
          <w:tcPr>
            <w:tcW w:type="dxa" w:w="65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Independent AI consultants, fractional CTOs/CAIOs, boutique consulting firms (2-20 people), managed service providers adding AI services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Pain Point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They have the client relationships but lack the operational frameworks. Building governance from scratch for every engagement is unsustainable.</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What They Buy</w:t>
            </w:r>
          </w:p>
        </w:tc>
        <w:tc>
          <w:tcPr>
            <w:tcW w:type="dxa" w:w="65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The Operating System ($797) or Accelerator ($1,497) as a white-label foundation they customize for their clients.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Revenue Play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Affiliate partnerships (20-30% commission). They recommend your products; you get distribution without sales effort.</w:t>
            </w:r>
          </w:p>
        </w:tc>
      </w:tr>
    </w:tbl>
    <w:p>
      <w:pPr>
        <w:pStyle w:val="Heading2"/>
      </w:pPr>
      <w:r>
        <w:t xml:space="preserve">Anti-ICP: Who This Is NOT For</w:t>
      </w:r>
    </w:p>
    <w:p>
      <w:pPr>
        <w:spacing w:after="160" w:before="0" w:line="276"/>
        <w:jc w:val="left"/>
      </w:pPr>
      <w:r>
        <w:rPr>
          <w:rFonts w:ascii="Arial" w:cs="Arial" w:eastAsia="Arial" w:hAnsi="Arial"/>
          <w:b w:val="false"/>
          <w:bCs w:val="false"/>
          <w:i w:val="false"/>
          <w:iCs w:val="false"/>
          <w:color w:val="1A202C"/>
          <w:sz w:val="22"/>
          <w:szCs w:val="22"/>
        </w:rPr>
        <w:t xml:space="preserve">Clarity on who you reject is as important as who you attract.</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Startups with &lt; 50 employees (no governance need yet)</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Individual data scientists looking for technical ML tutorials</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Companies looking for a plug-and-play SaaS tool (this is a framework, not software)</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Anyone who wants a checkbox compliance solution without organizational change</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Companies in highly regulated industries who need bespoke legal review (refer them to law firms)</w:t>
      </w:r>
    </w:p>
    <w:p>
      <w:r>
        <w:br/>
      </w:r>
    </w:p>
    <w:p>
      <w:pPr>
        <w:pStyle w:val="Heading1"/>
      </w:pPr>
      <w:r>
        <w:t xml:space="preserve">The Product Suite</w:t>
      </w:r>
    </w:p>
    <w:p>
      <w:pPr>
        <w:spacing w:after="160" w:before="0" w:line="276"/>
        <w:jc w:val="left"/>
      </w:pPr>
      <w:r>
        <w:rPr>
          <w:rFonts w:ascii="Arial" w:cs="Arial" w:eastAsia="Arial" w:hAnsi="Arial"/>
          <w:b w:val="false"/>
          <w:bCs w:val="false"/>
          <w:i w:val="false"/>
          <w:iCs w:val="false"/>
          <w:color w:val="1A202C"/>
          <w:sz w:val="22"/>
          <w:szCs w:val="22"/>
        </w:rPr>
        <w:t xml:space="preserve">Every tier is designed with a clear purpose in the buyer journey: the Starter Kit creates trust, the Operating System delivers transformation, and the Accelerator unlocks strategic leadership.</w:t>
      </w:r>
    </w:p>
    <w:p>
      <w:pPr>
        <w:pStyle w:val="Heading2"/>
      </w:pPr>
      <w:r>
        <w:t xml:space="preserve">Tier 1: AI Governance Starter Kit — $297</w:t>
      </w:r>
    </w:p>
    <w:p>
      <w:pPr>
        <w:spacing w:after="160" w:before="0" w:line="276"/>
        <w:jc w:val="left"/>
      </w:pPr>
      <w:r>
        <w:rPr>
          <w:rFonts w:ascii="Arial" w:cs="Arial" w:eastAsia="Arial" w:hAnsi="Arial"/>
          <w:b/>
          <w:bCs/>
          <w:color w:val="1A202C"/>
          <w:sz w:val="22"/>
          <w:szCs w:val="22"/>
        </w:rPr>
        <w:t xml:space="preserve">Positioning: </w:t>
      </w:r>
      <w:r>
        <w:rPr>
          <w:rFonts w:ascii="Arial" w:cs="Arial" w:eastAsia="Arial" w:hAnsi="Arial"/>
          <w:color w:val="1A202C"/>
          <w:sz w:val="22"/>
          <w:szCs w:val="22"/>
        </w:rPr>
        <w:t xml:space="preserve">"The first 30 days of AI governance, done for you."</w:t>
      </w:r>
    </w:p>
    <w:p>
      <w:pPr>
        <w:spacing w:after="160" w:before="0" w:line="276"/>
        <w:jc w:val="left"/>
      </w:pPr>
      <w:r>
        <w:rPr>
          <w:rFonts w:ascii="Arial" w:cs="Arial" w:eastAsia="Arial" w:hAnsi="Arial"/>
          <w:b/>
          <w:bCs/>
          <w:color w:val="1A202C"/>
          <w:sz w:val="22"/>
          <w:szCs w:val="22"/>
        </w:rPr>
        <w:t xml:space="preserve">Buyer: </w:t>
      </w:r>
      <w:r>
        <w:rPr>
          <w:rFonts w:ascii="Arial" w:cs="Arial" w:eastAsia="Arial" w:hAnsi="Arial"/>
          <w:color w:val="1A202C"/>
          <w:sz w:val="22"/>
          <w:szCs w:val="22"/>
        </w:rPr>
        <w:t xml:space="preserve">Individual practitioners, new AI leads, consultants evaluating the product line.</w:t>
      </w:r>
    </w:p>
    <w:p>
      <w:pPr>
        <w:spacing w:after="160" w:before="0" w:line="276"/>
        <w:jc w:val="left"/>
      </w:pPr>
      <w:r>
        <w:rPr>
          <w:rFonts w:ascii="Arial" w:cs="Arial" w:eastAsia="Arial" w:hAnsi="Arial"/>
          <w:b/>
          <w:bCs/>
          <w:color w:val="1A202C"/>
          <w:sz w:val="22"/>
          <w:szCs w:val="22"/>
        </w:rPr>
        <w:t xml:space="preserve">What’s Included:</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AI Strategy &amp; Governance Overview (generalized from your strategy document)</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AI Risk Assessment Questionnaire template (ready to deploy)</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Model Card template with instructions</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AI Use Policy template (customizable for any industry)</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Quick-Start Implementation Guide (step-by-step for the first 30 days)</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Bonus: 5-page "Discipline of Constraint" primer on channeling AI through governance</w:t>
      </w:r>
    </w:p>
    <w:p>
      <w:pPr>
        <w:pStyle w:val="Heading2"/>
      </w:pPr>
      <w:r>
        <w:t xml:space="preserve">Tier 2: The Pilot-to-Production Playbook — $797</w:t>
      </w:r>
    </w:p>
    <w:p>
      <w:pPr>
        <w:spacing w:after="160" w:before="0" w:line="276"/>
        <w:jc w:val="left"/>
      </w:pPr>
      <w:r>
        <w:rPr>
          <w:rFonts w:ascii="Arial" w:cs="Arial" w:eastAsia="Arial" w:hAnsi="Arial"/>
          <w:b/>
          <w:bCs/>
          <w:color w:val="1A202C"/>
          <w:sz w:val="22"/>
          <w:szCs w:val="22"/>
        </w:rPr>
        <w:t xml:space="preserve">Positioning: </w:t>
      </w:r>
      <w:r>
        <w:rPr>
          <w:rFonts w:ascii="Arial" w:cs="Arial" w:eastAsia="Arial" w:hAnsi="Arial"/>
          <w:color w:val="1A202C"/>
          <w:sz w:val="22"/>
          <w:szCs w:val="22"/>
        </w:rPr>
        <w:t xml:space="preserve">"The complete operating system that moves AI from experiment to enterprise value."</w:t>
      </w:r>
    </w:p>
    <w:p>
      <w:pPr>
        <w:spacing w:after="160" w:before="0" w:line="276"/>
        <w:jc w:val="left"/>
      </w:pPr>
      <w:r>
        <w:rPr>
          <w:rFonts w:ascii="Arial" w:cs="Arial" w:eastAsia="Arial" w:hAnsi="Arial"/>
          <w:b/>
          <w:bCs/>
          <w:color w:val="1A202C"/>
          <w:sz w:val="22"/>
          <w:szCs w:val="22"/>
        </w:rPr>
        <w:t xml:space="preserve">Buyer: </w:t>
      </w:r>
      <w:r>
        <w:rPr>
          <w:rFonts w:ascii="Arial" w:cs="Arial" w:eastAsia="Arial" w:hAnsi="Arial"/>
          <w:color w:val="1A202C"/>
          <w:sz w:val="22"/>
          <w:szCs w:val="22"/>
        </w:rPr>
        <w:t xml:space="preserve">Directors/VPs of AI, transformation leads, consultants serving enterprise clients.</w:t>
      </w:r>
    </w:p>
    <w:p>
      <w:pPr>
        <w:spacing w:after="160" w:before="0" w:line="276"/>
        <w:jc w:val="left"/>
      </w:pPr>
      <w:r>
        <w:rPr>
          <w:rFonts w:ascii="Arial" w:cs="Arial" w:eastAsia="Arial" w:hAnsi="Arial"/>
          <w:b/>
          <w:bCs/>
          <w:color w:val="2A9D8F"/>
          <w:sz w:val="22"/>
          <w:szCs w:val="22"/>
        </w:rPr>
        <w:t xml:space="preserve">This is the hero product. </w:t>
      </w:r>
      <w:r>
        <w:rPr>
          <w:rFonts w:ascii="Arial" w:cs="Arial" w:eastAsia="Arial" w:hAnsi="Arial"/>
          <w:color w:val="1A202C"/>
          <w:sz w:val="22"/>
          <w:szCs w:val="22"/>
        </w:rPr>
        <w:t xml:space="preserve">It carries the brand’s core promise and is the primary revenue driver.</w:t>
      </w:r>
    </w:p>
    <w:p>
      <w:pPr>
        <w:spacing w:after="160" w:before="0" w:line="276"/>
        <w:jc w:val="left"/>
      </w:pPr>
      <w:r>
        <w:rPr>
          <w:rFonts w:ascii="Arial" w:cs="Arial" w:eastAsia="Arial" w:hAnsi="Arial"/>
          <w:b/>
          <w:bCs/>
          <w:color w:val="1A202C"/>
          <w:sz w:val="22"/>
          <w:szCs w:val="22"/>
        </w:rPr>
        <w:t xml:space="preserve">Everything in Tier 1, plus:</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AI Center of Excellence Charter (complete, customizable)</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AI Risk Management Framework aligned to NIST (the Two-Gate system)</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Technical Standards for the AI/ML Lifecycle (Phase 1 through Phase 4)</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Hub-and-Spoke Operating Model guide with RACI matrix</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Adoption Plan with risk-tiered rollout strategy</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AI Inventory template for enterprise-wide tracking</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AI Champion Certification program outline</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60-minute video walkthrough: "How I Built This Inside a Real Company"</w:t>
      </w:r>
    </w:p>
    <w:p>
      <w:pPr>
        <w:pStyle w:val="Heading2"/>
      </w:pPr>
      <w:r>
        <w:t xml:space="preserve">Tier 3: AI Transformation Blueprint — $1,497</w:t>
      </w:r>
    </w:p>
    <w:p>
      <w:pPr>
        <w:spacing w:after="160" w:before="0" w:line="276"/>
        <w:jc w:val="left"/>
      </w:pPr>
      <w:r>
        <w:rPr>
          <w:rFonts w:ascii="Arial" w:cs="Arial" w:eastAsia="Arial" w:hAnsi="Arial"/>
          <w:b/>
          <w:bCs/>
          <w:color w:val="1A202C"/>
          <w:sz w:val="22"/>
          <w:szCs w:val="22"/>
        </w:rPr>
        <w:t xml:space="preserve">Positioning: </w:t>
      </w:r>
      <w:r>
        <w:rPr>
          <w:rFonts w:ascii="Arial" w:cs="Arial" w:eastAsia="Arial" w:hAnsi="Arial"/>
          <w:color w:val="1A202C"/>
          <w:sz w:val="22"/>
          <w:szCs w:val="22"/>
        </w:rPr>
        <w:t xml:space="preserve">"From internal AI governance to external competitive advantage."</w:t>
      </w:r>
    </w:p>
    <w:p>
      <w:pPr>
        <w:spacing w:after="160" w:before="0" w:line="276"/>
        <w:jc w:val="left"/>
      </w:pPr>
      <w:r>
        <w:rPr>
          <w:rFonts w:ascii="Arial" w:cs="Arial" w:eastAsia="Arial" w:hAnsi="Arial"/>
          <w:b/>
          <w:bCs/>
          <w:color w:val="1A202C"/>
          <w:sz w:val="22"/>
          <w:szCs w:val="22"/>
        </w:rPr>
        <w:t xml:space="preserve">Buyer: </w:t>
      </w:r>
      <w:r>
        <w:rPr>
          <w:rFonts w:ascii="Arial" w:cs="Arial" w:eastAsia="Arial" w:hAnsi="Arial"/>
          <w:color w:val="1A202C"/>
          <w:sz w:val="22"/>
          <w:szCs w:val="22"/>
        </w:rPr>
        <w:t xml:space="preserve">Senior leaders building AI practices, consulting firm founders, fractional CAIOs.</w:t>
      </w:r>
    </w:p>
    <w:p>
      <w:pPr>
        <w:spacing w:after="160" w:before="0" w:line="276"/>
        <w:jc w:val="left"/>
      </w:pPr>
      <w:r>
        <w:rPr>
          <w:rFonts w:ascii="Arial" w:cs="Arial" w:eastAsia="Arial" w:hAnsi="Arial"/>
          <w:b/>
          <w:bCs/>
          <w:color w:val="1A202C"/>
          <w:sz w:val="22"/>
          <w:szCs w:val="22"/>
        </w:rPr>
        <w:t xml:space="preserve">Everything in Tiers 1 &amp; 2, plus:</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AI Go-to-Market Strategic Plan (how to sell AI services externally)</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AI Service Portfolio template (managed + professional services catalog)</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CSM Enablement Framework (discovery questions, temperature reading, escalation tiers)</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KPI Dashboard template tied to the seven AI Principles</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Competitive Positioning Talk Tracks (vs. Big 4, vs. Boutique, vs. COTS)</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60-minute recorded masterclass: "The Discipline of Constraint: Channeling AI for Production Value"</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The full "Discipline of Constraint" ebook (AI philosophy meets martial arts meets enterprise reality)</w:t>
      </w:r>
    </w:p>
    <w:p>
      <w:pPr>
        <w:pStyle w:val="Heading2"/>
      </w:pPr>
      <w:r>
        <w:t xml:space="preserve">Add-On: 1-Hour Strategy Consultation — $500</w:t>
      </w:r>
    </w:p>
    <w:p>
      <w:pPr>
        <w:spacing w:after="160" w:before="0" w:line="276"/>
        <w:jc w:val="left"/>
      </w:pPr>
      <w:r>
        <w:rPr>
          <w:rFonts w:ascii="Arial" w:cs="Arial" w:eastAsia="Arial" w:hAnsi="Arial"/>
          <w:b w:val="false"/>
          <w:bCs w:val="false"/>
          <w:i w:val="false"/>
          <w:iCs w:val="false"/>
          <w:color w:val="1A202C"/>
          <w:sz w:val="22"/>
          <w:szCs w:val="22"/>
        </w:rPr>
        <w:t xml:space="preserve">Available to any tier buyer. A live, 1-on-1 session where you walk through their specific AI challenges, review their current governance posture, and provide tailored recommendations. This is the bridge to recurring advisory relationships.</w:t>
      </w:r>
    </w:p>
    <w:p>
      <w:pPr>
        <w:pStyle w:val="Heading2"/>
      </w:pPr>
      <w:r>
        <w:t xml:space="preserve">Product-to-Consulting Flywheel</w:t>
      </w:r>
    </w:p>
    <w:p>
      <w:pPr>
        <w:spacing w:after="160" w:before="0" w:line="276"/>
        <w:jc w:val="left"/>
      </w:pPr>
      <w:r>
        <w:rPr>
          <w:rFonts w:ascii="Arial" w:cs="Arial" w:eastAsia="Arial" w:hAnsi="Arial"/>
          <w:b/>
          <w:bCs/>
          <w:i w:val="false"/>
          <w:iCs w:val="false"/>
          <w:color w:val="1A202C"/>
          <w:sz w:val="22"/>
          <w:szCs w:val="22"/>
        </w:rPr>
        <w:t xml:space="preserve">The digital products are not the endgame. They are the lead generation engine for higher-margin services.</w:t>
      </w:r>
    </w:p>
    <w:p>
      <w:pPr>
        <w:spacing w:after="160" w:before="0" w:line="276"/>
        <w:jc w:val="left"/>
      </w:pPr>
      <w:r>
        <w:rPr>
          <w:rFonts w:ascii="Arial" w:cs="Arial" w:eastAsia="Arial" w:hAnsi="Arial"/>
          <w:b w:val="false"/>
          <w:bCs w:val="false"/>
          <w:i w:val="false"/>
          <w:iCs w:val="false"/>
          <w:color w:val="1A202C"/>
          <w:sz w:val="22"/>
          <w:szCs w:val="22"/>
        </w:rPr>
        <w:t xml:space="preserve">Expected conversion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CONVERSION</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w:t>
            </w:r>
          </w:p>
        </w:tc>
      </w:tr>
      <w:tr>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Awareness</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Free content (LinkedIn)</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100%</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Trust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Starter Kit ($297)</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1-2% of visitors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$297</w:t>
            </w:r>
          </w:p>
        </w:tc>
      </w:tr>
      <w:tr>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Transformation</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Playbook ($797)</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30-40% of Tier 1</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$797</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Consultation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1-Hr Session ($500)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10-20% of buyers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$500</w:t>
            </w:r>
          </w:p>
        </w:tc>
      </w:tr>
      <w:tr>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Advisory</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Retainer ($5K-$15K/mo)</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1-3% of all buyers</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$60K-$180K/yr per client</w:t>
            </w:r>
          </w:p>
        </w:tc>
      </w:tr>
    </w:tbl>
    <w:p>
      <w:r>
        <w:br/>
      </w:r>
    </w:p>
    <w:p>
      <w:pPr>
        <w:pStyle w:val="Heading1"/>
      </w:pPr>
      <w:r>
        <w:t xml:space="preserve">Business Model &amp; Financial Plan</w:t>
      </w:r>
    </w:p>
    <w:p>
      <w:pPr>
        <w:pStyle w:val="Heading2"/>
      </w:pPr>
      <w:r>
        <w:t xml:space="preserve">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1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1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r>
      <w:tr>
        <w:tc>
          <w:tcPr>
            <w:tcW w:type="dxa" w:w="5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Texas LLC filing</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$300</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Week 1</w:t>
            </w:r>
          </w:p>
        </w:tc>
      </w:tr>
      <w:tr>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Business bank account</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$0</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Week 1</w:t>
            </w:r>
          </w:p>
        </w:tc>
      </w:tr>
      <w:tr>
        <w:tc>
          <w:tcPr>
            <w:tcW w:type="dxa" w:w="5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Gumroad / Payhip platform</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 (% per sale)</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Week 1</w:t>
            </w:r>
          </w:p>
        </w:tc>
      </w:tr>
      <w:tr>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Domain + simple landing page (Carrd.co or similar)</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$50/yr</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Week 1</w:t>
            </w:r>
          </w:p>
        </w:tc>
      </w:tr>
      <w:tr>
        <w:tc>
          <w:tcPr>
            <w:tcW w:type="dxa" w:w="5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Calendly (for consultations)</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 (free tier)</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Week 2</w:t>
            </w:r>
          </w:p>
        </w:tc>
      </w:tr>
      <w:tr>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ConvertKit / Beehiiv (email list)</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$0 (free tier)</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Week 2</w:t>
            </w:r>
          </w:p>
        </w:tc>
      </w:tr>
      <w:tr>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TOTAL STARTUP INVESTMENT</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&lt; $400</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
            </w:r>
          </w:p>
        </w:tc>
      </w:tr>
    </w:tbl>
    <w:p>
      <w:pPr>
        <w:pStyle w:val="Heading2"/>
      </w:pPr>
      <w:r>
        <w:t xml:space="preserve">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MONTHS 1-3</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MONTHS 4-6</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MONTHS 7-12</w:t>
            </w:r>
          </w:p>
        </w:tc>
      </w:tr>
      <w:tr>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Monthly Units Sold</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3-5</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8-15</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15-25</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Avg. Price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$500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$600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$650</w:t>
            </w:r>
          </w:p>
        </w:tc>
      </w:tr>
      <w:tr>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Product Revenue/Mo</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$1,500-$2,500</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$4,800-$9,000</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$9,750-$16,250</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Consultation Add-Ons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1-2 @ $500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2-4 @ $500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3-5 @ $500</w:t>
            </w:r>
          </w:p>
        </w:tc>
      </w:tr>
      <w:tr>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Advisory Retainers</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0-1 @ $5K/mo</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1-2 @ $7.5K/mo</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TOTAL MONTHLY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$2,000-$3,500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$5,800-$14,000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$17,250-$33,750</w:t>
            </w:r>
          </w:p>
        </w:tc>
      </w:tr>
    </w:tbl>
    <w:p>
      <w:pPr>
        <w:spacing w:after="160" w:before="0" w:line="276"/>
        <w:jc w:val="left"/>
      </w:pPr>
      <w:r>
        <w:rPr>
          <w:rFonts w:ascii="Arial" w:cs="Arial" w:eastAsia="Arial" w:hAnsi="Arial"/>
          <w:b/>
          <w:bCs/>
          <w:color w:val="2A9D8F"/>
          <w:sz w:val="22"/>
          <w:szCs w:val="22"/>
        </w:rPr>
        <w:t xml:space="preserve">Year 1 Total (Conservative): $75,000 - $150,000+</w:t>
      </w:r>
    </w:p>
    <w:p>
      <w:pPr>
        <w:spacing w:after="160" w:before="0" w:line="276"/>
        <w:jc w:val="left"/>
      </w:pPr>
      <w:r>
        <w:rPr>
          <w:rFonts w:ascii="Arial" w:cs="Arial" w:eastAsia="Arial" w:hAnsi="Arial"/>
          <w:b w:val="false"/>
          <w:bCs w:val="false"/>
          <w:i w:val="false"/>
          <w:iCs w:val="false"/>
          <w:color w:val="1A202C"/>
          <w:sz w:val="22"/>
          <w:szCs w:val="22"/>
        </w:rPr>
        <w:t xml:space="preserve">Note: A single advisory retainer at $7,500/month equals $90K/year and would alone meet the lower bound of the revenue target. The digital products exist to create those retainer relationships.</w:t>
      </w:r>
    </w:p>
    <w:p>
      <w:pPr>
        <w:pStyle w:val="Heading2"/>
      </w:pPr>
      <w:r>
        <w:t xml:space="preserve">Unit Economics</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Gumroad takes 10% per transaction (no monthly fee)</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Profit margin on digital products: ~88% after platform fees</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Cost of goods: effectively $0 after initial creation (your time is sunk cost)</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Break-even: 1 sale of any tier covers all monthly operating costs</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Set aside 25-30% of all revenue for quarterly estimated taxes</w:t>
      </w:r>
    </w:p>
    <w:p>
      <w:r>
        <w:br/>
      </w:r>
    </w:p>
    <w:p>
      <w:pPr>
        <w:pStyle w:val="Heading1"/>
      </w:pPr>
      <w:r>
        <w:t xml:space="preserve">Go-to-Market Strategy: The 90-Day Launch Plan</w:t>
      </w:r>
    </w:p>
    <w:p>
      <w:pPr>
        <w:spacing w:after="160" w:before="0" w:line="276"/>
        <w:jc w:val="left"/>
      </w:pPr>
      <w:r>
        <w:rPr>
          <w:rFonts w:ascii="Arial" w:cs="Arial" w:eastAsia="Arial" w:hAnsi="Arial"/>
          <w:b w:val="false"/>
          <w:bCs w:val="false"/>
          <w:i w:val="false"/>
          <w:iCs w:val="false"/>
          <w:color w:val="1A202C"/>
          <w:sz w:val="22"/>
          <w:szCs w:val="22"/>
        </w:rPr>
        <w:t xml:space="preserve">This section is your operational playbook. It tells you exactly what to do, when to do it, and what success looks like at each stage.</w:t>
      </w:r>
    </w:p>
    <w:p>
      <w:pPr>
        <w:pStyle w:val="Heading2"/>
      </w:pPr>
      <w:r>
        <w:t xml:space="preserve">Phase 0: Foundation (Week 1)</w:t>
      </w:r>
    </w:p>
    <w:p>
      <w:pPr>
        <w:spacing w:after="160" w:before="0" w:line="276"/>
        <w:jc w:val="left"/>
      </w:pPr>
      <w:r>
        <w:rPr>
          <w:rFonts w:ascii="Arial" w:cs="Arial" w:eastAsia="Arial" w:hAnsi="Arial"/>
          <w:b/>
          <w:bCs/>
          <w:color w:val="1A202C"/>
          <w:sz w:val="22"/>
          <w:szCs w:val="22"/>
        </w:rPr>
        <w:t xml:space="preserve">Goal: </w:t>
      </w:r>
      <w:r>
        <w:rPr>
          <w:rFonts w:ascii="Arial" w:cs="Arial" w:eastAsia="Arial" w:hAnsi="Arial"/>
          <w:color w:val="1A202C"/>
          <w:sz w:val="22"/>
          <w:szCs w:val="22"/>
        </w:rPr>
        <w:t xml:space="preserve">Legal entity, platform, and product files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5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DONE WHEN</w:t>
            </w:r>
          </w:p>
        </w:tc>
      </w:tr>
      <w:tr>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1-2</w:t>
            </w:r>
          </w:p>
        </w:tc>
        <w:tc>
          <w:tcPr>
            <w:tcW w:type="dxa" w:w="5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File Texas LLC online. Open business bank account.</w:t>
            </w:r>
          </w:p>
        </w:tc>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EIN received, account open</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2-3</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Set up Gumroad seller account. Connect bank. Configure products.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3 product listings live (draft)</w:t>
            </w:r>
          </w:p>
        </w:tc>
      </w:tr>
      <w:tr>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3-5</w:t>
            </w:r>
          </w:p>
        </w:tc>
        <w:tc>
          <w:tcPr>
            <w:tcW w:type="dxa" w:w="51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Genericize all Resultant frameworks. Remove company-specific references. Reformat as branded templates.</w:t>
            </w:r>
          </w:p>
        </w:tc>
        <w:tc>
          <w:tcPr>
            <w:tcW w:type="dxa" w:w="3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All product files ready for upload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5-7</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Build landing page (Carrd.co or Gumroad native). Write sales copy using the origin story. Set up email capture.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Landing page live with checkout</w:t>
            </w:r>
          </w:p>
        </w:tc>
      </w:tr>
    </w:tbl>
    <w:p>
      <w:pPr>
        <w:spacing w:after="160" w:before="0" w:line="276"/>
        <w:jc w:val="left"/>
      </w:pPr>
      <w:r>
        <w:rPr>
          <w:rFonts w:ascii="Arial" w:cs="Arial" w:eastAsia="Arial" w:hAnsi="Arial"/>
          <w:b/>
          <w:bCs/>
          <w:color w:val="E76F51"/>
          <w:sz w:val="22"/>
          <w:szCs w:val="22"/>
        </w:rPr>
        <w:t xml:space="preserve">Critical IP Note: </w:t>
      </w:r>
      <w:r>
        <w:rPr>
          <w:rFonts w:ascii="Arial" w:cs="Arial" w:eastAsia="Arial" w:hAnsi="Arial"/>
          <w:color w:val="1A202C"/>
          <w:sz w:val="22"/>
          <w:szCs w:val="22"/>
        </w:rPr>
        <w:t xml:space="preserve">Genericize enough that no Resultant-specific information remains. Replace company names with [Your Company]. Remove any client-specific data. The frameworks are your intellectual contribution; the company context is theirs.</w:t>
      </w:r>
    </w:p>
    <w:p>
      <w:pPr>
        <w:pStyle w:val="Heading2"/>
      </w:pPr>
      <w:r>
        <w:t xml:space="preserve">Phase 1: Soft Launch (Weeks 2-3)</w:t>
      </w:r>
    </w:p>
    <w:p>
      <w:pPr>
        <w:spacing w:after="160" w:before="0" w:line="276"/>
        <w:jc w:val="left"/>
      </w:pPr>
      <w:r>
        <w:rPr>
          <w:rFonts w:ascii="Arial" w:cs="Arial" w:eastAsia="Arial" w:hAnsi="Arial"/>
          <w:b/>
          <w:bCs/>
          <w:color w:val="1A202C"/>
          <w:sz w:val="22"/>
          <w:szCs w:val="22"/>
        </w:rPr>
        <w:t xml:space="preserve">Goal: </w:t>
      </w:r>
      <w:r>
        <w:rPr>
          <w:rFonts w:ascii="Arial" w:cs="Arial" w:eastAsia="Arial" w:hAnsi="Arial"/>
          <w:color w:val="1A202C"/>
          <w:sz w:val="22"/>
          <w:szCs w:val="22"/>
        </w:rPr>
        <w:t xml:space="preserve">First sales. Validate messaging. Collect testimonials.</w:t>
      </w:r>
    </w:p>
    <w:p>
      <w:pPr>
        <w:pStyle w:val="ListParagraph"/>
        <w:numPr>
          <w:ilvl w:val="0"/>
          <w:numId w:val="9"/>
        </w:numPr>
        <w:spacing w:after="160" w:before="0" w:line="276"/>
        <w:jc w:val="left"/>
      </w:pPr>
      <w:r>
        <w:rPr>
          <w:rFonts w:ascii="Arial" w:cs="Arial" w:eastAsia="Arial" w:hAnsi="Arial"/>
          <w:b w:val="false"/>
          <w:bCs w:val="false"/>
          <w:i w:val="false"/>
          <w:iCs w:val="false"/>
          <w:color w:val="1A202C"/>
          <w:sz w:val="22"/>
          <w:szCs w:val="22"/>
        </w:rPr>
        <w:t xml:space="preserve">Launch all three tiers on Gumroad with 30% introductory pricing (2 weeks only)</w:t>
      </w:r>
    </w:p>
    <w:p>
      <w:pPr>
        <w:pStyle w:val="ListParagraph"/>
        <w:numPr>
          <w:ilvl w:val="0"/>
          <w:numId w:val="9"/>
        </w:numPr>
        <w:spacing w:after="160" w:before="0" w:line="276"/>
        <w:jc w:val="left"/>
      </w:pPr>
      <w:r>
        <w:rPr>
          <w:rFonts w:ascii="Arial" w:cs="Arial" w:eastAsia="Arial" w:hAnsi="Arial"/>
          <w:b w:val="false"/>
          <w:bCs w:val="false"/>
          <w:i w:val="false"/>
          <w:iCs w:val="false"/>
          <w:color w:val="1A202C"/>
          <w:sz w:val="22"/>
          <w:szCs w:val="22"/>
        </w:rPr>
        <w:t xml:space="preserve">Announce on LinkedIn with a personal post telling your origin story</w:t>
      </w:r>
    </w:p>
    <w:p>
      <w:pPr>
        <w:pStyle w:val="ListParagraph"/>
        <w:numPr>
          <w:ilvl w:val="0"/>
          <w:numId w:val="9"/>
        </w:numPr>
        <w:spacing w:after="160" w:before="0" w:line="276"/>
        <w:jc w:val="left"/>
      </w:pPr>
      <w:r>
        <w:rPr>
          <w:rFonts w:ascii="Arial" w:cs="Arial" w:eastAsia="Arial" w:hAnsi="Arial"/>
          <w:b w:val="false"/>
          <w:bCs w:val="false"/>
          <w:i w:val="false"/>
          <w:iCs w:val="false"/>
          <w:color w:val="1A202C"/>
          <w:sz w:val="22"/>
          <w:szCs w:val="22"/>
        </w:rPr>
        <w:t xml:space="preserve">Direct message 20-30 people in your network who you know are dealing with AI governance challenges</w:t>
      </w:r>
    </w:p>
    <w:p>
      <w:pPr>
        <w:pStyle w:val="ListParagraph"/>
        <w:numPr>
          <w:ilvl w:val="0"/>
          <w:numId w:val="9"/>
        </w:numPr>
        <w:spacing w:after="160" w:before="0" w:line="276"/>
        <w:jc w:val="left"/>
      </w:pPr>
      <w:r>
        <w:rPr>
          <w:rFonts w:ascii="Arial" w:cs="Arial" w:eastAsia="Arial" w:hAnsi="Arial"/>
          <w:b w:val="false"/>
          <w:bCs w:val="false"/>
          <w:i w:val="false"/>
          <w:iCs w:val="false"/>
          <w:color w:val="1A202C"/>
          <w:sz w:val="22"/>
          <w:szCs w:val="22"/>
        </w:rPr>
        <w:t xml:space="preserve">Offer 3-5 free copies to trusted peers in exchange for honest reviews/testimonials</w:t>
      </w:r>
    </w:p>
    <w:p>
      <w:pPr>
        <w:pStyle w:val="ListParagraph"/>
        <w:numPr>
          <w:ilvl w:val="0"/>
          <w:numId w:val="9"/>
        </w:numPr>
        <w:spacing w:after="160" w:before="0" w:line="276"/>
        <w:jc w:val="left"/>
      </w:pPr>
      <w:r>
        <w:rPr>
          <w:rFonts w:ascii="Arial" w:cs="Arial" w:eastAsia="Arial" w:hAnsi="Arial"/>
          <w:b w:val="false"/>
          <w:bCs w:val="false"/>
          <w:i w:val="false"/>
          <w:iCs w:val="false"/>
          <w:color w:val="1A202C"/>
          <w:sz w:val="22"/>
          <w:szCs w:val="22"/>
        </w:rPr>
        <w:t xml:space="preserve">Set up a simple feedback form for early buyers</w:t>
      </w:r>
    </w:p>
    <w:p>
      <w:pPr>
        <w:spacing w:after="160" w:before="0" w:line="276"/>
        <w:jc w:val="left"/>
      </w:pPr>
      <w:r>
        <w:rPr>
          <w:rFonts w:ascii="Arial" w:cs="Arial" w:eastAsia="Arial" w:hAnsi="Arial"/>
          <w:b/>
          <w:bCs/>
          <w:color w:val="1A202C"/>
          <w:sz w:val="22"/>
          <w:szCs w:val="22"/>
        </w:rPr>
        <w:t xml:space="preserve">Success Metric: </w:t>
      </w:r>
      <w:r>
        <w:rPr>
          <w:rFonts w:ascii="Arial" w:cs="Arial" w:eastAsia="Arial" w:hAnsi="Arial"/>
          <w:color w:val="1A202C"/>
          <w:sz w:val="22"/>
          <w:szCs w:val="22"/>
        </w:rPr>
        <w:t xml:space="preserve">5-10 sales in first two weeks. At least 2 written testimonials.</w:t>
      </w:r>
    </w:p>
    <w:p>
      <w:pPr>
        <w:pStyle w:val="Heading2"/>
      </w:pPr>
      <w:r>
        <w:t xml:space="preserve">Phase 2: Content Engine (Weeks 3-12)</w:t>
      </w:r>
    </w:p>
    <w:p>
      <w:pPr>
        <w:spacing w:after="160" w:before="0" w:line="276"/>
        <w:jc w:val="left"/>
      </w:pPr>
      <w:r>
        <w:rPr>
          <w:rFonts w:ascii="Arial" w:cs="Arial" w:eastAsia="Arial" w:hAnsi="Arial"/>
          <w:b/>
          <w:bCs/>
          <w:color w:val="1A202C"/>
          <w:sz w:val="22"/>
          <w:szCs w:val="22"/>
        </w:rPr>
        <w:t xml:space="preserve">Goal: </w:t>
      </w:r>
      <w:r>
        <w:rPr>
          <w:rFonts w:ascii="Arial" w:cs="Arial" w:eastAsia="Arial" w:hAnsi="Arial"/>
          <w:color w:val="1A202C"/>
          <w:sz w:val="22"/>
          <w:szCs w:val="22"/>
        </w:rPr>
        <w:t xml:space="preserve">Become the recognized voice on "pilot to production" on LinkedIn. Build organic traffic.</w:t>
      </w:r>
    </w:p>
    <w:p>
      <w:pPr>
        <w:spacing w:after="160" w:before="0" w:line="276"/>
        <w:jc w:val="left"/>
      </w:pPr>
      <w:r>
        <w:rPr>
          <w:rFonts w:ascii="Arial" w:cs="Arial" w:eastAsia="Arial" w:hAnsi="Arial"/>
          <w:b/>
          <w:bCs/>
          <w:color w:val="E76F51"/>
          <w:sz w:val="22"/>
          <w:szCs w:val="22"/>
        </w:rPr>
        <w:t xml:space="preserve">THIS IS THE MOST IMPORTANT PHASE. </w:t>
      </w:r>
      <w:r>
        <w:rPr>
          <w:rFonts w:ascii="Arial" w:cs="Arial" w:eastAsia="Arial" w:hAnsi="Arial"/>
          <w:color w:val="1A202C"/>
          <w:sz w:val="22"/>
          <w:szCs w:val="22"/>
        </w:rPr>
        <w:t xml:space="preserve">Content marketing compounds over 3-6 months. The commitment here determines everything that follows.</w:t>
      </w:r>
    </w:p>
    <w:p>
      <w:pPr>
        <w:spacing w:after="160" w:before="0" w:line="276"/>
        <w:jc w:val="left"/>
      </w:pPr>
      <w:r>
        <w:rPr>
          <w:rFonts w:ascii="Arial" w:cs="Arial" w:eastAsia="Arial" w:hAnsi="Arial"/>
          <w:b/>
          <w:bCs/>
          <w:color w:val="1A202C"/>
          <w:sz w:val="22"/>
          <w:szCs w:val="22"/>
        </w:rPr>
        <w:t xml:space="preserve">Posting Cadence: </w:t>
      </w:r>
      <w:r>
        <w:rPr>
          <w:rFonts w:ascii="Arial" w:cs="Arial" w:eastAsia="Arial" w:hAnsi="Arial"/>
          <w:color w:val="1A202C"/>
          <w:sz w:val="22"/>
          <w:szCs w:val="22"/>
        </w:rPr>
        <w:t xml:space="preserve">4-5 posts per week on LinkedIn. Mix of formats.</w:t>
      </w:r>
    </w:p>
    <w:p>
      <w:pPr>
        <w:spacing w:after="160" w:before="0" w:line="276"/>
        <w:jc w:val="left"/>
      </w:pPr>
      <w:r>
        <w:rPr>
          <w:rFonts w:ascii="Arial" w:cs="Arial" w:eastAsia="Arial" w:hAnsi="Arial"/>
          <w:b/>
          <w:bCs/>
          <w:color w:val="1A202C"/>
          <w:sz w:val="22"/>
          <w:szCs w:val="22"/>
        </w:rPr>
        <w:t xml:space="preserve">Content Pillars (rotate between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46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IS</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r>
      <w:tr>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War Stories</w:t>
            </w:r>
          </w:p>
        </w:tc>
        <w:tc>
          <w:tcPr>
            <w:tcW w:type="dxa" w:w="46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Real (anonymized) lessons from building AI governance. What went wrong, what worked, what surprised you.</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2x / week</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Framework Drops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Share one specific framework, matrix, or tool from your product suite. Give 80% of the value free; the product gives the other 20% + implementation.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1x / week</w:t>
            </w:r>
          </w:p>
        </w:tc>
      </w:tr>
      <w:tr>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Market Commentary</w:t>
            </w:r>
          </w:p>
        </w:tc>
        <w:tc>
          <w:tcPr>
            <w:tcW w:type="dxa" w:w="46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React to AI governance news, failures, regulatory changes. Position yourself as the practitioner who interprets events through an operational lens.</w:t>
            </w:r>
          </w:p>
        </w:tc>
        <w:tc>
          <w:tcPr>
            <w:tcW w:type="dxa" w:w="234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1x / week</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Discipline of Constraint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Your unique philosophical angle. Martial arts metaphors for AI governance. This is your brand differentiator.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1x / week</w:t>
            </w:r>
          </w:p>
        </w:tc>
      </w:tr>
    </w:tbl>
    <w:p>
      <w:pPr>
        <w:pStyle w:val="Heading2"/>
      </w:pPr>
      <w:r>
        <w:t xml:space="preserve">Content Ideas Bank (50+ Starters)</w:t>
      </w:r>
    </w:p>
    <w:p>
      <w:pPr>
        <w:spacing w:after="160" w:before="0" w:line="276"/>
        <w:jc w:val="left"/>
      </w:pPr>
      <w:r>
        <w:rPr>
          <w:rFonts w:ascii="Arial" w:cs="Arial" w:eastAsia="Arial" w:hAnsi="Arial"/>
          <w:b w:val="false"/>
          <w:bCs w:val="false"/>
          <w:i/>
          <w:iCs/>
          <w:color w:val="4A5568"/>
          <w:sz w:val="22"/>
          <w:szCs w:val="22"/>
        </w:rPr>
        <w:t xml:space="preserve">The following are seed topics, not finished content. Each can be developed into a LinkedIn post, newsletter issue, or video clip.</w:t>
      </w:r>
    </w:p>
    <w:p>
      <w:pPr>
        <w:spacing w:after="160" w:before="0" w:line="276"/>
        <w:jc w:val="left"/>
      </w:pPr>
      <w:r>
        <w:rPr>
          <w:rFonts w:ascii="Arial" w:cs="Arial" w:eastAsia="Arial" w:hAnsi="Arial"/>
          <w:b/>
          <w:bCs/>
          <w:color w:val="1B2A4A"/>
          <w:sz w:val="22"/>
          <w:szCs w:val="22"/>
        </w:rPr>
        <w:t xml:space="preserve">War Stories:</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The day I realized our AI governance was actually blocking innovation — and what I did about it</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Why I built a Two-Gate system instead of a 12-step review process</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The executive who wanted to skip governance entirely. Here’s what happened.</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How Hub-and-Spoke saved us from becoming a bottleneck</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The $500K AI pilot that almost died. The governance framework that saved it.</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What happens when you deploy AI without a Model Card (spoiler: chaos)</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The first time an AI Champion rejected a project. Why it was the best thing that happened to our program.</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Shadow AI was already in our company. Here’s how we found it and channeled it.</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The difference between compliance-driven and value-driven governance (one kills innovation, one scales it)</w:t>
      </w:r>
    </w:p>
    <w:p>
      <w:pPr>
        <w:pStyle w:val="ListParagraph"/>
        <w:numPr>
          <w:ilvl w:val="0"/>
          <w:numId w:val="2"/>
        </w:numPr>
        <w:spacing w:after="160" w:before="0" w:line="276"/>
        <w:jc w:val="left"/>
      </w:pPr>
      <w:r>
        <w:rPr>
          <w:rFonts w:ascii="Arial" w:cs="Arial" w:eastAsia="Arial" w:hAnsi="Arial"/>
          <w:b w:val="false"/>
          <w:bCs w:val="false"/>
          <w:i w:val="false"/>
          <w:iCs w:val="false"/>
          <w:color w:val="1A202C"/>
          <w:sz w:val="22"/>
          <w:szCs w:val="22"/>
        </w:rPr>
        <w:t xml:space="preserve">Why I co-led the AI CoE instead of building it alone</w:t>
      </w:r>
    </w:p>
    <w:p>
      <w:pPr>
        <w:spacing w:after="160" w:before="0" w:line="276"/>
        <w:jc w:val="left"/>
      </w:pPr>
      <w:r>
        <w:rPr>
          <w:rFonts w:ascii="Arial" w:cs="Arial" w:eastAsia="Arial" w:hAnsi="Arial"/>
          <w:b/>
          <w:bCs/>
          <w:color w:val="1B2A4A"/>
          <w:sz w:val="22"/>
          <w:szCs w:val="22"/>
        </w:rPr>
        <w:t xml:space="preserve">Framework Drops:</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The AI Risk Assessment in 6 questions (with scoring logic)</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Model Cards explained: the nutrition label your AI needs</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The Three Lines of Defense for AI risk (and why most companies only have one)</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Low / Medium / High: How to tier your AI projects in 10 minutes</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The minimum viable AI governance framework (what you need on Day 1 vs. Day 90)</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Hub-and-Spoke governance: how to scale oversight without scaling headcount</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The AI Inventory: why you need one and what goes in it</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Gate 1 vs. Gate 2: when to assess risk vs. when to verify compliance</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The 7 AI Principles your company needs (and how to make them operational, not decorative)</w:t>
      </w:r>
    </w:p>
    <w:p>
      <w:pPr>
        <w:pStyle w:val="ListParagraph"/>
        <w:numPr>
          <w:ilvl w:val="0"/>
          <w:numId w:val="3"/>
        </w:numPr>
        <w:spacing w:after="160" w:before="0" w:line="276"/>
        <w:jc w:val="left"/>
      </w:pPr>
      <w:r>
        <w:rPr>
          <w:rFonts w:ascii="Arial" w:cs="Arial" w:eastAsia="Arial" w:hAnsi="Arial"/>
          <w:b w:val="false"/>
          <w:bCs w:val="false"/>
          <w:i w:val="false"/>
          <w:iCs w:val="false"/>
          <w:color w:val="1A202C"/>
          <w:sz w:val="22"/>
          <w:szCs w:val="22"/>
        </w:rPr>
        <w:t xml:space="preserve">How to write an AI Use Policy that people actually follow</w:t>
      </w:r>
    </w:p>
    <w:p>
      <w:pPr>
        <w:spacing w:after="160" w:before="0" w:line="276"/>
        <w:jc w:val="left"/>
      </w:pPr>
      <w:r>
        <w:rPr>
          <w:rFonts w:ascii="Arial" w:cs="Arial" w:eastAsia="Arial" w:hAnsi="Arial"/>
          <w:b/>
          <w:bCs/>
          <w:color w:val="1B2A4A"/>
          <w:sz w:val="22"/>
          <w:szCs w:val="22"/>
        </w:rPr>
        <w:t xml:space="preserve">Market Commentary:</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EU AI Act is now enforceable. Here’s what that means for your AI program.</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90% of AI pilots fail. But the 10% that succeed all have this in common.</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Gartner says 40% of apps will have AI agents by end of 2026. Is your governance ready?</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The compute crisis isn’t temporary — it’s an operating condition. Here’s how governance helps.</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Why ‘AI readiness assessments’ are the new horoscopes (and what to do instead)</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The Agentic Trust Framework just dropped. What it means for enterprise AI governance.</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Stop calling it ‘Responsible AI.’ Start calling it ‘Production-Ready AI.’</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The real reason your CEO is frustrated with AI (it’s not the technology)</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McKinsey says 92% of companies plan to increase AI spend. Only 1% have mature deployments. The gap is governance.</w:t>
      </w:r>
    </w:p>
    <w:p>
      <w:pPr>
        <w:pStyle w:val="ListParagraph"/>
        <w:numPr>
          <w:ilvl w:val="0"/>
          <w:numId w:val="4"/>
        </w:numPr>
        <w:spacing w:after="160" w:before="0" w:line="276"/>
        <w:jc w:val="left"/>
      </w:pPr>
      <w:r>
        <w:rPr>
          <w:rFonts w:ascii="Arial" w:cs="Arial" w:eastAsia="Arial" w:hAnsi="Arial"/>
          <w:b w:val="false"/>
          <w:bCs w:val="false"/>
          <w:i w:val="false"/>
          <w:iCs w:val="false"/>
          <w:color w:val="1A202C"/>
          <w:sz w:val="22"/>
          <w:szCs w:val="22"/>
        </w:rPr>
        <w:t xml:space="preserve">Every company has an AI strategy. Almost none have an AI operating system.</w:t>
      </w:r>
    </w:p>
    <w:p>
      <w:pPr>
        <w:spacing w:after="160" w:before="0" w:line="276"/>
        <w:jc w:val="left"/>
      </w:pPr>
      <w:r>
        <w:rPr>
          <w:rFonts w:ascii="Arial" w:cs="Arial" w:eastAsia="Arial" w:hAnsi="Arial"/>
          <w:b/>
          <w:bCs/>
          <w:color w:val="1B2A4A"/>
          <w:sz w:val="22"/>
          <w:szCs w:val="22"/>
        </w:rPr>
        <w:t xml:space="preserve">Discipline of Constraint:</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Uncontrolled AI produces science projects. Well-channeled AI produces production value.</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What 20 years of Ving Tsun taught me about governing AI</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The paradox of constraint: why limits create better AI outcomes</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In kung fu, the centerline is everything. In AI, governance is the centerline.</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Simultaneous dissolving and striking (連消帶打): how governance can block risk and enable value at the same time</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Your AI doesn’t need more freedom. It needs better structure.</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The best martial artists don’t have the most moves. They have the most discipline. Same for AI.</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Speed through structure: why the Two-Gate system is faster than no gates at all</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The discipline of constraint is not about restriction. It’s about channeling power.</w:t>
      </w:r>
    </w:p>
    <w:p>
      <w:pPr>
        <w:pStyle w:val="ListParagraph"/>
        <w:numPr>
          <w:ilvl w:val="0"/>
          <w:numId w:val="5"/>
        </w:numPr>
        <w:spacing w:after="160" w:before="0" w:line="276"/>
        <w:jc w:val="left"/>
      </w:pPr>
      <w:r>
        <w:rPr>
          <w:rFonts w:ascii="Arial" w:cs="Arial" w:eastAsia="Arial" w:hAnsi="Arial"/>
          <w:b w:val="false"/>
          <w:bCs w:val="false"/>
          <w:i w:val="false"/>
          <w:iCs w:val="false"/>
          <w:color w:val="1A202C"/>
          <w:sz w:val="22"/>
          <w:szCs w:val="22"/>
        </w:rPr>
        <w:t xml:space="preserve">Control the centerline, control the fight. Control the governance, control the deployment.</w:t>
      </w:r>
    </w:p>
    <w:p>
      <w:pPr>
        <w:spacing w:after="160" w:before="0" w:line="276"/>
        <w:jc w:val="left"/>
      </w:pPr>
      <w:r>
        <w:rPr>
          <w:rFonts w:ascii="Arial" w:cs="Arial" w:eastAsia="Arial" w:hAnsi="Arial"/>
          <w:b/>
          <w:bCs/>
          <w:color w:val="1B2A4A"/>
          <w:sz w:val="22"/>
          <w:szCs w:val="22"/>
        </w:rPr>
        <w:t xml:space="preserve">Contrarian / Hot Takes:</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Your AI governance framework should fit on one page. Here’s how.</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The AI Center of Excellence is dead. Long live the AI Center of Excellence.</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Compliance-first AI governance is why your pilots keep failing.</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The biggest risk to your AI program isn’t bias. It’s irrelevance.</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If your AI governance takes more than 2 weeks to deploy, you’re overengineering it.</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AI ethics without operations is just a press release.</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The real Shadow AI threat isn’t employees using ChatGPT. It’s executives making decisions without data.</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You don’t need an AI strategy. You need an AI operating model.</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Stop hiring AI strategists. Start hiring AI operators.</w:t>
      </w:r>
    </w:p>
    <w:p>
      <w:pPr>
        <w:pStyle w:val="ListParagraph"/>
        <w:numPr>
          <w:ilvl w:val="0"/>
          <w:numId w:val="6"/>
        </w:numPr>
        <w:spacing w:after="160" w:before="0" w:line="276"/>
        <w:jc w:val="left"/>
      </w:pPr>
      <w:r>
        <w:rPr>
          <w:rFonts w:ascii="Arial" w:cs="Arial" w:eastAsia="Arial" w:hAnsi="Arial"/>
          <w:b w:val="false"/>
          <w:bCs w:val="false"/>
          <w:i w:val="false"/>
          <w:iCs w:val="false"/>
          <w:color w:val="1A202C"/>
          <w:sz w:val="22"/>
          <w:szCs w:val="22"/>
        </w:rPr>
        <w:t xml:space="preserve">The Three-Gate governance system is dead. Here’s why Two Gates is enough.</w:t>
      </w:r>
    </w:p>
    <w:p>
      <w:pPr>
        <w:pStyle w:val="Heading2"/>
      </w:pPr>
      <w:r>
        <w:t xml:space="preserve">Phase 3: Scale (Months 4-6)</w:t>
      </w:r>
    </w:p>
    <w:p>
      <w:pPr>
        <w:spacing w:after="160" w:before="0" w:line="276"/>
        <w:jc w:val="left"/>
      </w:pPr>
      <w:r>
        <w:rPr>
          <w:rFonts w:ascii="Arial" w:cs="Arial" w:eastAsia="Arial" w:hAnsi="Arial"/>
          <w:b/>
          <w:bCs/>
          <w:color w:val="1A202C"/>
          <w:sz w:val="22"/>
          <w:szCs w:val="22"/>
        </w:rPr>
        <w:t xml:space="preserve">Goal: </w:t>
      </w:r>
      <w:r>
        <w:rPr>
          <w:rFonts w:ascii="Arial" w:cs="Arial" w:eastAsia="Arial" w:hAnsi="Arial"/>
          <w:color w:val="1A202C"/>
          <w:sz w:val="22"/>
          <w:szCs w:val="22"/>
        </w:rPr>
        <w:t xml:space="preserve">Expand distribution channels. Introduce recurring revenue. Build partnerships.</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Launch on AppSumo or similar marketplace for burst distribution</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Recruit 5-10 affiliate partners (AI consultants, fractional CTOs) at 20-30% commission</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Host a monthly free webinar: "From Pilot Purgatory to Production Value in 90 Days"</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Launch an email newsletter (weekly, repurpose LinkedIn content)</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Create a lead magnet: free AI Governance Readiness Scorecard (email capture)</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Explore Udemy / Maven / Teachable for a paid course version of the masterclass</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Submit guest posts to AI-focused publications (Towards Data Science, VentureBeat, AI Business)</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Speak at 1-2 AI meetups or virtual conferences per month</w:t>
      </w:r>
    </w:p>
    <w:p>
      <w:pPr>
        <w:pStyle w:val="ListParagraph"/>
        <w:numPr>
          <w:ilvl w:val="0"/>
          <w:numId w:val="7"/>
        </w:numPr>
        <w:spacing w:after="160" w:before="0" w:line="276"/>
        <w:jc w:val="left"/>
      </w:pPr>
      <w:r>
        <w:rPr>
          <w:rFonts w:ascii="Arial" w:cs="Arial" w:eastAsia="Arial" w:hAnsi="Arial"/>
          <w:b w:val="false"/>
          <w:bCs w:val="false"/>
          <w:i w:val="false"/>
          <w:iCs w:val="false"/>
          <w:color w:val="1A202C"/>
          <w:sz w:val="22"/>
          <w:szCs w:val="22"/>
        </w:rPr>
        <w:t xml:space="preserve">If first advisory retainer is secured, document the process to systematize it</w:t>
      </w:r>
    </w:p>
    <w:p>
      <w:r>
        <w:br/>
      </w:r>
    </w:p>
    <w:p>
      <w:pPr>
        <w:pStyle w:val="Heading1"/>
      </w:pPr>
      <w:r>
        <w:t xml:space="preserve">Brand Identity &amp; Positioning</w:t>
      </w:r>
    </w:p>
    <w:p>
      <w:pPr>
        <w:pStyle w:val="Heading2"/>
      </w:pPr>
      <w:r>
        <w:t xml:space="preserve">Brand Name Options</w:t>
      </w:r>
    </w:p>
    <w:p>
      <w:pPr>
        <w:spacing w:after="160" w:before="0" w:line="276"/>
        <w:jc w:val="left"/>
      </w:pPr>
      <w:r>
        <w:rPr>
          <w:rFonts w:ascii="Arial" w:cs="Arial" w:eastAsia="Arial" w:hAnsi="Arial"/>
          <w:b w:val="false"/>
          <w:bCs w:val="false"/>
          <w:i w:val="false"/>
          <w:iCs w:val="false"/>
          <w:color w:val="1A202C"/>
          <w:sz w:val="22"/>
          <w:szCs w:val="22"/>
        </w:rPr>
        <w:t xml:space="preserve">The brand should feel practitioner-led, outcome-focused, and premium. Not corporate. Not academic. Not 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32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VIBE</w:t>
            </w:r>
          </w:p>
        </w:tc>
        <w:tc>
          <w:tcPr>
            <w:tcW w:type="dxa" w:w="32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Production Value AI</w:t>
            </w:r>
          </w:p>
        </w:tc>
        <w:tc>
          <w:tcPr>
            <w:tcW w:type="dxa" w:w="32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Outcome-focused, direct</w:t>
            </w:r>
          </w:p>
        </w:tc>
        <w:tc>
          <w:tcPr>
            <w:tcW w:type="dxa" w:w="32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Strong for SEO. Memorable.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Pilot to Production</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Problem/solution framing</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Immediately communicates value prop.</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Centerline AI</w:t>
            </w:r>
          </w:p>
        </w:tc>
        <w:tc>
          <w:tcPr>
            <w:tcW w:type="dxa" w:w="32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Martial arts philosophy</w:t>
            </w:r>
          </w:p>
        </w:tc>
        <w:tc>
          <w:tcPr>
            <w:tcW w:type="dxa" w:w="32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Unique. May need explanation.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Constraint AI</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Philosophical, premium</w:t>
            </w:r>
          </w:p>
        </w:tc>
        <w:tc>
          <w:tcPr>
            <w:tcW w:type="dxa" w:w="3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Ties to "Discipline of Constraint" brand.</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Gordon Chan (personal brand)</w:t>
            </w:r>
          </w:p>
        </w:tc>
        <w:tc>
          <w:tcPr>
            <w:tcW w:type="dxa" w:w="32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Expert-led, trust-based</w:t>
            </w:r>
          </w:p>
        </w:tc>
        <w:tc>
          <w:tcPr>
            <w:tcW w:type="dxa" w:w="32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Simplest. Lets you pivot product lines.</w:t>
            </w:r>
          </w:p>
        </w:tc>
      </w:tr>
    </w:tbl>
    <w:p>
      <w:pPr>
        <w:spacing w:after="160" w:before="0" w:line="276"/>
        <w:jc w:val="left"/>
      </w:pPr>
      <w:r>
        <w:rPr>
          <w:rFonts w:ascii="Arial" w:cs="Arial" w:eastAsia="Arial" w:hAnsi="Arial"/>
          <w:b/>
          <w:bCs/>
          <w:color w:val="1A202C"/>
          <w:sz w:val="22"/>
          <w:szCs w:val="22"/>
        </w:rPr>
        <w:t xml:space="preserve">Recommendation: </w:t>
      </w:r>
      <w:r>
        <w:rPr>
          <w:rFonts w:ascii="Arial" w:cs="Arial" w:eastAsia="Arial" w:hAnsi="Arial"/>
          <w:color w:val="1A202C"/>
          <w:sz w:val="22"/>
          <w:szCs w:val="22"/>
        </w:rPr>
        <w:t xml:space="preserve">Launch under your personal brand (gordonchan.ai or similar) with "From Pilot Purgatory to Production Value" as the hero tagline. This gives you maximum flexibility. The products can have their own names without locking the brand to one niche.</w:t>
      </w:r>
    </w:p>
    <w:p>
      <w:pPr>
        <w:pStyle w:val="Heading2"/>
      </w:pPr>
      <w:r>
        <w:t xml:space="preserve">Voice &amp; Tone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w:t>
            </w:r>
          </w:p>
        </w:tc>
        <w:tc>
          <w:tcPr>
            <w:tcW w:type="dxa" w:w="46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DON'T</w:t>
            </w:r>
          </w:p>
        </w:tc>
      </w:tr>
      <w:tr>
        <w:tc>
          <w:tcPr>
            <w:tcW w:type="dxa" w:w="46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Speak like a practitioner who’s done the work</w:t>
            </w:r>
          </w:p>
        </w:tc>
        <w:tc>
          <w:tcPr>
            <w:tcW w:type="dxa" w:w="46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Sound like a consultant pitching a proposal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Use specific numbers and outcomes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Use vague promises ("unlock value")</w:t>
            </w:r>
          </w:p>
        </w:tc>
      </w:tr>
      <w:tr>
        <w:tc>
          <w:tcPr>
            <w:tcW w:type="dxa" w:w="46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Be direct and opinionated</w:t>
            </w:r>
          </w:p>
        </w:tc>
        <w:tc>
          <w:tcPr>
            <w:tcW w:type="dxa" w:w="46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Hedge everything with qualifiers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Share what didn’t work (builds trust)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Only share wins (feels salesy)</w:t>
            </w:r>
          </w:p>
        </w:tc>
      </w:tr>
      <w:tr>
        <w:tc>
          <w:tcPr>
            <w:tcW w:type="dxa" w:w="46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Use martial arts metaphors naturally</w:t>
            </w:r>
          </w:p>
        </w:tc>
        <w:tc>
          <w:tcPr>
            <w:tcW w:type="dxa" w:w="46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Force the metaphor where it doesn’t fit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Frame governance as an accelerator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Frame governance as a compliance burden</w:t>
            </w:r>
          </w:p>
        </w:tc>
      </w:tr>
      <w:tr>
        <w:tc>
          <w:tcPr>
            <w:tcW w:type="dxa" w:w="46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Acknowledge trade-offs and complexity</w:t>
            </w:r>
          </w:p>
        </w:tc>
        <w:tc>
          <w:tcPr>
            <w:tcW w:type="dxa" w:w="46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Oversimplify enterprise challenges</w:t>
            </w:r>
          </w:p>
        </w:tc>
      </w:tr>
    </w:tbl>
    <w:p>
      <w:r>
        <w:br/>
      </w:r>
    </w:p>
    <w:p>
      <w:pPr>
        <w:pStyle w:val="Heading1"/>
      </w:pPr>
      <w:r>
        <w:t xml:space="preserve">Distribution Channels &amp; Traffic Strategy</w:t>
      </w:r>
    </w:p>
    <w:p>
      <w:pPr>
        <w:pStyle w:val="Heading2"/>
      </w:pPr>
      <w:r>
        <w:t xml:space="preserve">Channel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180"/>
        <w:gridCol w:w="2180"/>
      </w:tblGrid>
      <w:t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1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IMPACT</w:t>
            </w:r>
          </w:p>
        </w:tc>
        <w:tc>
          <w:tcPr>
            <w:tcW w:type="dxa" w:w="21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LinkedIn organic</w:t>
            </w:r>
          </w:p>
        </w:tc>
        <w:tc>
          <w:tcPr>
            <w:tcW w:type="dxa" w:w="1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High (daily)</w:t>
            </w:r>
          </w:p>
        </w:tc>
        <w:tc>
          <w:tcPr>
            <w:tcW w:type="dxa" w:w="1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2-4 months</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Primary traffic driver</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P0 — Non-negotiable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Direct outreach</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Medium</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Immediate</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First 10-20 sales</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P0 — Launch only</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Email newsletter</w:t>
            </w:r>
          </w:p>
        </w:tc>
        <w:tc>
          <w:tcPr>
            <w:tcW w:type="dxa" w:w="1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Medium (weekly)</w:t>
            </w:r>
          </w:p>
        </w:tc>
        <w:tc>
          <w:tcPr>
            <w:tcW w:type="dxa" w:w="1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3-6 months</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Highest conversion</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P1 — Start Month 2</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Affiliate partners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Low (setup)</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3-4 months</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Passive distribution</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P1 — Start Month 3</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AppSumo launch</w:t>
            </w:r>
          </w:p>
        </w:tc>
        <w:tc>
          <w:tcPr>
            <w:tcW w:type="dxa" w:w="1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Medium (1x)</w:t>
            </w:r>
          </w:p>
        </w:tc>
        <w:tc>
          <w:tcPr>
            <w:tcW w:type="dxa" w:w="1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1-2 weeks</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Volume burst</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P2 — Month 4-5</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Speaking / Podcasts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Medium</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4-6 months</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Authority building</w:t>
            </w:r>
          </w:p>
        </w:tc>
        <w:tc>
          <w:tcPr>
            <w:tcW w:type="dxa" w:w="21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A202C"/>
                <w:sz w:val="20"/>
                <w:szCs w:val="20"/>
              </w:rPr>
              <w:t xml:space="preserve">P2 — Ongoing</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SEO / Blog</w:t>
            </w:r>
          </w:p>
        </w:tc>
        <w:tc>
          <w:tcPr>
            <w:tcW w:type="dxa" w:w="1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High</w:t>
            </w:r>
          </w:p>
        </w:tc>
        <w:tc>
          <w:tcPr>
            <w:tcW w:type="dxa" w:w="1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6-12 months</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Long-term organic</w:t>
            </w:r>
          </w:p>
        </w:tc>
        <w:tc>
          <w:tcPr>
            <w:tcW w:type="dxa" w:w="21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1A202C"/>
                <w:sz w:val="20"/>
                <w:szCs w:val="20"/>
              </w:rPr>
              <w:t xml:space="preserve">P3 — Month 6+</w:t>
            </w:r>
          </w:p>
        </w:tc>
      </w:tr>
    </w:tbl>
    <w:p>
      <w:pPr>
        <w:pStyle w:val="Heading2"/>
      </w:pPr>
      <w:r>
        <w:t xml:space="preserve">LinkedIn Algorithm Strategy</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Post between 7-9am CST on weekdays (peak engagement window for your ICP)</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First 2-3 lines must hook — use a bold claim, surprising stat, or provocative question</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Use carousels (PDF uploads) for framework posts — they get 2-3x engagement vs. text</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End every post with a question or call to engage (not a call to buy)</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Comment on 10-15 relevant posts daily for first 90 days (more important than your own posts)</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Never sell in the post body. Sell in the comments when people ask. Or use the "link in first comment" pattern.</w:t>
      </w:r>
    </w:p>
    <w:p>
      <w:pPr>
        <w:pStyle w:val="ListParagraph"/>
        <w:numPr>
          <w:ilvl w:val="0"/>
          <w:numId w:val="8"/>
        </w:numPr>
        <w:spacing w:after="160" w:before="0" w:line="276"/>
        <w:jc w:val="left"/>
      </w:pPr>
      <w:r>
        <w:rPr>
          <w:rFonts w:ascii="Arial" w:cs="Arial" w:eastAsia="Arial" w:hAnsi="Arial"/>
          <w:b w:val="false"/>
          <w:bCs w:val="false"/>
          <w:i w:val="false"/>
          <w:iCs w:val="false"/>
          <w:color w:val="1A202C"/>
          <w:sz w:val="22"/>
          <w:szCs w:val="22"/>
        </w:rPr>
        <w:t xml:space="preserve">Repurpose: every LinkedIn post becomes a newsletter issue, every 5 posts become a carousel</w:t>
      </w:r>
    </w:p>
    <w:p>
      <w:r>
        <w:br/>
      </w:r>
    </w:p>
    <w:p>
      <w:pPr>
        <w:pStyle w:val="Heading1"/>
      </w:pPr>
      <w:r>
        <w:t xml:space="preserve">Risk Register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80"/>
        <w:gridCol w:w="3080"/>
      </w:tblGrid>
      <w:t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0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30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CONTINGENCY</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Resultant IP claim</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HIGH</w:t>
            </w:r>
          </w:p>
        </w:tc>
        <w:tc>
          <w:tcPr>
            <w:tcW w:type="dxa" w:w="30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Genericize all content. Remove all company references. Rewrite, don’t copy-paste.</w:t>
            </w:r>
          </w:p>
        </w:tc>
        <w:tc>
          <w:tcPr>
            <w:tcW w:type="dxa" w:w="30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Have an attorney review before launch ($500-$1K)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Slow initial sales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MEDIUM</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Launch pricing (30% off). Direct outreach to network. Free copies for testimonials.</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Double down on content. Adjust pricing. Add free tier as lead magnet.</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Content fatigue</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MEDIUM</w:t>
            </w:r>
          </w:p>
        </w:tc>
        <w:tc>
          <w:tcPr>
            <w:tcW w:type="dxa" w:w="30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Batch-create content weekly. Use the 50+ content ideas bank. Repurpose across formats.</w:t>
            </w:r>
          </w:p>
        </w:tc>
        <w:tc>
          <w:tcPr>
            <w:tcW w:type="dxa" w:w="30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Reduce to 3 posts/week. Focus on quality over quantity.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Job search conflict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LOW</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This business strengthens your candidacy. Position it as thought leadership.</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If hired, transition to passive income mode (products sell without you).</w:t>
            </w:r>
          </w:p>
        </w:tc>
      </w:tr>
      <w:tr>
        <w:tc>
          <w:tcPr>
            <w:tcW w:type="dxa" w:w="20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Market shifts</w:t>
            </w:r>
          </w:p>
        </w:tc>
        <w:tc>
          <w:tcPr>
            <w:tcW w:type="dxa" w:w="1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LOW</w:t>
            </w:r>
          </w:p>
        </w:tc>
        <w:tc>
          <w:tcPr>
            <w:tcW w:type="dxa" w:w="30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Agentic AI governance content keeps you on the bleeding edge. Update products quarterly.</w:t>
            </w:r>
          </w:p>
        </w:tc>
        <w:tc>
          <w:tcPr>
            <w:tcW w:type="dxa" w:w="308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Add agentic AI governance module as Tier 3 bonus when market matures.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Competitor entry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LOW</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Practitioner moat is hard to replicate. Competitors can sell templates; they can’t sell your experience.</w:t>
            </w:r>
          </w:p>
        </w:tc>
        <w:tc>
          <w:tcPr>
            <w:tcW w:type="dxa" w:w="3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Increase depth (add video walkthroughs, case studies). Raise prices.</w:t>
            </w:r>
          </w:p>
        </w:tc>
      </w:tr>
    </w:tbl>
    <w:p>
      <w:r>
        <w:br/>
      </w:r>
    </w:p>
    <w:p>
      <w:pPr>
        <w:pStyle w:val="Heading1"/>
      </w:pPr>
      <w:r>
        <w:t xml:space="preserve">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760"/>
      </w:tblGrid>
      <w:tr>
        <w:tc>
          <w:tcPr>
            <w:tcW w:type="dxa" w:w="2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7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w:t>
            </w:r>
          </w:p>
        </w:tc>
        <w:tc>
          <w:tcPr>
            <w:tcW w:type="dxa" w:w="17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w:t>
            </w:r>
          </w:p>
        </w:tc>
        <w:tc>
          <w:tcPr>
            <w:tcW w:type="dxa" w:w="17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w:t>
            </w:r>
          </w:p>
        </w:tc>
        <w:tc>
          <w:tcPr>
            <w:tcW w:type="dxa" w:w="17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r>
      <w:tr>
        <w:tc>
          <w:tcPr>
            <w:tcW w:type="dxa" w:w="2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Total Units Sold</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5-10</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25-40</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75-120</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200-350</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Email Subscribers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50-100</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300-500</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1,000-2,000</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3,000-5,000</w:t>
            </w:r>
          </w:p>
        </w:tc>
      </w:tr>
      <w:tr>
        <w:tc>
          <w:tcPr>
            <w:tcW w:type="dxa" w:w="2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LinkedIn Followers</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+200</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+1,000</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+3,000</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+8,000</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Consultation Sessions</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1-2</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5-8</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15-25</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40-60</w:t>
            </w:r>
          </w:p>
        </w:tc>
      </w:tr>
      <w:tr>
        <w:tc>
          <w:tcPr>
            <w:tcW w:type="dxa" w:w="2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Advisory Retainers</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0-1</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1-2</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2-3</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Monthly Revenue</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$2K-$3.5K</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$4K-$8K</w:t>
            </w:r>
          </w:p>
        </w:tc>
        <w:tc>
          <w:tcPr>
            <w:tcW w:type="dxa" w:w="17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$10K-$20K</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$15K-$30K</w:t>
            </w:r>
          </w:p>
        </w:tc>
      </w:tr>
      <w:tr>
        <w:tc>
          <w:tcPr>
            <w:tcW w:type="dxa" w:w="25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Content Posts Published</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16-20</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50-60</w:t>
            </w:r>
          </w:p>
        </w:tc>
        <w:tc>
          <w:tcPr>
            <w:tcW w:type="dxa" w:w="17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100-120</w:t>
            </w:r>
          </w:p>
        </w:tc>
        <w:tc>
          <w:tcPr>
            <w:tcW w:type="dxa" w:w="17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200-250</w:t>
            </w:r>
          </w:p>
        </w:tc>
      </w:tr>
    </w:tbl>
    <w:p>
      <w:r>
        <w:br/>
      </w:r>
    </w:p>
    <w:p>
      <w:pPr>
        <w:pStyle w:val="Heading1"/>
      </w:pPr>
      <w:r>
        <w:t xml:space="preserve">Hard Truths From Your Co-Founder</w:t>
      </w:r>
    </w:p>
    <w:p>
      <w:pPr>
        <w:spacing w:after="160" w:before="0" w:line="276"/>
        <w:jc w:val="left"/>
      </w:pPr>
      <w:r>
        <w:rPr>
          <w:rFonts w:ascii="Arial" w:cs="Arial" w:eastAsia="Arial" w:hAnsi="Arial"/>
          <w:b w:val="false"/>
          <w:bCs w:val="false"/>
          <w:i/>
          <w:iCs/>
          <w:color w:val="4A5568"/>
          <w:sz w:val="22"/>
          <w:szCs w:val="22"/>
        </w:rPr>
        <w:t xml:space="preserve">I would not be doing my job if I only gave you the optimistic version. Here is what you need to hear before you start.</w:t>
      </w:r>
    </w:p>
    <w:p>
      <w:pPr>
        <w:spacing w:after="160" w:before="0" w:line="276"/>
        <w:jc w:val="left"/>
      </w:pPr>
      <w:r>
        <w:rPr>
          <w:rFonts w:ascii="Arial" w:cs="Arial" w:eastAsia="Arial" w:hAnsi="Arial"/>
          <w:b/>
          <w:bCs/>
          <w:color w:val="1B2A4A"/>
          <w:sz w:val="22"/>
          <w:szCs w:val="22"/>
        </w:rPr>
        <w:t xml:space="preserve">1. Your first product will not be your best product.</w:t>
      </w:r>
    </w:p>
    <w:p>
      <w:pPr>
        <w:spacing w:after="160" w:before="0" w:line="276"/>
        <w:jc w:val="left"/>
      </w:pPr>
      <w:r>
        <w:rPr>
          <w:rFonts w:ascii="Arial" w:cs="Arial" w:eastAsia="Arial" w:hAnsi="Arial"/>
          <w:b w:val="false"/>
          <w:bCs w:val="false"/>
          <w:i w:val="false"/>
          <w:iCs w:val="false"/>
          <w:color w:val="1A202C"/>
          <w:sz w:val="22"/>
          <w:szCs w:val="22"/>
        </w:rPr>
        <w:t xml:space="preserve">Launch "good enough." Iterate based on buyer feedback. Perfection is the enemy of revenue. The version you ship in Week 2 will be embarrassing compared to the version you have in Month 6. That is exactly how it should work.</w:t>
      </w:r>
    </w:p>
    <w:p>
      <w:pPr>
        <w:spacing w:after="160" w:before="0" w:line="276"/>
        <w:jc w:val="left"/>
      </w:pPr>
      <w:r>
        <w:rPr>
          <w:rFonts w:ascii="Arial" w:cs="Arial" w:eastAsia="Arial" w:hAnsi="Arial"/>
          <w:b/>
          <w:bCs/>
          <w:color w:val="1B2A4A"/>
          <w:sz w:val="22"/>
          <w:szCs w:val="22"/>
        </w:rPr>
        <w:t xml:space="preserve">2. Nobody cares about your product. They care about their problem.</w:t>
      </w:r>
    </w:p>
    <w:p>
      <w:pPr>
        <w:spacing w:after="160" w:before="0" w:line="276"/>
        <w:jc w:val="left"/>
      </w:pPr>
      <w:r>
        <w:rPr>
          <w:rFonts w:ascii="Arial" w:cs="Arial" w:eastAsia="Arial" w:hAnsi="Arial"/>
          <w:b w:val="false"/>
          <w:bCs w:val="false"/>
          <w:i w:val="false"/>
          <w:iCs w:val="false"/>
          <w:color w:val="1A202C"/>
          <w:sz w:val="22"/>
          <w:szCs w:val="22"/>
        </w:rPr>
        <w:t xml:space="preserve">Never lead with features. Never lead with what’s in the package. Always lead with the outcome: "Stop watching AI pilots die. Start shipping production value." The product is the vehicle. The transformation is what they’re buying.</w:t>
      </w:r>
    </w:p>
    <w:p>
      <w:pPr>
        <w:spacing w:after="160" w:before="0" w:line="276"/>
        <w:jc w:val="left"/>
      </w:pPr>
      <w:r>
        <w:rPr>
          <w:rFonts w:ascii="Arial" w:cs="Arial" w:eastAsia="Arial" w:hAnsi="Arial"/>
          <w:b/>
          <w:bCs/>
          <w:color w:val="1B2A4A"/>
          <w:sz w:val="22"/>
          <w:szCs w:val="22"/>
        </w:rPr>
        <w:t xml:space="preserve">3. Content marketing takes 3-6 months to compound.</w:t>
      </w:r>
    </w:p>
    <w:p>
      <w:pPr>
        <w:spacing w:after="160" w:before="0" w:line="276"/>
        <w:jc w:val="left"/>
      </w:pPr>
      <w:r>
        <w:rPr>
          <w:rFonts w:ascii="Arial" w:cs="Arial" w:eastAsia="Arial" w:hAnsi="Arial"/>
          <w:b w:val="false"/>
          <w:bCs w:val="false"/>
          <w:i w:val="false"/>
          <w:iCs w:val="false"/>
          <w:color w:val="1A202C"/>
          <w:sz w:val="22"/>
          <w:szCs w:val="22"/>
        </w:rPr>
        <w:t xml:space="preserve">Months 1-2 will feel like shouting into the void. You will post and get 12 likes. This is normal. The algorithm rewards consistency over brilliance. Commit to 90 days of daily LinkedIn activity before evaluating whether it’s working.</w:t>
      </w:r>
    </w:p>
    <w:p>
      <w:pPr>
        <w:spacing w:after="160" w:before="0" w:line="276"/>
        <w:jc w:val="left"/>
      </w:pPr>
      <w:r>
        <w:rPr>
          <w:rFonts w:ascii="Arial" w:cs="Arial" w:eastAsia="Arial" w:hAnsi="Arial"/>
          <w:b/>
          <w:bCs/>
          <w:color w:val="1B2A4A"/>
          <w:sz w:val="22"/>
          <w:szCs w:val="22"/>
        </w:rPr>
        <w:t xml:space="preserve">4. Price higher than your instinct tells you.</w:t>
      </w:r>
    </w:p>
    <w:p>
      <w:pPr>
        <w:spacing w:after="160" w:before="0" w:line="276"/>
        <w:jc w:val="left"/>
      </w:pPr>
      <w:r>
        <w:rPr>
          <w:rFonts w:ascii="Arial" w:cs="Arial" w:eastAsia="Arial" w:hAnsi="Arial"/>
          <w:b w:val="false"/>
          <w:bCs w:val="false"/>
          <w:i w:val="false"/>
          <w:iCs w:val="false"/>
          <w:color w:val="1A202C"/>
          <w:sz w:val="22"/>
          <w:szCs w:val="22"/>
        </w:rPr>
        <w:t xml:space="preserve">$297 looks cheap and potentially low-quality for a business product. $797 looks like a serious professional resource. Your buyers are not price-sensitive individuals — they are professionals who expense business purchases. A $797 product that saves them 3 months of building governance from scratch is a no-brainer.</w:t>
      </w:r>
    </w:p>
    <w:p>
      <w:pPr>
        <w:spacing w:after="160" w:before="0" w:line="276"/>
        <w:jc w:val="left"/>
      </w:pPr>
      <w:r>
        <w:rPr>
          <w:rFonts w:ascii="Arial" w:cs="Arial" w:eastAsia="Arial" w:hAnsi="Arial"/>
          <w:b/>
          <w:bCs/>
          <w:color w:val="1B2A4A"/>
          <w:sz w:val="22"/>
          <w:szCs w:val="22"/>
        </w:rPr>
        <w:t xml:space="preserve">5. The digital products are the lead gen. The consulting is the real business.</w:t>
      </w:r>
    </w:p>
    <w:p>
      <w:pPr>
        <w:spacing w:after="160" w:before="0" w:line="276"/>
        <w:jc w:val="left"/>
      </w:pPr>
      <w:r>
        <w:rPr>
          <w:rFonts w:ascii="Arial" w:cs="Arial" w:eastAsia="Arial" w:hAnsi="Arial"/>
          <w:b w:val="false"/>
          <w:bCs w:val="false"/>
          <w:i w:val="false"/>
          <w:iCs w:val="false"/>
          <w:color w:val="1A202C"/>
          <w:sz w:val="22"/>
          <w:szCs w:val="22"/>
        </w:rPr>
        <w:t xml:space="preserve">Don’t get emotionally attached to product unit sales. The real money is in the 1-3% of buyers who convert to advisory retainers. One retainer client at $7,500/month is worth more than 100 product sales. The products build trust at scale. The consulting captures the highest-value relationships.</w:t>
      </w:r>
    </w:p>
    <w:p>
      <w:pPr>
        <w:spacing w:after="160" w:before="0" w:line="276"/>
        <w:jc w:val="left"/>
      </w:pPr>
      <w:r>
        <w:rPr>
          <w:rFonts w:ascii="Arial" w:cs="Arial" w:eastAsia="Arial" w:hAnsi="Arial"/>
          <w:b/>
          <w:bCs/>
          <w:color w:val="1B2A4A"/>
          <w:sz w:val="22"/>
          <w:szCs w:val="22"/>
        </w:rPr>
        <w:t xml:space="preserve">6. This business makes you a stronger job candidate, not a weaker one.</w:t>
      </w:r>
    </w:p>
    <w:p>
      <w:pPr>
        <w:spacing w:after="160" w:before="0" w:line="276"/>
        <w:jc w:val="left"/>
      </w:pPr>
      <w:r>
        <w:rPr>
          <w:rFonts w:ascii="Arial" w:cs="Arial" w:eastAsia="Arial" w:hAnsi="Arial"/>
          <w:b w:val="false"/>
          <w:bCs w:val="false"/>
          <w:i w:val="false"/>
          <w:iCs w:val="false"/>
          <w:color w:val="1A202C"/>
          <w:sz w:val="22"/>
          <w:szCs w:val="22"/>
        </w:rPr>
        <w:t xml:space="preserve">If a hiring manager sees that you launched a product business around AI governance, built a following, and generated revenue while between roles, that tells them everything they need to know about your execution ability. This is not a distraction from your job search. It is the most powerful demonstration of your capabilities.</w:t>
      </w:r>
    </w:p>
    <w:p>
      <w:pPr>
        <w:spacing w:after="160" w:before="0" w:line="276"/>
        <w:jc w:val="left"/>
      </w:pPr>
      <w:r>
        <w:rPr>
          <w:rFonts w:ascii="Arial" w:cs="Arial" w:eastAsia="Arial" w:hAnsi="Arial"/>
          <w:b/>
          <w:bCs/>
          <w:color w:val="1B2A4A"/>
          <w:sz w:val="22"/>
          <w:szCs w:val="22"/>
        </w:rPr>
        <w:t xml:space="preserve">7. Your wife is your secret weapon.</w:t>
      </w:r>
    </w:p>
    <w:p>
      <w:pPr>
        <w:spacing w:after="160" w:before="0" w:line="276"/>
        <w:jc w:val="left"/>
      </w:pPr>
      <w:r>
        <w:rPr>
          <w:rFonts w:ascii="Arial" w:cs="Arial" w:eastAsia="Arial" w:hAnsi="Arial"/>
          <w:b w:val="false"/>
          <w:bCs w:val="false"/>
          <w:i w:val="false"/>
          <w:iCs w:val="false"/>
          <w:color w:val="1A202C"/>
          <w:sz w:val="22"/>
          <w:szCs w:val="22"/>
        </w:rPr>
        <w:t xml:space="preserve">A senior PM knows how to scope, prioritize, ship, and iterate. Use that. Have her review your launch timeline, challenge your assumptions, and hold you accountable to shipping dates. Treat this like a product launch, because that’s exactly what it is.</w:t>
      </w:r>
    </w:p>
    <w:p>
      <w:r>
        <w:br/>
      </w:r>
    </w:p>
    <w:p>
      <w:pPr>
        <w:pStyle w:val="Heading1"/>
      </w:pPr>
      <w:r>
        <w:t xml:space="preserve">Your Week 1 Action Plan</w:t>
      </w:r>
    </w:p>
    <w:p>
      <w:pPr>
        <w:spacing w:after="160" w:before="0" w:line="276"/>
        <w:jc w:val="left"/>
      </w:pPr>
      <w:r>
        <w:rPr>
          <w:rFonts w:ascii="Arial" w:cs="Arial" w:eastAsia="Arial" w:hAnsi="Arial"/>
          <w:b/>
          <w:bCs/>
          <w:i w:val="false"/>
          <w:iCs w:val="false"/>
          <w:color w:val="2A9D8F"/>
          <w:sz w:val="22"/>
          <w:szCs w:val="22"/>
        </w:rPr>
        <w:t xml:space="preserve">Stop reading. Start doing. Here is exactly what to do in the next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360"/>
        <w:gridCol w:w="2200"/>
      </w:tblGrid>
      <w:tr>
        <w:tc>
          <w:tcPr>
            <w:tcW w:type="dxa" w:w="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63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r>
      <w:tr>
        <w:tc>
          <w:tcPr>
            <w:tcW w:type="dxa" w:w="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w:t>
            </w:r>
          </w:p>
        </w:tc>
        <w:tc>
          <w:tcPr>
            <w:tcW w:type="dxa" w:w="6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File Texas LLC online (texasonline.sos.state.tx.us). Apply for EIN on IRS.gov.</w:t>
            </w:r>
          </w:p>
        </w:tc>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 hour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Open business bank account (Mercury or Relay — both free, online).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30 min</w:t>
            </w:r>
          </w:p>
        </w:tc>
      </w:tr>
      <w:tr>
        <w:tc>
          <w:tcPr>
            <w:tcW w:type="dxa" w:w="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w:t>
            </w:r>
          </w:p>
        </w:tc>
        <w:tc>
          <w:tcPr>
            <w:tcW w:type="dxa" w:w="6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Create Gumroad seller account. Set up 3 product listings as drafts.</w:t>
            </w:r>
          </w:p>
        </w:tc>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 hour</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2-3</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Begin genericizing frameworks. Start with the AI Strategy doc and Risk Assessment.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4-6 hours</w:t>
            </w:r>
          </w:p>
        </w:tc>
      </w:tr>
      <w:tr>
        <w:tc>
          <w:tcPr>
            <w:tcW w:type="dxa" w:w="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4-5</w:t>
            </w:r>
          </w:p>
        </w:tc>
        <w:tc>
          <w:tcPr>
            <w:tcW w:type="dxa" w:w="6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Continue genericizing: CoE Charter, RMF, Technical Standards, Adoption Plan.</w:t>
            </w:r>
          </w:p>
        </w:tc>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6-8 hours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5-6</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Write sales page copy. Use the Origin Story as the core narrative. Map features to outcomes.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3-4 hours</w:t>
            </w:r>
          </w:p>
        </w:tc>
      </w:tr>
      <w:tr>
        <w:tc>
          <w:tcPr>
            <w:tcW w:type="dxa" w:w="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6-7</w:t>
            </w:r>
          </w:p>
        </w:tc>
        <w:tc>
          <w:tcPr>
            <w:tcW w:type="dxa" w:w="636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Build landing page. Upload product files. Set pricing. Test checkout flow.</w:t>
            </w:r>
          </w:p>
        </w:tc>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2-3 hours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7</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Write your launch LinkedIn post. Draft 5 DMs to people in your network. SHIP.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 hours</w:t>
            </w:r>
          </w:p>
        </w:tc>
      </w:tr>
    </w:tbl>
    <w:p>
      <w:pPr>
        <w:spacing w:after="200"/>
      </w:pPr>
    </w:p>
    <w:p>
      <w:pPr>
        <w:pBdr>
          <w:bottom w:val="single" w:color="2A9D8F" w:sz="2"/>
        </w:pBdr>
        <w:spacing w:before="200" w:after="200"/>
      </w:pPr>
    </w:p>
    <w:p>
      <w:pPr>
        <w:spacing w:after="100"/>
      </w:pPr>
    </w:p>
    <w:p>
      <w:pPr>
        <w:spacing w:after="80"/>
        <w:jc w:val="center"/>
      </w:pPr>
      <w:r>
        <w:rPr>
          <w:rFonts w:ascii="Arial" w:cs="Arial" w:eastAsia="Arial" w:hAnsi="Arial"/>
          <w:b/>
          <w:bCs/>
          <w:i/>
          <w:iCs/>
          <w:color w:val="1B2A4A"/>
          <w:sz w:val="28"/>
          <w:szCs w:val="28"/>
        </w:rPr>
        <w:t xml:space="preserve">"We don’t sell science experiments.</w:t>
      </w:r>
    </w:p>
    <w:p>
      <w:pPr>
        <w:spacing w:after="80"/>
        <w:jc w:val="center"/>
      </w:pPr>
      <w:r>
        <w:rPr>
          <w:rFonts w:ascii="Arial" w:cs="Arial" w:eastAsia="Arial" w:hAnsi="Arial"/>
          <w:b/>
          <w:bCs/>
          <w:i/>
          <w:iCs/>
          <w:color w:val="1B2A4A"/>
          <w:sz w:val="28"/>
          <w:szCs w:val="28"/>
        </w:rPr>
        <w:t xml:space="preserve">We sell Industrialized Intelligence.</w:t>
      </w:r>
    </w:p>
    <w:p>
      <w:pPr>
        <w:spacing w:after="80"/>
        <w:jc w:val="center"/>
      </w:pPr>
      <w:r>
        <w:rPr>
          <w:rFonts w:ascii="Arial" w:cs="Arial" w:eastAsia="Arial" w:hAnsi="Arial"/>
          <w:b/>
          <w:bCs/>
          <w:i/>
          <w:iCs/>
          <w:color w:val="1B2A4A"/>
          <w:sz w:val="28"/>
          <w:szCs w:val="28"/>
        </w:rPr>
        <w:t xml:space="preserve">We move clients from Pilot Purgatory to Production Value."</w:t>
      </w:r>
    </w:p>
    <w:p>
      <w:pPr>
        <w:spacing w:after="100"/>
      </w:pPr>
    </w:p>
    <w:p>
      <w:pPr>
        <w:jc w:val="center"/>
      </w:pPr>
      <w:r>
        <w:rPr>
          <w:rFonts w:ascii="Arial" w:cs="Arial" w:eastAsia="Arial" w:hAnsi="Arial"/>
          <w:b/>
          <w:bCs/>
          <w:color w:val="2A9D8F"/>
          <w:sz w:val="24"/>
          <w:szCs w:val="24"/>
        </w:rPr>
        <w:t xml:space="preserve">Now go build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Gordon Chan  |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FROM PILOT PURGATORY TO PRODUCTION VALUE  |  BUSINESS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A9D8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2026-02-07T17:55:54.832Z</dcterms:created>
  <dcterms:modified xsi:type="dcterms:W3CDTF">2026-02-07T17:55:54.834Z</dcterms:modified>
</cp:coreProperties>
</file>

<file path=docProps/custom.xml><?xml version="1.0" encoding="utf-8"?>
<Properties xmlns="http://schemas.openxmlformats.org/officeDocument/2006/custom-properties" xmlns:vt="http://schemas.openxmlformats.org/officeDocument/2006/docPropsVTypes"/>
</file>