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member county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Security coordinator;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Cloud-hosted 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across member agencies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data governance role keeps the mapping current and reviews labels when data is shared with other county departments.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