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this checklist, because a completed copy names the new employee. An agency may raise this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[role]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 xml:space="preserve">[date]</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 xml:space="preserve">[name], [role], start date [date]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Checklist Items</w:t>
      </w:r>
    </w:p>
    <w:p>
      <w:pPr>
        <w:spacing w:after="140"/>
      </w:pPr>
      <w:r>
        <w:rPr>
          <w:rFonts w:ascii="Aptos" w:cs="Aptos" w:eastAsia="Aptos" w:hAnsi="Aptos"/>
          <w:i/>
          <w:iCs/>
          <w:color w:val="595959"/>
          <w:sz w:val="24"/>
          <w:szCs w:val="24"/>
        </w:rPr>
        <w:t xml:space="preserve">«Mark Y when the item is complete, N when it is not, NA when it does not apply. Record the date and evidence for every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 / evidence]</w:t>
            </w:r>
          </w:p>
        </w:tc>
      </w:tr>
    </w:tbl>
    <w:p>
      <w:pPr>
        <w:pStyle w:val="Heading2"/>
        <w:spacing w:after="100" w:before="220"/>
      </w:pPr>
      <w:r>
        <w:rPr>
          <w:rFonts w:ascii="Aptos" w:cs="Aptos" w:eastAsia="Aptos" w:hAnsi="Aptos"/>
          <w:b/>
          <w:bCs/>
          <w:color w:val="1B3A5C"/>
          <w:sz w:val="26"/>
          <w:szCs w:val="26"/>
        </w:rPr>
        <w:t xml:space="preserve">2. Access-Gating Rule</w:t>
      </w:r>
    </w:p>
    <w:p>
      <w:pPr>
        <w:spacing w:after="140"/>
      </w:pPr>
      <w:r>
        <w:rPr>
          <w:rFonts w:ascii="Aptos" w:cs="Aptos" w:eastAsia="Aptos" w:hAnsi="Aptos"/>
          <w:i/>
          <w:iCs/>
          <w:color w:val="595959"/>
          <w:sz w:val="24"/>
          <w:szCs w:val="24"/>
        </w:rPr>
        <w:t xml:space="preserve">«What happens when an item is not complete: who decides on any interim limited access, and how open items are tracked to closure.»</w:t>
      </w:r>
    </w:p>
    <w:p>
      <w:pPr>
        <w:spacing w:after="120" w:before="0"/>
      </w:pPr>
      <w:r>
        <w:rPr>
          <w:rFonts w:ascii="Aptos" w:cs="Aptos" w:eastAsia="Aptos" w:hAnsi="Aptos"/>
          <w:b w:val="false"/>
          <w:bCs w:val="false"/>
          <w:i w:val="false"/>
          <w:iCs w:val="false"/>
          <w:sz w:val="24"/>
          <w:szCs w:val="24"/>
        </w:rPr>
        <w:t xml:space="preserve">Unsupervised access to PSAP systems, data, and facilities is not granted until every applicable item above is marked Y. If an item cannot be finished before the start date, the {directorName}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this checklist by hand for each new hire and keeps the signed copy in the person’s file. Access stays off until every applicable item is Y. The CJIS item applies only if the hire will touch IDACS data.</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shared IT team owns the checklist and confirms each item before the account is created. Role-specific and CJIS items are assigned based on the hire’s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runs through an HR or learning system that records each item, and account creation is gated on completion. Role-based assignment drives which training and CJIS items apply.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verified complete]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access enabled by]</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the owner role; (2) which items apply to which roles (the CJIS and role-specific items are conditional).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2026-06-01T15:29:11.487Z</dcterms:created>
  <dcterms:modified xsi:type="dcterms:W3CDTF">2026-06-01T15:29:11.487Z</dcterms:modified>
</cp:coreProperties>
</file>

<file path=docProps/custom.xml><?xml version="1.0" encoding="utf-8"?>
<Properties xmlns="http://schemas.openxmlformats.org/officeDocument/2006/custom-properties" xmlns:vt="http://schemas.openxmlformats.org/officeDocument/2006/docPropsVTypes"/>
</file>