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13,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 —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the member-county records systems, governed by their owning agencies.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Director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quarterly.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quarterly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access affected and any compensating control,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coordinator tracks entitlements and runs the quarterly privileged-account review with county IT.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 —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