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personnel and authorized contractors may use the center’s systems, networks, and data. It states the conduct expected of every user and the conditions of access. Signing this policy is a condition of being granted access to any Tri-River Regional 911 Center system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Tri-River Regional 911 Center personnel, including the 38 dispatchers across two facilities and three shifts, supervisors, the IT team, the information security analyst, and administrative staff, and any contractor or integration-partner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NG911 call-handling environment, the CAD, RMS, GIS, video, and ALI integrations, the SIEM and logging systems, and the endpoints and infrastructure across both facilities,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integrated under separate data-sharing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Tri-River Regional 911 Center.</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grants access to its systems and data only to users who have signed this policy and completed onboarding.</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and multi-factor tokens, do not share passwords or their IDACS sign-on, and report a suspected compromise to the information security analyst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 consoles also lock automatically after a set idle period.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information security analyst authorizes it in writing and IT enrolls the device in mobile device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video, or location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IT change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Tri-River Regional 911 Center systems display a notification banner at login, enforced through single sign-on across both facilities.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Tri-River Regional 911 Center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enforced through single sign-on on the dispatch consoles, administrative workstations, the VPN, and integrated applications across both facilities. Single sign-on records each acknowledgment, and the SIEM retains banner confirmations with system logs; the information security analyst reviews exceptions monthly.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in the onboarding system before IT enables an account, signs again each year, and signs again whenever the policy changes. Provisioning is automated and will not release an account until the signed acknowledgment is recorded.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sets the banner standard, and reviews acknowledgment and banner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single sign-on and the banner, enforces credential, device, and VPN controls, and automates provisioning tied to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information security analyst monitors compliance through the SIEM, single sign-on records,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information security analyst tracks open exceptions in the risk register and reviews them quarterly.</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Acknowledgment is collected and tracked in the onboarding system. Banners are enforced on every endpoint and remote-access portal, and banner confirmations are logged centrally.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Tri-River Regional 911 Center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