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Security Coordinator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Wabash Valley Communications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and call-taker positions, supervisors, the security coordinator, and shared county IT staff with access to ECC systems.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Wabash Valley Communications.</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Director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Wabash Valley Communications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or HR contact runs screening and tracks rescreening dates; the director adjudicates adverse findings. Contractor screening clauses go into vendor agreements managed by the shared-services or county contracts office.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