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the Sheriff's Office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Director;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the three tiers as written and map your data types in the table. The director owns labeling. A single shared drive with folders per tier is enough to start.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