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Security Role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Tri-River Regional 911 Center under the authority of Dr. Lisa Park,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May 19, 2026    </w:t>
            </w:r>
            <w:r>
              <w:rPr>
                <w:rFonts w:ascii="Aptos" w:cs="Aptos" w:eastAsia="Aptos" w:hAnsi="Aptos"/>
                <w:b/>
                <w:bCs/>
                <w:sz w:val="24"/>
                <w:szCs w:val="24"/>
              </w:rPr>
              <w:t xml:space="preserve">Next Review: </w:t>
            </w:r>
            <w:r>
              <w:rPr>
                <w:rFonts w:ascii="Aptos" w:cs="Aptos" w:eastAsia="Aptos" w:hAnsi="Aptos"/>
                <w:sz w:val="24"/>
                <w:szCs w:val="24"/>
              </w:rPr>
              <w:t xml:space="preserve">May 19, 2027</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Information Security Analyst</w:t>
            </w:r>
          </w:p>
          <w:p>
            <w:r>
              <w:rPr>
                <w:rFonts w:ascii="Aptos" w:cs="Aptos" w:eastAsia="Aptos" w:hAnsi="Aptos"/>
                <w:b/>
                <w:bCs/>
                <w:sz w:val="24"/>
                <w:szCs w:val="24"/>
              </w:rPr>
              <w:t xml:space="preserve">Classification: </w:t>
            </w:r>
            <w:r>
              <w:rPr>
                <w:rFonts w:ascii="Aptos" w:cs="Aptos" w:eastAsia="Aptos" w:hAnsi="Aptos"/>
                <w:sz w:val="24"/>
                <w:szCs w:val="24"/>
              </w:rPr>
              <w:t xml:space="preserve">Internal / CJIS</w:t>
            </w:r>
          </w:p>
        </w:tc>
      </w:tr>
    </w:tbl>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policy describes the security-relevant roles at Tri-River Regional 911 Center, what each does, and the screening and training each requires. It extends the RACI Matrix for Cybersecurity into job-description detail and confirms the center has enough trained people, in-house or contracted, to run its security program. At this size a dedicated IT team handles technical work, a part-time information security analyst owns the program, and independent audit is contracted, under formal program management across two facilities.</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every role that carries a security duty, whether filled by the information security analyst, the IT team, operations managers, or a vendor.</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the reporting line, duties, screening, and training for each role.</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dispatch duties with no security responsibility beyond following the Acceptable Use Policy.</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 xml:space="preserve">Security-relevant role: any role that configures, monitors, responds to incidents on, or audits center systems or data.</w:t>
      </w:r>
    </w:p>
    <w:p>
      <w:pPr>
        <w:pStyle w:val="Heading2"/>
        <w:spacing w:after="100" w:before="220"/>
      </w:pPr>
      <w:r>
        <w:rPr>
          <w:rFonts w:ascii="Aptos" w:cs="Aptos" w:eastAsia="Aptos" w:hAnsi="Aptos"/>
          <w:b/>
          <w:bCs/>
          <w:color w:val="1B3A5C"/>
          <w:sz w:val="26"/>
          <w:szCs w:val="26"/>
        </w:rPr>
        <w:t xml:space="preserve">4. Role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960"/>
        <w:gridCol w:w="2200"/>
      </w:tblGrid>
      <w:tr>
        <w:trPr>
          <w:cantSplit/>
          <w:tblHeader/>
        </w:trP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1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Reporting line</w:t>
            </w:r>
          </w:p>
        </w:tc>
        <w:tc>
          <w:tcPr>
            <w:tcW w:type="dxa" w:w="39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Key duties</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Required screening &amp; training</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 (part-time)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Reports to Director</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Owns the program, maintains policies, runs SIEM monitoring and detection tuning, coordinates incident response, and staffs the Steering Committee.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Background check; CJIS security-awareness (IDACS); role-based security and SIEM training</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manager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Reports to Director</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Leads the IT team and owns change management and configuration standards across both facilities.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Background check; CJIS security-awareness (IDACS); management and technical security training</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Systems administrators (IT team)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Report to IT manager</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Configure and patch servers, endpoints, and the NG911 integrations; manage accounts; forward logs to the SIEM.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Background check; CJIS security-awareness (IDACS); technical security training</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Network / security engineer (IT team)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Reports to IT manager</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Maintains firewalls, segmentation, the ESInet connections, and the SIEM infrastructure.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Background check; network and security-engineering training</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Incident responder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 with IT team</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Runs the Incident Response Plan, contains and recovers, and makes the IOT and CJIS notifications.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Background check; incident-response training</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Independent reviewer (contracted)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Independent of center operations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Performs the annual access and control review and penetration test.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Background check; audit and assessment credentials</w:t>
            </w:r>
          </w:p>
        </w:tc>
      </w:tr>
    </w:tbl>
    <w:p>
      <w:pPr>
        <w:spacing w:after="120" w:before="0"/>
      </w:pPr>
      <w:r>
        <w:rPr>
          <w:rFonts w:ascii="Aptos" w:cs="Aptos" w:eastAsia="Aptos" w:hAnsi="Aptos"/>
          <w:b w:val="false"/>
          <w:bCs w:val="false"/>
          <w:i w:val="false"/>
          <w:iCs w:val="false"/>
          <w:sz w:val="24"/>
          <w:szCs w:val="24"/>
        </w:rPr>
        <w:t xml:space="preserve">At Tri-River Regional 911 Center a five-person IT team and a part-time information security analyst run the program, and an independent reviewer is contracted for the annual audit and penetration test. Where a role is contracted, the service agreement carries the same duties, screening, and training. The RACI Matrix for Cybersecurity shows who holds each role.</w:t>
      </w:r>
    </w:p>
    <w:p>
      <w:pPr>
        <w:pStyle w:val="Heading2"/>
        <w:spacing w:after="100" w:before="220"/>
      </w:pPr>
      <w:r>
        <w:rPr>
          <w:rFonts w:ascii="Aptos" w:cs="Aptos" w:eastAsia="Aptos" w:hAnsi="Aptos"/>
          <w:b/>
          <w:bCs/>
          <w:color w:val="1B3A5C"/>
          <w:sz w:val="26"/>
          <w:szCs w:val="26"/>
        </w:rPr>
        <w:t xml:space="preserve">5. Staffing Adequacy &amp; Coverage</w:t>
      </w:r>
    </w:p>
    <w:p>
      <w:pPr>
        <w:spacing w:after="120" w:before="0"/>
      </w:pPr>
      <w:r>
        <w:rPr>
          <w:rFonts w:ascii="Aptos" w:cs="Aptos" w:eastAsia="Aptos" w:hAnsi="Aptos"/>
          <w:b w:val="false"/>
          <w:bCs w:val="false"/>
          <w:i w:val="false"/>
          <w:iCs w:val="false"/>
          <w:sz w:val="24"/>
          <w:szCs w:val="24"/>
        </w:rPr>
        <w:t xml:space="preserve">The information security analyst confirms each year that every duty above is assigned to a named, trained person or contractor, and that four capabilities are covered: secure configuration, monitoring, incident response, and audit. The IT team covers configuration and network security; the analyst covers monitoring and response through the SIEM; the annual audit and penetration test are contracted for independence. Despite the center’s size, the security analyst role is part time, which is recorded as a risk: the depth of monitoring and detection tuning is limited, and the Steering Committee has flagged the role for a full-time position. The contracted audit is recorded in the IT Support Accountability Agreement.</w:t>
      </w:r>
    </w:p>
    <w:p>
      <w:pPr>
        <w:pStyle w:val="Heading2"/>
        <w:spacing w:after="100" w:before="220"/>
      </w:pPr>
      <w:r>
        <w:rPr>
          <w:rFonts w:ascii="Aptos" w:cs="Aptos" w:eastAsia="Aptos" w:hAnsi="Aptos"/>
          <w:b/>
          <w:bCs/>
          <w:color w:val="1B3A5C"/>
          <w:sz w:val="26"/>
          <w:szCs w:val="26"/>
        </w:rPr>
        <w:t xml:space="preserve">6. Exceptions</w:t>
      </w:r>
    </w:p>
    <w:p>
      <w:pPr>
        <w:spacing w:after="120" w:before="0"/>
      </w:pPr>
      <w:r>
        <w:rPr>
          <w:rFonts w:ascii="Aptos" w:cs="Aptos" w:eastAsia="Aptos" w:hAnsi="Aptos"/>
          <w:b w:val="false"/>
          <w:bCs w:val="false"/>
          <w:i w:val="false"/>
          <w:iCs w:val="false"/>
          <w:sz w:val="24"/>
          <w:szCs w:val="24"/>
        </w:rPr>
        <w:t xml:space="preserve">The Director may approve a temporary arrangement where a role is shared or contracted differently than described, naming who covers the duty and for how long, reviewed each year.</w:t>
      </w:r>
    </w:p>
    <w:p>
      <w:pPr>
        <w:pStyle w:val="Heading2"/>
        <w:spacing w:after="100" w:before="220"/>
      </w:pPr>
      <w:r>
        <w:rPr>
          <w:rFonts w:ascii="Aptos" w:cs="Aptos" w:eastAsia="Aptos" w:hAnsi="Aptos"/>
          <w:b/>
          <w:bCs/>
          <w:color w:val="1B3A5C"/>
          <w:sz w:val="26"/>
          <w:szCs w:val="26"/>
        </w:rPr>
        <w:t xml:space="preserve">7. Review Schedule</w:t>
      </w:r>
    </w:p>
    <w:p>
      <w:pPr>
        <w:spacing w:after="120" w:before="0"/>
      </w:pPr>
      <w:r>
        <w:rPr>
          <w:rFonts w:ascii="Aptos" w:cs="Aptos" w:eastAsia="Aptos" w:hAnsi="Aptos"/>
          <w:b w:val="false"/>
          <w:bCs w:val="false"/>
          <w:i w:val="false"/>
          <w:iCs w:val="false"/>
          <w:sz w:val="24"/>
          <w:szCs w:val="24"/>
        </w:rPr>
        <w:t xml:space="preserve">This policy is reviewed at least annually and after any significant change to center staffing, systems, or applicable law, by the information security analyst. It was last adopted on May 19, 2026.</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Dedicated staff hold distinct roles, with a security analyst for monitoring and a separate reviewer to keep audit independent.</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false"/>
          <w:bCs w:val="false"/>
          <w:i w:val="false"/>
          <w:iCs w:val="false"/>
          <w:sz w:val="24"/>
          <w:szCs w:val="24"/>
        </w:rPr>
        <w:t xml:space="preserve">CJIS Handling: Roles with access to CJIS-regulated data, reached through IDACS, are subject to CJIS Security Policy v5.9 §5.12 (Personnel Security) screening and §5.2 security-awareness training, and to 240 IAC 5, in addition to the requirements above.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r>
              <w:rPr>
                <w:rFonts w:ascii="Aptos" w:cs="Aptos" w:eastAsia="Aptos" w:hAnsi="Aptos"/>
                <w:sz w:val="24"/>
                <w:szCs w:val="24"/>
              </w:rPr>
              <w:t xml:space="preserve">NENA-STA-040.2-2024: §3.4, §4.1.1, §5.1.2</w:t>
            </w:r>
          </w:p>
          <w:p>
            <w:r>
              <w:rPr>
                <w:rFonts w:ascii="Aptos" w:cs="Aptos" w:eastAsia="Aptos" w:hAnsi="Aptos"/>
                <w:sz w:val="24"/>
                <w:szCs w:val="24"/>
              </w:rPr>
              <w:t xml:space="preserve">NIST SP 800-53 Rev. 5: AT-3, PM-2, PS-2, PS-3</w:t>
            </w:r>
          </w:p>
          <w:p>
            <w:r>
              <w:rPr>
                <w:rFonts w:ascii="Aptos" w:cs="Aptos" w:eastAsia="Aptos" w:hAnsi="Aptos"/>
                <w:sz w:val="24"/>
                <w:szCs w:val="24"/>
              </w:rPr>
              <w:t xml:space="preserve">Indiana statutes and administrative code: IC 36-8-16.8: Public Safety Telecommunicator Training; 240 IAC 5: IDACS Security</w:t>
            </w:r>
          </w:p>
          <w:p>
            <w:r>
              <w:rPr>
                <w:rFonts w:ascii="Aptos" w:cs="Aptos" w:eastAsia="Aptos" w:hAnsi="Aptos"/>
                <w:sz w:val="24"/>
                <w:szCs w:val="24"/>
              </w:rPr>
              <w:t xml:space="preserve">CJIS Security Policy v5.9: §5.12 (Personnel Security;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May 19,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May 19,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May 19,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 and adoption</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Security Role Descriptions - EXAMPLE - L</dc:title>
</cp:coreProperties>
</file>

<file path=docProps/custom.xml><?xml version="1.0" encoding="utf-8"?>
<Properties xmlns="http://schemas.openxmlformats.org/officeDocument/2006/custom-properties" xmlns:vt="http://schemas.openxmlformats.org/officeDocument/2006/docPropsVTypes"/>
</file>