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Controlled Area / Zone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b/>
                <w:bCs/>
                <w:i w:val="false"/>
                <w:iCs w:val="false"/>
                <w:sz w:val="24"/>
                <w:szCs w:val="24"/>
              </w:rPr>
              <w:t xml:space="preserve">[Agency Name]</w:t>
            </w:r>
            <w:r>
              <w:rPr>
                <w:rFonts w:ascii="Aptos" w:cs="Aptos" w:eastAsia="Aptos" w:hAnsi="Aptos"/>
                <w:b w:val="false"/>
                <w:bCs w:val="false"/>
                <w:i w:val="false"/>
                <w:iCs w:val="false"/>
                <w:sz w:val="24"/>
                <w:szCs w:val="24"/>
              </w:rPr>
              <w:t xml:space="preserve"> under the authority of </w:t>
            </w:r>
            <w:r>
              <w:rPr>
                <w:rFonts w:ascii="Aptos" w:cs="Aptos" w:eastAsia="Aptos" w:hAnsi="Aptos"/>
                <w:b/>
                <w:bCs/>
                <w:i w:val="false"/>
                <w:iCs w:val="false"/>
                <w:sz w:val="24"/>
                <w:szCs w:val="24"/>
              </w:rPr>
              <w:t xml:space="preserve">[signing official / title]</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[Date]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[Date]</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[Role title]   </w:t>
            </w:r>
            <w:r>
              <w:rPr>
                <w:rFonts w:ascii="Aptos" w:cs="Aptos" w:eastAsia="Aptos" w:hAnsi="Aptos"/>
                <w:b w:val="false"/>
                <w:bCs w:val="false"/>
                <w:i/>
                <w:iCs/>
                <w:color w:val="595959"/>
                <w:sz w:val="24"/>
                <w:szCs w:val="24"/>
              </w:rPr>
              <w:t xml:space="preserve">«use a role, not a person’s name.»</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 xml:space="preserve">Restricted</w:t>
            </w:r>
          </w:p>
          <w:p>
            <w:pPr>
              <w:spacing w:after="0"/>
            </w:pPr>
            <w:r>
              <w:rPr>
                <w:rFonts w:ascii="Aptos" w:cs="Aptos" w:eastAsia="Aptos" w:hAnsi="Aptos"/>
                <w:i/>
                <w:iCs/>
                <w:color w:val="595959"/>
                <w:sz w:val="24"/>
                <w:szCs w:val="24"/>
              </w:rPr>
              <w:t xml:space="preserve">«Minimum for Architecture / Design artifacts. Raise to Confidential only if diagrams embed named personnel or vendor-specific contact data.»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hAnsi="Aptos"/>
                <w:b/>
                <w:color w:val="1B3A5C"/>
                <w:sz w:val="24"/>
              </w:rPr>
              <w:t xml:space="preserve">How to use this template </w:t>
            </w:r>
            <w:r>
              <w:rPr>
                <w:rFonts w:ascii="Aptos" w:hAnsi="Aptos"/>
                <w:b w:val="0"/>
                <w:color w:val="595959"/>
                <w:sz w:val="24"/>
              </w:rPr>
              <w:t>(delete this box before publishing)</w:t>
            </w:r>
          </w:p>
          <w:p>
            <w:pPr>
              <w:spacing w:after="140"/>
            </w:pPr>
            <w:r>
              <w:rPr>
                <w:rFonts w:ascii="Aptos" w:hAnsi="Aptos"/>
                <w:color w:val="595959"/>
                <w:sz w:val="24"/>
              </w:rPr>
              <w:t>This artifact maps the facility’s controlled areas and security zones, the access level each requires, and where critical systems sit. Insert your map, fill the zone table, replace every [BRACKETED] field, follow the « » guidance, and delete every « » note and this box before you publish.</w:t>
            </w:r>
          </w:p>
          <w:p>
            <w:pPr>
              <w:spacing w:after="0"/>
            </w:pPr>
            <w:r>
              <w:rPr>
                <w:rFonts w:ascii="Aptos" w:hAnsi="Aptos"/>
                <w:b/>
                <w:sz w:val="24"/>
              </w:rPr>
              <w:t xml:space="preserve">Placeholder key: </w:t>
            </w:r>
            <w:r>
              <w:rPr>
                <w:rFonts w:ascii="Aptos" w:hAnsi="Aptos"/>
                <w:b w:val="0"/>
                <w:sz w:val="24"/>
              </w:rPr>
              <w:t>[BRACKETED]</w:t>
            </w:r>
            <w:r>
              <w:rPr>
                <w:rFonts w:ascii="Aptos" w:hAnsi="Aptos"/>
                <w:b w:val="0"/>
                <w:sz w:val="24"/>
              </w:rPr>
              <w:t xml:space="preserve"> = fill in   ·   </w:t>
            </w:r>
            <w:r>
              <w:rPr>
                <w:rFonts w:ascii="Aptos" w:hAnsi="Aptos"/>
                <w:b/>
                <w:sz w:val="24"/>
              </w:rPr>
              <w:t>[REQUIRED]</w:t>
            </w:r>
            <w:r>
              <w:rPr>
                <w:rFonts w:ascii="Aptos" w:hAnsi="Aptos"/>
                <w:b w:val="0"/>
                <w:sz w:val="24"/>
              </w:rPr>
              <w:t xml:space="preserve"> (bold) = required field   ·   </w:t>
            </w:r>
            <w:r>
              <w:rPr>
                <w:rFonts w:ascii="Aptos" w:hAnsi="Aptos"/>
                <w:b w:val="0"/>
                <w:color w:val="595959"/>
                <w:sz w:val="24"/>
              </w:rPr>
              <w:t>« »</w:t>
            </w:r>
            <w:r>
              <w:rPr>
                <w:rFonts w:ascii="Aptos" w:hAnsi="Aptos"/>
                <w:b w:val="0"/>
                <w:sz w:val="24"/>
              </w:rPr>
              <w:t xml:space="preserve"> = guidance to delete.</w:t>
            </w:r>
          </w:p>
          <w:p>
            <w:pPr>
              <w:spacing w:after="140"/>
            </w:pPr>
            <w:r>
              <w:rPr>
                <w:rFonts w:ascii="Aptos" w:hAnsi="Aptos"/>
                <w:color w:val="595959"/>
                <w:sz w:val="24"/>
              </w:rPr>
              <w:t>It supports placement and access decisions and is maintained under the Physical Access Control Policy. Keep it Restricted: a map showing where critical systems sit would help an intruder.</w:t>
            </w:r>
          </w:p>
        </w:tc>
      </w:tr>
    </w:tbl>
    <w:p>
      <w:pPr>
        <w:pStyle w:val="Heading2"/>
        <w:spacing w:after="100" w:before="220"/>
      </w:pPr>
      <w:r>
        <w:rPr>
          <w:rFonts w:ascii="Aptos" w:cs="Aptos" w:eastAsia="Aptos" w:hAnsi="Aptos"/>
          <w:b/>
          <w:bCs/>
          <w:color w:val="1B3A5C"/>
          <w:sz w:val="26"/>
          <w:szCs w:val="26"/>
        </w:rPr>
        <w:t xml:space="preserve">1. Purpose</w:t>
      </w:r>
    </w:p>
    <w:p>
      <w:pPr>
        <w:spacing w:after="140"/>
      </w:pPr>
      <w:r>
        <w:rPr>
          <w:rFonts w:ascii="Aptos" w:cs="Aptos" w:eastAsia="Aptos" w:hAnsi="Aptos"/>
          <w:i/>
          <w:iCs/>
          <w:color w:val="595959"/>
          <w:sz w:val="24"/>
          <w:szCs w:val="24"/>
        </w:rPr>
        <w:t xml:space="preserve">«What this diagram or design documents and the decisions it supports. One or two sentences.»</w:t>
      </w:r>
    </w:p>
    <w:p>
      <w:pPr>
        <w:spacing w:after="120" w:before="0"/>
      </w:pPr>
      <w:r>
        <w:rPr>
          <w:rFonts w:ascii="Aptos" w:cs="Aptos" w:eastAsia="Aptos" w:hAnsi="Aptos"/>
          <w:b w:val="0"/>
          <w:bCs w:val="false"/>
          <w:i w:val="false"/>
          <w:iCs w:val="false"/>
          <w:sz w:val="24"/>
          <w:szCs w:val="24"/>
        </w:rPr>
        <w:t>This map shows the Agency’s controlled areas and security zones, the access level required for each, and where critical systems and equipment sit. It supports decisions about who may enter which space and where to place sensitive equipment.</w:t>
      </w:r>
    </w:p>
    <w:p>
      <w:pPr>
        <w:pStyle w:val="Heading2"/>
        <w:spacing w:after="100" w:before="220"/>
      </w:pPr>
      <w:r>
        <w:rPr>
          <w:rFonts w:ascii="Aptos" w:cs="Aptos" w:eastAsia="Aptos" w:hAnsi="Aptos"/>
          <w:b/>
          <w:bCs/>
          <w:color w:val="1B3A5C"/>
          <w:sz w:val="26"/>
          <w:szCs w:val="26"/>
        </w:rPr>
        <w:t xml:space="preserve">2. Diagram</w:t>
      </w:r>
    </w:p>
    <w:p>
      <w:pPr>
        <w:spacing w:after="140"/>
      </w:pPr>
      <w:r>
        <w:rPr>
          <w:rFonts w:ascii="Aptos" w:cs="Aptos" w:eastAsia="Aptos" w:hAnsi="Aptos"/>
          <w:i/>
          <w:iCs/>
          <w:color w:val="595959"/>
          <w:sz w:val="24"/>
          <w:szCs w:val="24"/>
        </w:rPr>
        <w:t xml:space="preserve">«Insert the current diagram below. Keep it legible at one page. Label every node and connection. Update the Change History whenever the topology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20"/>
            </w:pPr>
            <w:r>
              <w:rPr>
                <w:rFonts w:ascii="Aptos" w:hAnsi="Aptos"/>
                <w:b w:val="0"/>
                <w:i/>
                <w:color w:val="595959"/>
                <w:sz w:val="24"/>
              </w:rPr>
              <w:t>« Insert the facility’s controlled-area / zone map here. Show each zone, its access level, and the location of critical systems and equipment spaces (server room, IDF/MDF, cable pathways). Keep it legible at one page. »</w:t>
            </w:r>
          </w:p>
          <w:p>
            <w:pPr>
              <w:spacing w:after="80" w:before="80"/>
              <w:jc w:val="center"/>
            </w:pPr>
            <w:r>
              <w:rPr>
                <w:rFonts w:ascii="Aptos" w:cs="Aptos" w:eastAsia="Aptos" w:hAnsi="Aptos"/>
                <w:i/>
                <w:iCs/>
                <w:color w:val="595959"/>
                <w:sz w:val="24"/>
                <w:szCs w:val="24"/>
              </w:rPr>
              <w:t xml:space="preserve">«Insert the current diagram here»</w:t>
            </w:r>
          </w:p>
          <w:p>
            <w:pPr>
              <w:spacing w:after="220"/>
            </w:pPr>
          </w:p>
        </w:tc>
      </w:tr>
    </w:tbl>
    <w:p>
      <w:pPr>
        <w:pStyle w:val="Heading2"/>
        <w:spacing w:after="100" w:before="220"/>
      </w:pPr>
      <w:r>
        <w:rPr>
          <w:rFonts w:ascii="Aptos" w:cs="Aptos" w:eastAsia="Aptos" w:hAnsi="Aptos"/>
          <w:b/>
          <w:bCs/>
          <w:color w:val="1B3A5C"/>
          <w:sz w:val="26"/>
          <w:szCs w:val="26"/>
        </w:rPr>
        <w:t>3. Zone / Area Descriptions</w:t>
      </w:r>
    </w:p>
    <w:p>
      <w:pPr>
        <w:spacing w:after="140"/>
      </w:pPr>
      <w:r>
        <w:rPr>
          <w:rFonts w:ascii="Aptos" w:cs="Aptos" w:eastAsia="Aptos" w:hAnsi="Aptos"/>
          <w:i/>
          <w:iCs/>
          <w:color w:val="595959"/>
          <w:sz w:val="24"/>
          <w:szCs w:val="24"/>
        </w:rPr>
        <w:t>«One row per controlled zone or area the map shows. State the access level and the critical systems housed there. Roles, not names.»</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rPr>
          <w:cantSplit/>
        </w:trPr>
        <w:tc>
          <w:tcPr>
            <w:tcW w:type="dxa" w:w="2160"/>
            <w:shd w:val="clear" w:fill="1B3A5C"/>
          </w:tcPr>
          <w:p>
            <w:r>
              <w:rPr>
                <w:rFonts w:ascii="Aptos" w:hAnsi="Aptos"/>
                <w:b/>
                <w:color w:val="FFFFFF"/>
                <w:sz w:val="24"/>
              </w:rPr>
              <w:t>Zone / Area</w:t>
            </w:r>
          </w:p>
        </w:tc>
        <w:tc>
          <w:tcPr>
            <w:tcW w:type="dxa" w:w="3168"/>
            <w:shd w:val="clear" w:fill="1B3A5C"/>
          </w:tcPr>
          <w:p>
            <w:r>
              <w:rPr>
                <w:rFonts w:ascii="Aptos" w:hAnsi="Aptos"/>
                <w:b/>
                <w:color w:val="FFFFFF"/>
                <w:sz w:val="24"/>
              </w:rPr>
              <w:t>Access Level (who may enter / credential)</w:t>
            </w:r>
          </w:p>
        </w:tc>
        <w:tc>
          <w:tcPr>
            <w:tcW w:type="dxa" w:w="2736"/>
            <w:shd w:val="clear" w:fill="1B3A5C"/>
          </w:tcPr>
          <w:p>
            <w:r>
              <w:rPr>
                <w:rFonts w:ascii="Aptos" w:hAnsi="Aptos"/>
                <w:b/>
                <w:color w:val="FFFFFF"/>
                <w:sz w:val="24"/>
              </w:rPr>
              <w:t>Critical Systems Housed</w:t>
            </w:r>
          </w:p>
        </w:tc>
        <w:tc>
          <w:tcPr>
            <w:tcW w:type="dxa" w:w="1728"/>
            <w:shd w:val="clear" w:fill="1B3A5C"/>
          </w:tcPr>
          <w:p>
            <w:r>
              <w:rPr>
                <w:rFonts w:ascii="Aptos" w:hAnsi="Aptos"/>
                <w:b/>
                <w:color w:val="FFFFFF"/>
                <w:sz w:val="24"/>
              </w:rPr>
              <w:t>Owner (Role)</w:t>
            </w:r>
          </w:p>
        </w:tc>
      </w:tr>
      <w:tr>
        <w:trPr>
          <w:cantSplit/>
        </w:trPr>
        <w:tc>
          <w:tcPr>
            <w:tcW w:type="dxa" w:w="2160"/>
          </w:tcPr>
          <w:p>
            <w:r>
              <w:rPr>
                <w:rFonts w:ascii="Aptos" w:hAnsi="Aptos"/>
                <w:b w:val="0"/>
                <w:sz w:val="24"/>
              </w:rPr>
              <w:t>[Public lobby / reception]</w:t>
            </w:r>
          </w:p>
        </w:tc>
        <w:tc>
          <w:tcPr>
            <w:tcW w:type="dxa" w:w="3168"/>
          </w:tcPr>
          <w:p>
            <w:r>
              <w:rPr>
                <w:rFonts w:ascii="Aptos" w:hAnsi="Aptos"/>
                <w:b w:val="0"/>
                <w:sz w:val="24"/>
              </w:rPr>
              <w:t>[Public; no credential]</w:t>
            </w:r>
          </w:p>
        </w:tc>
        <w:tc>
          <w:tcPr>
            <w:tcW w:type="dxa" w:w="2736"/>
          </w:tcPr>
          <w:p>
            <w:r>
              <w:rPr>
                <w:rFonts w:ascii="Aptos" w:hAnsi="Aptos"/>
                <w:b w:val="0"/>
                <w:sz w:val="24"/>
              </w:rPr>
              <w:t>[None]</w:t>
            </w:r>
          </w:p>
        </w:tc>
        <w:tc>
          <w:tcPr>
            <w:tcW w:type="dxa" w:w="1728"/>
          </w:tcPr>
          <w:p>
            <w:r>
              <w:rPr>
                <w:rFonts w:ascii="Aptos" w:hAnsi="Aptos"/>
                <w:b w:val="0"/>
                <w:sz w:val="24"/>
              </w:rPr>
              <w:t>[Facility / access administrator]</w:t>
            </w:r>
          </w:p>
        </w:tc>
      </w:tr>
      <w:tr>
        <w:trPr>
          <w:cantSplit/>
        </w:trPr>
        <w:tc>
          <w:tcPr>
            <w:tcW w:type="dxa" w:w="2160"/>
          </w:tcPr>
          <w:p>
            <w:r>
              <w:rPr>
                <w:rFonts w:ascii="Aptos" w:hAnsi="Aptos"/>
                <w:b w:val="0"/>
                <w:sz w:val="24"/>
              </w:rPr>
              <w:t>[Dispatch floor]</w:t>
            </w:r>
          </w:p>
        </w:tc>
        <w:tc>
          <w:tcPr>
            <w:tcW w:type="dxa" w:w="3168"/>
          </w:tcPr>
          <w:p>
            <w:r>
              <w:rPr>
                <w:rFonts w:ascii="Aptos" w:hAnsi="Aptos"/>
                <w:b w:val="0"/>
                <w:sz w:val="24"/>
              </w:rPr>
              <w:t>[Staff badge]</w:t>
            </w:r>
          </w:p>
        </w:tc>
        <w:tc>
          <w:tcPr>
            <w:tcW w:type="dxa" w:w="2736"/>
          </w:tcPr>
          <w:p>
            <w:r>
              <w:rPr>
                <w:rFonts w:ascii="Aptos" w:hAnsi="Aptos"/>
                <w:b w:val="0"/>
                <w:sz w:val="24"/>
              </w:rPr>
              <w:t>[CAD / call-handling workstations]</w:t>
            </w:r>
          </w:p>
        </w:tc>
        <w:tc>
          <w:tcPr>
            <w:tcW w:type="dxa" w:w="1728"/>
          </w:tcPr>
          <w:p>
            <w:r>
              <w:rPr>
                <w:rFonts w:ascii="Aptos" w:hAnsi="Aptos"/>
                <w:b w:val="0"/>
                <w:sz w:val="24"/>
              </w:rPr>
              <w:t>[Operations supervisor]</w:t>
            </w:r>
          </w:p>
        </w:tc>
      </w:tr>
      <w:tr>
        <w:trPr>
          <w:cantSplit/>
        </w:trPr>
        <w:tc>
          <w:tcPr>
            <w:tcW w:type="dxa" w:w="2160"/>
          </w:tcPr>
          <w:p>
            <w:r>
              <w:rPr>
                <w:rFonts w:ascii="Aptos" w:hAnsi="Aptos"/>
                <w:b w:val="0"/>
                <w:sz w:val="24"/>
              </w:rPr>
              <w:t>[Server room / equipment area]</w:t>
            </w:r>
          </w:p>
        </w:tc>
        <w:tc>
          <w:tcPr>
            <w:tcW w:type="dxa" w:w="3168"/>
          </w:tcPr>
          <w:p>
            <w:r>
              <w:rPr>
                <w:rFonts w:ascii="Aptos" w:hAnsi="Aptos"/>
                <w:b w:val="0"/>
                <w:sz w:val="24"/>
              </w:rPr>
              <w:t>[Badge + PIN; authorized staff only]</w:t>
            </w:r>
          </w:p>
        </w:tc>
        <w:tc>
          <w:tcPr>
            <w:tcW w:type="dxa" w:w="2736"/>
          </w:tcPr>
          <w:p>
            <w:r>
              <w:rPr>
                <w:rFonts w:ascii="Aptos" w:hAnsi="Aptos"/>
                <w:b w:val="0"/>
                <w:sz w:val="24"/>
              </w:rPr>
              <w:t>[CAD / ESInet servers; core network]</w:t>
            </w:r>
          </w:p>
        </w:tc>
        <w:tc>
          <w:tcPr>
            <w:tcW w:type="dxa" w:w="1728"/>
          </w:tcPr>
          <w:p>
            <w:r>
              <w:rPr>
                <w:rFonts w:ascii="Aptos" w:hAnsi="Aptos"/>
                <w:b w:val="0"/>
                <w:sz w:val="24"/>
              </w:rPr>
              <w:t>[IT support]</w:t>
            </w:r>
          </w:p>
        </w:tc>
      </w:tr>
      <w:tr>
        <w:trPr>
          <w:cantSplit/>
        </w:trPr>
        <w:tc>
          <w:tcPr>
            <w:tcW w:type="dxa" w:w="2160"/>
          </w:tcPr>
          <w:p>
            <w:r>
              <w:rPr>
                <w:rFonts w:ascii="Aptos" w:hAnsi="Aptos"/>
                <w:b w:val="0"/>
                <w:sz w:val="24"/>
              </w:rPr>
              <w:t>[IDF / MDF closets; cable pathways]</w:t>
            </w:r>
          </w:p>
        </w:tc>
        <w:tc>
          <w:tcPr>
            <w:tcW w:type="dxa" w:w="3168"/>
          </w:tcPr>
          <w:p>
            <w:r>
              <w:rPr>
                <w:rFonts w:ascii="Aptos" w:hAnsi="Aptos"/>
                <w:b w:val="0"/>
                <w:sz w:val="24"/>
              </w:rPr>
              <w:t>[Badge; authorized staff only]</w:t>
            </w:r>
          </w:p>
        </w:tc>
        <w:tc>
          <w:tcPr>
            <w:tcW w:type="dxa" w:w="2736"/>
          </w:tcPr>
          <w:p>
            <w:r>
              <w:rPr>
                <w:rFonts w:ascii="Aptos" w:hAnsi="Aptos"/>
                <w:b w:val="0"/>
                <w:sz w:val="24"/>
              </w:rPr>
              <w:t>[Network distribution; transmission lines]</w:t>
            </w:r>
          </w:p>
        </w:tc>
        <w:tc>
          <w:tcPr>
            <w:tcW w:type="dxa" w:w="1728"/>
          </w:tcPr>
          <w:p>
            <w:r>
              <w:rPr>
                <w:rFonts w:ascii="Aptos" w:hAnsi="Aptos"/>
                <w:b w:val="0"/>
                <w:sz w:val="24"/>
              </w:rPr>
              <w:t>[IT support]</w:t>
            </w:r>
          </w:p>
        </w:tc>
      </w:tr>
    </w:tbl>
    <w:p>
      <w:pPr>
        <w:pStyle w:val="Heading2"/>
        <w:spacing w:after="100" w:before="220"/>
      </w:pPr>
      <w:r>
        <w:rPr>
          <w:rFonts w:ascii="Aptos" w:cs="Aptos" w:eastAsia="Aptos" w:hAnsi="Aptos"/>
          <w:b/>
          <w:bCs/>
          <w:color w:val="1B3A5C"/>
          <w:sz w:val="26"/>
          <w:szCs w:val="26"/>
        </w:rPr>
        <w:t>4. Zone Relationships &amp; Adjacency</w:t>
      </w:r>
    </w:p>
    <w:p>
      <w:pPr>
        <w:spacing w:after="140"/>
      </w:pPr>
      <w:r>
        <w:rPr>
          <w:rFonts w:ascii="Aptos" w:cs="Aptos" w:eastAsia="Aptos" w:hAnsi="Aptos"/>
          <w:i/>
          <w:iCs/>
          <w:color w:val="595959"/>
          <w:sz w:val="24"/>
          <w:szCs w:val="24"/>
        </w:rPr>
        <w:t>«How the zones relate physically: which areas nest inside others, where the access level steps up, escort and choke points, and how close public areas sit to sensitive ones. Reference dependent artifacts by Tracker name.»</w:t>
      </w:r>
    </w:p>
    <w:p>
      <w:pPr>
        <w:spacing w:after="120" w:before="0"/>
      </w:pPr>
      <w:r>
        <w:rPr>
          <w:rFonts w:ascii="Aptos" w:cs="Aptos" w:eastAsia="Aptos" w:hAnsi="Aptos"/>
          <w:b w:val="0"/>
          <w:bCs w:val="false"/>
          <w:i w:val="false"/>
          <w:iCs w:val="false"/>
          <w:sz w:val="24"/>
          <w:szCs w:val="24"/>
        </w:rPr>
        <w:t>Access steps up from public reception to the staffed dispatch floor to the restricted equipment spaces, and each boundary requires a higher credential. The server room and IDF/MDF closets sit inside the controlled core and are not reachable from public areas. Visitors are escorted past the reception boundary at all times. Authorization for each zone is recorded in the Access Authorization List, and entries and anomalies are reviewed in the Physical Access Review Records.</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A small co-located center may have only two or three zones: public area, dispatch floor, and a shared equipment closet. A simple labeled floor sketch is enough; mark the equipment closet as the highest-access zone.</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Map each controlled space and its access level, including IDF/MDF and the server room. Keep the map with the floor plan and update it whenever spaces or access change.</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Maintain a zone map per site, tied to the badge system’s access groups, showing every controlled space and the systems it houses. Review on a set cadence with facilities and security.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hAnsi="Aptos"/>
                <w:b/>
                <w:color w:val="1B3A5C"/>
                <w:sz w:val="24"/>
              </w:rPr>
              <w:t>Source Authority</w:t>
            </w:r>
          </w:p>
          <w:p>
            <w:pPr>
              <w:spacing w:after="140"/>
            </w:pPr>
            <w:r>
              <w:rPr>
                <w:rFonts w:ascii="Aptos" w:hAnsi="Aptos"/>
                <w:b w:val="0"/>
                <w:sz w:val="24"/>
              </w:rPr>
              <w:t>NENA-STA-040.2-2024: §6.1.1, §6.1.3</w:t>
            </w:r>
          </w:p>
          <w:p>
            <w:pPr>
              <w:spacing w:after="40" w:before="0"/>
            </w:pPr>
            <w:r>
              <w:rPr>
                <w:rFonts w:ascii="Aptos" w:hAnsi="Aptos"/>
                <w:b w:val="0"/>
                <w:sz w:val="24"/>
              </w:rPr>
              <w:t>NIST SP 800-53 Rev. 5: PE-2, PE-3, PE-18</w:t>
            </w:r>
          </w:p>
          <w:p>
            <w:pPr>
              <w:spacing w:after="40" w:before="0"/>
            </w:pPr>
            <w:r>
              <w:rPr>
                <w:rFonts w:ascii="Aptos" w:hAnsi="Aptos"/>
                <w:b w:val="0"/>
                <w:sz w:val="24"/>
              </w:rPr>
              <w:t>CJIS Security Policy v5.9: §5.9.1 (Physically Secure Location; CJIS-regulated data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[Approving official / title]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 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Change History</w:t>
      </w:r>
    </w:p>
    <w:p>
      <w:pPr>
        <w:spacing w:after="140"/>
      </w:pPr>
      <w:r>
        <w:rPr>
          <w:rFonts w:ascii="Aptos" w:cs="Aptos" w:eastAsia="Aptos" w:hAnsi="Aptos"/>
          <w:i/>
          <w:iCs/>
          <w:color w:val="595959"/>
          <w:sz w:val="24"/>
          <w:szCs w:val="24"/>
        </w:rPr>
        <w:t xml:space="preserve">«This table is the Architecture / Design artifact’s required change-history element. Add one row per change to the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[Date]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hAnsi="Aptos"/>
                <w:b/>
                <w:color w:val="1B3A5C"/>
                <w:sz w:val="24"/>
              </w:rPr>
              <w:t xml:space="preserve">Drafter’s note </w:t>
            </w:r>
            <w:r>
              <w:rPr>
                <w:rFonts w:ascii="Aptos" w:hAnsi="Aptos"/>
                <w:b w:val="0"/>
                <w:color w:val="595959"/>
                <w:sz w:val="24"/>
              </w:rPr>
              <w:t>(internal, delete before publishing)</w:t>
            </w:r>
          </w:p>
          <w:p>
            <w:pPr>
              <w:spacing w:after="140"/>
            </w:pPr>
            <w:r>
              <w:rPr>
                <w:rFonts w:ascii="Aptos" w:hAnsi="Aptos"/>
                <w:color w:val="595959"/>
                <w:sz w:val="24"/>
              </w:rPr>
              <w:t>Build-order item #34 and the first Architecture / Design artifact built; maintained under the Physical Access Control Policy. The shell’s network-diagram framing was adapted: the Component table became a Zone / Area table (access level + critical systems housed), and Relationship Notes became physical adjacency (how zones nest, where access steps up, escort and choke points) rather than data flows or failover.</w:t>
            </w:r>
          </w:p>
          <w:p>
            <w:r>
              <w:rPr>
                <w:rFonts w:ascii="Aptos" w:hAnsi="Aptos"/>
                <w:color w:val="595959"/>
                <w:sz w:val="24"/>
              </w:rPr>
              <w:t>Classification Restricted: a map of where critical systems sit would aid an intruder. Cross-referenced artifacts use Tracker names: Access Authorization List, Physical Access Review Records. Agency-supplied values: the map itself, zone labels, access levels, owner roles, and review cadence.</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2026-06-01T15:29:11.495Z</dcterms:created>
  <dcterms:modified xsi:type="dcterms:W3CDTF">2026-06-01T15:29:11.495Z</dcterms:modified>
  <dc:title xmlns:dc="http://purl.org/dc/elements/1.1/">Controlled Area / Zone Map - FORM</dc:title>
</cp:coreProperties>
</file>

<file path=docProps/custom.xml><?xml version="1.0" encoding="utf-8"?>
<Properties xmlns="http://schemas.openxmlformats.org/officeDocument/2006/custom-properties" xmlns:vt="http://schemas.openxmlformats.org/officeDocument/2006/docPropsVTypes"/>
</file>