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this record. Your agency may raise this but not lower it. Raise to Confidential when entries name individuals or carry PII.»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template is ready to adopt. Replace every [BRACKETED] field per meeting,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line each. This is the recurring leadership security review. Record when and where it met and the cadence it follows.»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{startTime} to {endTime}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{location}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[e.g., Quarterly Leadership Security Review]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«List everyone present and their role. Names are expected here; this is a record, not a brand-free policy. Mark absences.»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{entryName}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{roleTitle2}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{yesNo}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{entryName2}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{roleTitle3}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{yesNo2}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{entryName3}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{roleTitle4}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{yesNo3}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leadership reviewed. Keep each line short; attach detail rather than restating it.»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[summary of where the program stands].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[key metrics and trend since last review].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[top risks and any change in priority].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[emerging threats or intelligence briefed to leadership].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decision leadership made and the priorities set for the next period. One per line.»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{decisionOrPriority}.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{decisionOrPriority2}.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action, the role that owns it, and when it is due. Mirror items that carry risk into the Risk / Finding Register (POA&amp;M).»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{action}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{statusOpen}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{action2}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{effectiveDate5}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{statusOpen2}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«Date and focus of the next scheduled review.»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{effectiveDate6}. Focus: {topic}.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«State how long these minutes are retained and where, per the Document Handling Standard.»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{period}, stored {location2}.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{recordedByRole}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{chairRole}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{effectiveDate7}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{reviewerRole3}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This record evidences that senior leaders review the program and emerging threats on a set cadence (satisfies assessment question 1A-3). Names are expected in the Attendees and Sign-off blocks; classified Restricted, raised to Confidential if minutes capture PII or sensitive incident detail. Cross-referenced artifacts use their Tracker names: Risk / Finding Register (POA&amp;M), Threat Intelligence Routing &amp; Distribution Matrix, Board / Leadership Security Reporting Template. Confirm the NENA-STA-040.2-2024 section (§4.1.1) against the standard in force.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