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Change Management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how {agencyName} makes changes to its systems: what counts as a change, how changes are approved and documented, and how deviations are reviewed. It applies across every system and device, and is the parent for the Agency's change, patch, and configuration records.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[all personnel who request, approve, or implement changes, including county or vendor IT].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every production system and device the Agency operates, including telephony, CAD, network, and DNS.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[exclusions, if any; if none, write "None."]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Change: any addition, modification, or removal that could affect a production system, its configuration, or its security posture.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Standard change: a pre-approved, low-risk change that follows an established procedure.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Major (significant) change: a change with meaningful security, operational, or availability impact, requiring a risk-scaled assessment and approval before implementation.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Emergency change: a change made without delay to restore service or remove an immediate threat, approved through the Emergency Change Procedures and documented after the fact.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Supervised maintenance: maintenance of a sensitive or critical system performed by authorized personnel under defined safeguards (scheduled window, pre-maintenance backup, second-person sign-off).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classify every change to a production system as a standard, major (significant), or emergency change, and route each through the approval path defined for its class.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not implement a change to a production system without the documented approval required for its class, and shall record every change request, approval, and outcome in the Change Request &amp; Approval 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approving a major change, the Agency shall assess its security impact, operational risk, and side effects against the approved baselines, with sign-off scaled to the risk.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review deviations from standard configurations and approved baselines and record the disposition of each.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DNS Administration and Change Governance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«Who may administer DNS, and how DNS changes are approved and logged (assessment 4.C).»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restrict who may manage DNS roles and records, route every DNS change through the approval workflow in this policy, and log the review and sign-off for each record or zone change.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Supervised Maintenance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«Maintenance of sensitive or critical systems under defined safeguards (assessment 5C-4).»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perform maintenance on sensitive or critical systems only with authorized personnel, on a scheduled window, with a pre-maintenance backup and a second-person sign-off, protecting data confidentiality and service availability throughout.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Security Assessment Gate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«Risk-scaled security assessment, including a cryptographic review, before a major change goes live (assessment 12A-3).»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 major deployment or significant change goes live, the Agency shall complete a security assessment scaled to the risk, including a review of cryptographic controls, and obtain sign-off on the assessment before go-live.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Approves major and emergency changes; owns this policy and the deviation process.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{itSupport}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Submits change requests, implements approved changes, performs supervised maintenance with a second-person sign-off, and keeps the change records.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{changeApproverRole}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Reviews and approves changes at the level set for each risk tier and reviews deviations.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{securityReviewerRole}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Completes the pre-go-live security assessment, including the cryptographic review, for major changes.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{allPersonnel}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Follow this policy and make no unauthorized changes to Agency systems.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Compliance is monitored through the change records and periodic review. A change made without the required approval is treated as unauthorized, corrected, and reviewed under the Agency's corrective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10.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An exception to this policy requires written approval from the {directorName}, recorded with a reason and an expiry. An emergency change is not an exception: it is a defined change class handled through the Emergency Change Procedures and documented after the fact.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11.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{reviewCadence} and after [significant change to the Agency's systems or change process], by the {ownerRole}.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One person, usually the director, approves changes and keeps a simple change log. Standard changes follow a short checklist; major or emergency changes get a second set of eyes from county or vendor IT and a pre-change backup.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change approver or small advisory group reviews changes on a set cadence, with the security coordinator running the assessment gate for major changes. Records live in a shared change log.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change advisory board governs changes across both centers, with formal risk scoring, a security assessment gate for major deployments, and change records in an ITSM system.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§4.4, §5.2, §6.4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CM-3, CM-4, CM-5, CM-9, MA-2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{ownerRole2}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Confirm before finalizing: (1) the {ownerRole3} and the change-approver model (single approver for a small agency, a board for a large one); (2) the risk tiers and sign-off levels for standard, major, and emergency changes. No CJIS overlay: CJIS-regulated systems are maintained by the State via IDACS, outside PSAP scope, so this policy does not govern their change management. Cross-referenced artifacts use Tracker names: Change Request &amp; Approval Log, Emergency Change Procedures, System Configuration Baselines, DNS Security Configuration Record.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